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4067"/>
        <w:gridCol w:w="2523"/>
      </w:tblGrid>
      <w:tr w:rsidR="00B65B14" w14:paraId="4AB68783" w14:textId="77777777" w:rsidTr="00BA6DE5">
        <w:trPr>
          <w:trHeight w:val="529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5ACAB3C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  <w:r w:rsidRPr="00BA6DE5"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  <w:t>INTITULE COURS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C31FAFB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  <w:t>NOTIONS ETUDIEES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04765564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z w:val="28"/>
                <w:szCs w:val="28"/>
                <w:shd w:val="clear" w:color="auto" w:fill="FFFFFF"/>
              </w:rPr>
              <w:t>COMMENTAIRE</w:t>
            </w:r>
          </w:p>
        </w:tc>
      </w:tr>
      <w:tr w:rsidR="00B65B14" w14:paraId="2E7B1720" w14:textId="77777777">
        <w:trPr>
          <w:trHeight w:val="85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779908B" w14:textId="18C8A03F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Modèle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 xml:space="preserve"> et simulation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6DAB0A2C" w14:textId="6CAC3D5D" w:rsidR="00B65B14" w:rsidRPr="00A32B80" w:rsidRDefault="00834F05">
            <w:pPr>
              <w:numPr>
                <w:ilvl w:val="0"/>
                <w:numId w:val="1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Séance 9</w:t>
            </w:r>
            <w:r w:rsidR="005A6A0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 : « Batch » et « Match »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5B2267B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71A8570C" w14:textId="77777777">
        <w:trPr>
          <w:trHeight w:val="517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4332E351" w14:textId="20708C71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Réseau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x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12477937" w14:textId="177CCF0E" w:rsidR="00B65B14" w:rsidRPr="00A32B80" w:rsidRDefault="0036540B">
            <w:pPr>
              <w:numPr>
                <w:ilvl w:val="0"/>
                <w:numId w:val="2"/>
              </w:numPr>
              <w:tabs>
                <w:tab w:val="left" w:pos="2120"/>
              </w:tabs>
              <w:spacing w:after="200" w:line="276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Couche 7 du modèle OSI : Application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B01DDD7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33ED3096" w14:textId="77777777">
        <w:trPr>
          <w:trHeight w:val="118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62204E4F" w14:textId="15A61B43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Système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 xml:space="preserve"> à évènement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 xml:space="preserve"> discret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0C691CB8" w14:textId="77777777" w:rsidR="00B65B14" w:rsidRPr="00A32B80" w:rsidRDefault="00B25DAD">
            <w:pPr>
              <w:numPr>
                <w:ilvl w:val="0"/>
                <w:numId w:val="3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Chapitre 3 : Files d’attentes</w:t>
            </w:r>
          </w:p>
          <w:p w14:paraId="377F8786" w14:textId="77777777" w:rsidR="00B25DAD" w:rsidRPr="00A32B80" w:rsidRDefault="00B25DAD">
            <w:pPr>
              <w:numPr>
                <w:ilvl w:val="0"/>
                <w:numId w:val="3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Chaines de Markov à temps continu</w:t>
            </w:r>
          </w:p>
          <w:p w14:paraId="327F00DD" w14:textId="77777777" w:rsidR="00B25DAD" w:rsidRPr="00A32B80" w:rsidRDefault="00B25DAD" w:rsidP="00B25DAD">
            <w:pPr>
              <w:numPr>
                <w:ilvl w:val="0"/>
                <w:numId w:val="3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Fin du cours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4D50E850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01000560" w14:textId="77777777">
        <w:trPr>
          <w:trHeight w:val="85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2D6DB712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Programmation HDL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79AC3401" w14:textId="4955E0F1" w:rsidR="00B65B14" w:rsidRPr="00A32B80" w:rsidRDefault="001623B4">
            <w:pPr>
              <w:numPr>
                <w:ilvl w:val="0"/>
                <w:numId w:val="4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Suite et fin</w:t>
            </w:r>
            <w:r w:rsidR="00A32B80"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 TP4</w:t>
            </w:r>
            <w:r w:rsidR="00BA6DE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 : </w:t>
            </w:r>
            <w:r w:rsidR="00A32B80"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machine d'état</w:t>
            </w:r>
            <w:r w:rsidR="00BA6DE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s</w:t>
            </w:r>
          </w:p>
          <w:p w14:paraId="6514F971" w14:textId="0A1B6DAB" w:rsidR="001623B4" w:rsidRPr="00A32B80" w:rsidRDefault="001623B4">
            <w:pPr>
              <w:numPr>
                <w:ilvl w:val="0"/>
                <w:numId w:val="4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TP5</w:t>
            </w:r>
            <w:r w:rsidR="00834F0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 : Les « </w:t>
            </w:r>
            <w:proofErr w:type="spellStart"/>
            <w:r w:rsidR="00834F0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megafonctions</w:t>
            </w:r>
            <w:proofErr w:type="spellEnd"/>
            <w:r w:rsidR="00834F0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 »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70B23DF6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5A37F047" w14:textId="77777777">
        <w:trPr>
          <w:trHeight w:val="529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78DAE2DA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Recherche opérationnelle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7C74D235" w14:textId="77777777" w:rsidR="00B65B14" w:rsidRPr="00A32B80" w:rsidRDefault="0036540B">
            <w:pPr>
              <w:numPr>
                <w:ilvl w:val="0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Correction exercice 2</w:t>
            </w:r>
          </w:p>
          <w:p w14:paraId="11E39D2D" w14:textId="77777777" w:rsidR="0036540B" w:rsidRPr="00A32B80" w:rsidRDefault="0036540B" w:rsidP="0036540B">
            <w:pPr>
              <w:numPr>
                <w:ilvl w:val="1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Graphe potentiel-tâche</w:t>
            </w:r>
          </w:p>
          <w:p w14:paraId="0F177184" w14:textId="77777777" w:rsidR="0036540B" w:rsidRPr="00A32B80" w:rsidRDefault="0036540B" w:rsidP="0036540B">
            <w:pPr>
              <w:numPr>
                <w:ilvl w:val="1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Diagramme de Gantt</w:t>
            </w:r>
          </w:p>
          <w:p w14:paraId="4491D7EE" w14:textId="77777777" w:rsidR="0036540B" w:rsidRPr="00A32B80" w:rsidRDefault="0036540B" w:rsidP="0036540B">
            <w:pPr>
              <w:numPr>
                <w:ilvl w:val="1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PERT</w:t>
            </w:r>
          </w:p>
          <w:p w14:paraId="3C32BCD7" w14:textId="77777777" w:rsidR="0036540B" w:rsidRPr="00A32B80" w:rsidRDefault="0036540B" w:rsidP="0036540B">
            <w:pPr>
              <w:numPr>
                <w:ilvl w:val="0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Exercice 3 : </w:t>
            </w:r>
            <w:proofErr w:type="spellStart"/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Kruscal</w:t>
            </w:r>
            <w:proofErr w:type="spellEnd"/>
          </w:p>
          <w:p w14:paraId="003DC122" w14:textId="5F647AEC" w:rsidR="0036540B" w:rsidRPr="00A32B80" w:rsidRDefault="0036540B" w:rsidP="0036540B">
            <w:pPr>
              <w:numPr>
                <w:ilvl w:val="0"/>
                <w:numId w:val="5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Exercice 4</w:t>
            </w:r>
            <w:r w:rsidR="00BA6DE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 :</w:t>
            </w: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 Recherche d’arborescence de poids minimum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C26DEA3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575DCCED" w14:textId="77777777">
        <w:trPr>
          <w:trHeight w:val="529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2F09AC96" w14:textId="01836B83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Robotique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212EB356" w14:textId="426408EC" w:rsidR="00B65B14" w:rsidRPr="00A32B80" w:rsidRDefault="0036540B">
            <w:pPr>
              <w:numPr>
                <w:ilvl w:val="0"/>
                <w:numId w:val="6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Suite </w:t>
            </w:r>
            <w:r w:rsidR="00A32B80"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TD application du MGD et calcul de déplacement</w:t>
            </w:r>
            <w:r w:rsidR="00BA6DE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s</w:t>
            </w:r>
            <w:r w:rsidR="00A32B80"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 xml:space="preserve"> robotique</w:t>
            </w:r>
            <w:r w:rsidR="00BA6DE5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s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17A2B09A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5A74F4C5" w14:textId="77777777">
        <w:trPr>
          <w:trHeight w:val="85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448B76CA" w14:textId="7777777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Langage orienté objet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C1F1475" w14:textId="77777777" w:rsidR="00B65B14" w:rsidRDefault="00B25DAD">
            <w:pPr>
              <w:numPr>
                <w:ilvl w:val="0"/>
                <w:numId w:val="7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Exercices de TD</w:t>
            </w:r>
          </w:p>
          <w:p w14:paraId="3559034B" w14:textId="0F6096E9" w:rsidR="00834F05" w:rsidRPr="00A32B80" w:rsidRDefault="00834F05">
            <w:pPr>
              <w:numPr>
                <w:ilvl w:val="0"/>
                <w:numId w:val="7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Fin du CM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2E01AE8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2DD740DB" w14:textId="77777777">
        <w:trPr>
          <w:trHeight w:val="118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53DF1623" w14:textId="0DE93B60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Commande de système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 xml:space="preserve"> dynamique</w:t>
            </w:r>
            <w:r w:rsidR="00834F05"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s</w:t>
            </w: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 xml:space="preserve"> </w:t>
            </w: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0611E1F" w14:textId="77777777" w:rsidR="00B65B14" w:rsidRPr="00A32B80" w:rsidRDefault="00B25DAD">
            <w:pPr>
              <w:numPr>
                <w:ilvl w:val="0"/>
                <w:numId w:val="8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TD2 : Sujet 1, 3 et 5</w:t>
            </w:r>
          </w:p>
          <w:p w14:paraId="2A2006FB" w14:textId="77777777" w:rsidR="00B25DAD" w:rsidRPr="00A32B80" w:rsidRDefault="00B25DAD">
            <w:pPr>
              <w:numPr>
                <w:ilvl w:val="0"/>
                <w:numId w:val="8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TD3</w:t>
            </w:r>
          </w:p>
          <w:p w14:paraId="2E7A2CCB" w14:textId="77777777" w:rsidR="0036540B" w:rsidRPr="00A32B80" w:rsidRDefault="0036540B">
            <w:pPr>
              <w:numPr>
                <w:ilvl w:val="0"/>
                <w:numId w:val="8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Partie 3 : Commande numérique</w:t>
            </w:r>
          </w:p>
          <w:p w14:paraId="18CD6A33" w14:textId="0524C3C9" w:rsidR="0036540B" w:rsidRPr="00A32B80" w:rsidRDefault="0036540B">
            <w:pPr>
              <w:numPr>
                <w:ilvl w:val="0"/>
                <w:numId w:val="8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  <w:t>Exercice : Discrétisation d’un processus analogique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1B6FDF53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6C266D4F" w14:textId="77777777">
        <w:trPr>
          <w:trHeight w:val="1188"/>
        </w:trPr>
        <w:tc>
          <w:tcPr>
            <w:tcW w:w="260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5DFD2E6" w14:textId="20152D0F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</w:pPr>
            <w:r w:rsidRPr="00BA6DE5">
              <w:rPr>
                <w:rFonts w:asciiTheme="majorHAnsi" w:eastAsia="Century Gothic" w:hAnsiTheme="majorHAnsi" w:cs="Century Gothic"/>
                <w:color w:val="00000A"/>
                <w:shd w:val="clear" w:color="auto" w:fill="FFFFFF"/>
              </w:rPr>
              <w:t>Anglais</w:t>
            </w:r>
          </w:p>
          <w:p w14:paraId="66AA8404" w14:textId="77777777" w:rsidR="00B65B14" w:rsidRPr="00BA6DE5" w:rsidRDefault="00B65B14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hAnsiTheme="majorHAnsi"/>
                <w:color w:val="00000A"/>
                <w:shd w:val="clear" w:color="auto" w:fill="FFFFFF"/>
              </w:rPr>
            </w:pPr>
          </w:p>
        </w:tc>
        <w:tc>
          <w:tcPr>
            <w:tcW w:w="474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6976BB7" w14:textId="77777777" w:rsidR="00B65B14" w:rsidRPr="00A32B80" w:rsidRDefault="00B25DAD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eastAsia="Century Gothic" w:hAnsiTheme="majorHAnsi" w:cs="Century Gothic"/>
                <w:color w:val="00000A"/>
                <w:sz w:val="22"/>
                <w:szCs w:val="22"/>
                <w:shd w:val="clear" w:color="auto" w:fill="FFFFFF"/>
              </w:rPr>
            </w:pPr>
            <w:r w:rsidRPr="00A32B80">
              <w:rPr>
                <w:rFonts w:asciiTheme="majorHAnsi" w:eastAsia="Calibri" w:hAnsiTheme="majorHAnsi" w:cs="Calibri"/>
                <w:color w:val="00000A"/>
                <w:sz w:val="22"/>
                <w:szCs w:val="22"/>
                <w:shd w:val="clear" w:color="auto" w:fill="FFFFFF"/>
              </w:rPr>
              <w:t>Exercice d’expression orale : Conversation téléphonique entre 2 étudiants</w:t>
            </w:r>
          </w:p>
        </w:tc>
        <w:tc>
          <w:tcPr>
            <w:tcW w:w="286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6A0C1249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A32B80" w14:paraId="6FB0DE6D" w14:textId="77777777" w:rsidTr="00A32B80">
        <w:trPr>
          <w:trHeight w:val="629"/>
        </w:trPr>
        <w:tc>
          <w:tcPr>
            <w:tcW w:w="260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02B1E85B" w14:textId="6F51E385" w:rsidR="00A32B80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hAnsiTheme="majorHAnsi"/>
              </w:rPr>
            </w:pPr>
            <w:r w:rsidRPr="00BA6DE5">
              <w:rPr>
                <w:rFonts w:asciiTheme="majorHAnsi" w:hAnsiTheme="majorHAnsi"/>
              </w:rPr>
              <w:t>Analyse numérique</w:t>
            </w:r>
          </w:p>
        </w:tc>
        <w:tc>
          <w:tcPr>
            <w:tcW w:w="4740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24B4829A" w14:textId="77777777" w:rsidR="00A32B80" w:rsidRDefault="00A32B80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CM : Présentation de Maple</w:t>
            </w:r>
          </w:p>
          <w:p w14:paraId="7E2BA413" w14:textId="6222997F" w:rsidR="00A32B80" w:rsidRPr="00A32B80" w:rsidRDefault="00A32B80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TP1</w:t>
            </w:r>
            <w:r w:rsidR="00C86E31">
              <w:rPr>
                <w:rFonts w:asciiTheme="majorHAnsi" w:hAnsiTheme="majorHAnsi"/>
                <w:sz w:val="22"/>
                <w:szCs w:val="22"/>
              </w:rPr>
              <w:t> : Initiation à Maple</w:t>
            </w:r>
            <w:r w:rsidR="00834F05">
              <w:rPr>
                <w:rFonts w:asciiTheme="majorHAnsi" w:hAnsiTheme="majorHAnsi"/>
                <w:sz w:val="22"/>
                <w:szCs w:val="22"/>
              </w:rPr>
              <w:t xml:space="preserve"> – Exercice régression linéaire</w:t>
            </w:r>
          </w:p>
        </w:tc>
        <w:tc>
          <w:tcPr>
            <w:tcW w:w="286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6B4275DF" w14:textId="77777777" w:rsidR="00A32B80" w:rsidRDefault="00A32B80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834F05" w14:paraId="0463DEF7" w14:textId="77777777" w:rsidTr="00A32B80">
        <w:trPr>
          <w:trHeight w:val="629"/>
        </w:trPr>
        <w:tc>
          <w:tcPr>
            <w:tcW w:w="260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7599AEB8" w14:textId="066D5079" w:rsidR="00834F05" w:rsidRPr="00BA6DE5" w:rsidRDefault="00834F05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hAnsiTheme="majorHAnsi"/>
              </w:rPr>
            </w:pPr>
            <w:r w:rsidRPr="00BA6DE5">
              <w:rPr>
                <w:rFonts w:asciiTheme="majorHAnsi" w:hAnsiTheme="majorHAnsi"/>
              </w:rPr>
              <w:t>Droit du travail</w:t>
            </w:r>
          </w:p>
        </w:tc>
        <w:tc>
          <w:tcPr>
            <w:tcW w:w="4740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2AB4E1EA" w14:textId="0523332B" w:rsidR="00834F05" w:rsidRDefault="00834F05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Les grandes familles de droit</w:t>
            </w:r>
          </w:p>
          <w:p w14:paraId="23D0CA79" w14:textId="0C173B03" w:rsidR="00834F05" w:rsidRPr="00834F05" w:rsidRDefault="00834F05" w:rsidP="00834F05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Les acteurs du droit du travail</w:t>
            </w:r>
          </w:p>
        </w:tc>
        <w:tc>
          <w:tcPr>
            <w:tcW w:w="286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1BF440BA" w14:textId="77777777" w:rsidR="00834F05" w:rsidRDefault="00834F05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  <w:tr w:rsidR="00B65B14" w14:paraId="3E8EC193" w14:textId="77777777" w:rsidTr="00A32B80">
        <w:trPr>
          <w:trHeight w:val="629"/>
        </w:trPr>
        <w:tc>
          <w:tcPr>
            <w:tcW w:w="260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193C5408" w14:textId="5C317CB7" w:rsidR="00B65B14" w:rsidRPr="00BA6DE5" w:rsidRDefault="00A32B80">
            <w:pPr>
              <w:tabs>
                <w:tab w:val="left" w:pos="2120"/>
              </w:tabs>
              <w:spacing w:after="200" w:line="276" w:lineRule="exact"/>
              <w:jc w:val="center"/>
              <w:rPr>
                <w:rFonts w:asciiTheme="majorHAnsi" w:hAnsiTheme="majorHAnsi"/>
              </w:rPr>
            </w:pPr>
            <w:r w:rsidRPr="00BA6DE5">
              <w:rPr>
                <w:rFonts w:asciiTheme="majorHAnsi" w:hAnsiTheme="majorHAnsi"/>
              </w:rPr>
              <w:t>GRH</w:t>
            </w:r>
          </w:p>
        </w:tc>
        <w:tc>
          <w:tcPr>
            <w:tcW w:w="4740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3A7072C6" w14:textId="77777777" w:rsidR="00B65B14" w:rsidRPr="00A32B80" w:rsidRDefault="00B25DAD">
            <w:pPr>
              <w:numPr>
                <w:ilvl w:val="0"/>
                <w:numId w:val="9"/>
              </w:numPr>
              <w:tabs>
                <w:tab w:val="left" w:pos="2120"/>
              </w:tabs>
              <w:spacing w:line="240" w:lineRule="exact"/>
              <w:rPr>
                <w:rFonts w:asciiTheme="majorHAnsi" w:hAnsiTheme="majorHAnsi"/>
                <w:sz w:val="22"/>
                <w:szCs w:val="22"/>
              </w:rPr>
            </w:pPr>
            <w:r w:rsidRPr="00A32B80">
              <w:rPr>
                <w:rFonts w:asciiTheme="majorHAnsi" w:hAnsiTheme="majorHAnsi"/>
                <w:sz w:val="22"/>
                <w:szCs w:val="22"/>
              </w:rPr>
              <w:t>Conduite de réunion</w:t>
            </w:r>
          </w:p>
        </w:tc>
        <w:tc>
          <w:tcPr>
            <w:tcW w:w="286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tcMar>
              <w:left w:w="103" w:type="dxa"/>
            </w:tcMar>
          </w:tcPr>
          <w:p w14:paraId="06EFF4CB" w14:textId="77777777" w:rsidR="00B65B14" w:rsidRDefault="00B65B14">
            <w:pPr>
              <w:tabs>
                <w:tab w:val="left" w:pos="2120"/>
              </w:tabs>
              <w:spacing w:after="200" w:line="276" w:lineRule="exact"/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</w:rPr>
            </w:pPr>
          </w:p>
        </w:tc>
      </w:tr>
    </w:tbl>
    <w:p w14:paraId="05A4F63A" w14:textId="77777777" w:rsidR="00B65B14" w:rsidRDefault="00B65B14"/>
    <w:sectPr w:rsidR="00B65B14" w:rsidSect="00BA6DE5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4DF2"/>
    <w:multiLevelType w:val="multilevel"/>
    <w:tmpl w:val="EAB81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4F66300"/>
    <w:multiLevelType w:val="multilevel"/>
    <w:tmpl w:val="930EF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6EF479D"/>
    <w:multiLevelType w:val="multilevel"/>
    <w:tmpl w:val="30965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BFB76DA"/>
    <w:multiLevelType w:val="multilevel"/>
    <w:tmpl w:val="92600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E5A76AD"/>
    <w:multiLevelType w:val="multilevel"/>
    <w:tmpl w:val="51D24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74C4272"/>
    <w:multiLevelType w:val="multilevel"/>
    <w:tmpl w:val="B7501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FA15C3D"/>
    <w:multiLevelType w:val="multilevel"/>
    <w:tmpl w:val="A87AD5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32B22C4"/>
    <w:multiLevelType w:val="multilevel"/>
    <w:tmpl w:val="DD7ED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0605EA2"/>
    <w:multiLevelType w:val="multilevel"/>
    <w:tmpl w:val="66761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DC001F9"/>
    <w:multiLevelType w:val="multilevel"/>
    <w:tmpl w:val="9DD22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5B14"/>
    <w:rsid w:val="001623B4"/>
    <w:rsid w:val="0036540B"/>
    <w:rsid w:val="005A6A05"/>
    <w:rsid w:val="00834F05"/>
    <w:rsid w:val="00A32B80"/>
    <w:rsid w:val="00B25DAD"/>
    <w:rsid w:val="00B65B14"/>
    <w:rsid w:val="00BA6DE5"/>
    <w:rsid w:val="00C86E31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E7A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14B14D-70D7-2E4E-A1F9-F3E18859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913</Characters>
  <Application>Microsoft Macintosh Word</Application>
  <DocSecurity>0</DocSecurity>
  <Lines>68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Carnet de suivi</dc:title>
  <dc:subject/>
  <dc:creator>Sébastien LAPORTE</dc:creator>
  <cp:keywords/>
  <dc:description/>
  <cp:lastModifiedBy>Sébastien Laporte</cp:lastModifiedBy>
  <cp:revision>7</cp:revision>
  <dcterms:created xsi:type="dcterms:W3CDTF">2014-10-09T17:37:00Z</dcterms:created>
  <dcterms:modified xsi:type="dcterms:W3CDTF">2014-10-09T20:45:00Z</dcterms:modified>
  <cp:category/>
</cp:coreProperties>
</file>