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15A53" w14:textId="7075B0E8" w:rsidR="00612EC7" w:rsidRDefault="00612EC7" w:rsidP="00143F46">
      <w:pPr>
        <w:shd w:val="clear" w:color="auto" w:fill="FFFFFF"/>
        <w:spacing w:after="0" w:line="240" w:lineRule="auto"/>
        <w:rPr>
          <w:rFonts w:ascii="Arial Narrow" w:eastAsia="Times New Roman" w:hAnsi="Arial Narrow" w:cs="Arial"/>
          <w:color w:val="404040"/>
          <w:kern w:val="0"/>
          <w:sz w:val="28"/>
          <w:szCs w:val="28"/>
          <w:bdr w:val="none" w:sz="0" w:space="0" w:color="auto" w:frame="1"/>
          <w14:ligatures w14:val="none"/>
        </w:rPr>
      </w:pPr>
      <w:r>
        <w:rPr>
          <w:rFonts w:ascii="Arial Narrow" w:eastAsia="Times New Roman" w:hAnsi="Arial Narrow" w:cs="Arial"/>
          <w:color w:val="404040"/>
          <w:kern w:val="0"/>
          <w:sz w:val="28"/>
          <w:szCs w:val="28"/>
          <w:bdr w:val="none" w:sz="0" w:space="0" w:color="auto" w:frame="1"/>
          <w14:ligatures w14:val="none"/>
        </w:rPr>
        <w:t xml:space="preserve">Coral Schmidt Montilla </w:t>
      </w:r>
      <w:r>
        <w:rPr>
          <w:rFonts w:ascii="Arial Narrow" w:eastAsia="Times New Roman" w:hAnsi="Arial Narrow" w:cs="Arial"/>
          <w:color w:val="404040"/>
          <w:kern w:val="0"/>
          <w:sz w:val="28"/>
          <w:szCs w:val="28"/>
          <w:bdr w:val="none" w:sz="0" w:space="0" w:color="auto" w:frame="1"/>
          <w14:ligatures w14:val="none"/>
        </w:rPr>
        <w:tab/>
      </w:r>
      <w:r>
        <w:rPr>
          <w:rFonts w:ascii="Arial Narrow" w:eastAsia="Times New Roman" w:hAnsi="Arial Narrow" w:cs="Arial"/>
          <w:color w:val="404040"/>
          <w:kern w:val="0"/>
          <w:sz w:val="28"/>
          <w:szCs w:val="28"/>
          <w:bdr w:val="none" w:sz="0" w:space="0" w:color="auto" w:frame="1"/>
          <w14:ligatures w14:val="none"/>
        </w:rPr>
        <w:tab/>
      </w:r>
      <w:r>
        <w:rPr>
          <w:rFonts w:ascii="Arial Narrow" w:eastAsia="Times New Roman" w:hAnsi="Arial Narrow" w:cs="Arial"/>
          <w:color w:val="404040"/>
          <w:kern w:val="0"/>
          <w:sz w:val="28"/>
          <w:szCs w:val="28"/>
          <w:bdr w:val="none" w:sz="0" w:space="0" w:color="auto" w:frame="1"/>
          <w14:ligatures w14:val="none"/>
        </w:rPr>
        <w:tab/>
      </w:r>
      <w:r>
        <w:rPr>
          <w:rFonts w:ascii="Arial Narrow" w:eastAsia="Times New Roman" w:hAnsi="Arial Narrow" w:cs="Arial"/>
          <w:color w:val="404040"/>
          <w:kern w:val="0"/>
          <w:sz w:val="28"/>
          <w:szCs w:val="28"/>
          <w:bdr w:val="none" w:sz="0" w:space="0" w:color="auto" w:frame="1"/>
          <w14:ligatures w14:val="none"/>
        </w:rPr>
        <w:tab/>
      </w:r>
      <w:r>
        <w:rPr>
          <w:rFonts w:ascii="Arial Narrow" w:eastAsia="Times New Roman" w:hAnsi="Arial Narrow" w:cs="Arial"/>
          <w:color w:val="404040"/>
          <w:kern w:val="0"/>
          <w:sz w:val="28"/>
          <w:szCs w:val="28"/>
          <w:bdr w:val="none" w:sz="0" w:space="0" w:color="auto" w:frame="1"/>
          <w14:ligatures w14:val="none"/>
        </w:rPr>
        <w:tab/>
      </w:r>
      <w:r>
        <w:rPr>
          <w:rFonts w:ascii="Arial Narrow" w:eastAsia="Times New Roman" w:hAnsi="Arial Narrow" w:cs="Arial"/>
          <w:color w:val="404040"/>
          <w:kern w:val="0"/>
          <w:sz w:val="28"/>
          <w:szCs w:val="28"/>
          <w:bdr w:val="none" w:sz="0" w:space="0" w:color="auto" w:frame="1"/>
          <w14:ligatures w14:val="none"/>
        </w:rPr>
        <w:tab/>
      </w:r>
      <w:r>
        <w:rPr>
          <w:rFonts w:ascii="Arial Narrow" w:eastAsia="Times New Roman" w:hAnsi="Arial Narrow" w:cs="Arial"/>
          <w:color w:val="404040"/>
          <w:kern w:val="0"/>
          <w:sz w:val="28"/>
          <w:szCs w:val="28"/>
          <w:bdr w:val="none" w:sz="0" w:space="0" w:color="auto" w:frame="1"/>
          <w14:ligatures w14:val="none"/>
        </w:rPr>
        <w:tab/>
      </w:r>
      <w:r>
        <w:rPr>
          <w:rFonts w:ascii="Arial Narrow" w:eastAsia="Times New Roman" w:hAnsi="Arial Narrow" w:cs="Arial"/>
          <w:color w:val="404040"/>
          <w:kern w:val="0"/>
          <w:sz w:val="28"/>
          <w:szCs w:val="28"/>
          <w:bdr w:val="none" w:sz="0" w:space="0" w:color="auto" w:frame="1"/>
          <w14:ligatures w14:val="none"/>
        </w:rPr>
        <w:tab/>
        <w:t>#148830</w:t>
      </w:r>
    </w:p>
    <w:p w14:paraId="376B3F32" w14:textId="238348EC" w:rsidR="00143F46" w:rsidRPr="00143F46" w:rsidRDefault="00143F46" w:rsidP="00143F46">
      <w:p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Refer to the monitor described in the following figure and answer the following questions:</w:t>
      </w:r>
    </w:p>
    <w:p w14:paraId="28644160" w14:textId="78A80122" w:rsidR="00143F46" w:rsidRPr="00143F46" w:rsidRDefault="00143F46" w:rsidP="00143F46">
      <w:p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br/>
      </w:r>
      <w:r w:rsidRPr="00612EC7">
        <w:rPr>
          <w:rFonts w:ascii="Arial Narrow" w:eastAsia="Times New Roman" w:hAnsi="Arial Narrow" w:cs="Arial"/>
          <w:noProof/>
          <w:color w:val="404040"/>
          <w:kern w:val="0"/>
          <w:sz w:val="28"/>
          <w:szCs w:val="28"/>
          <w:bdr w:val="none" w:sz="0" w:space="0" w:color="auto" w:frame="1"/>
          <w14:ligatures w14:val="none"/>
        </w:rPr>
        <w:drawing>
          <wp:inline distT="0" distB="0" distL="0" distR="0" wp14:anchorId="4E8A9ABB" wp14:editId="0DB89B1C">
            <wp:extent cx="3017520" cy="2149321"/>
            <wp:effectExtent l="0" t="0" r="0" b="0"/>
            <wp:docPr id="74484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5507" cy="2162133"/>
                    </a:xfrm>
                    <a:prstGeom prst="rect">
                      <a:avLst/>
                    </a:prstGeom>
                    <a:noFill/>
                  </pic:spPr>
                </pic:pic>
              </a:graphicData>
            </a:graphic>
          </wp:inline>
        </w:drawing>
      </w:r>
      <w:r w:rsidRPr="00143F46">
        <w:rPr>
          <w:rFonts w:ascii="Arial Narrow" w:eastAsia="Times New Roman" w:hAnsi="Arial Narrow" w:cs="Arial"/>
          <w:color w:val="404040"/>
          <w:kern w:val="0"/>
          <w:sz w:val="28"/>
          <w:szCs w:val="28"/>
          <w:bdr w:val="none" w:sz="0" w:space="0" w:color="auto" w:frame="1"/>
          <w14:ligatures w14:val="none"/>
        </w:rPr>
        <w:br/>
        <w:t> </w:t>
      </w:r>
    </w:p>
    <w:p w14:paraId="292CBC0B" w14:textId="77777777"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procedure places data into the circular buffer?</w:t>
      </w:r>
    </w:p>
    <w:p w14:paraId="6C48E1A5" w14:textId="03720CAA" w:rsidR="00143F46" w:rsidRPr="00143F46" w:rsidRDefault="00143F46" w:rsidP="00143F46">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eastAsia="Times New Roman" w:hAnsi="Arial Narrow" w:cs="Arial"/>
          <w:color w:val="000000"/>
          <w:kern w:val="0"/>
          <w:sz w:val="28"/>
          <w:szCs w:val="28"/>
          <w14:ligatures w14:val="none"/>
        </w:rPr>
        <w:t>The procedure `</w:t>
      </w:r>
      <w:proofErr w:type="spellStart"/>
      <w:r w:rsidRPr="00612EC7">
        <w:rPr>
          <w:rFonts w:ascii="Arial Narrow" w:eastAsia="Times New Roman" w:hAnsi="Arial Narrow" w:cs="Arial"/>
          <w:color w:val="000000"/>
          <w:kern w:val="0"/>
          <w:sz w:val="28"/>
          <w:szCs w:val="28"/>
          <w14:ligatures w14:val="none"/>
        </w:rPr>
        <w:t>putChar</w:t>
      </w:r>
      <w:proofErr w:type="spellEnd"/>
      <w:r w:rsidRPr="00612EC7">
        <w:rPr>
          <w:rFonts w:ascii="Arial Narrow" w:eastAsia="Times New Roman" w:hAnsi="Arial Narrow" w:cs="Arial"/>
          <w:color w:val="000000"/>
          <w:kern w:val="0"/>
          <w:sz w:val="28"/>
          <w:szCs w:val="28"/>
          <w14:ligatures w14:val="none"/>
        </w:rPr>
        <w:t>` places data into the circular buffer.</w:t>
      </w:r>
    </w:p>
    <w:p w14:paraId="3436C65E" w14:textId="77777777"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procedure removes data from the circular buffer?</w:t>
      </w:r>
    </w:p>
    <w:p w14:paraId="361A7C77" w14:textId="3125C1AA" w:rsidR="00143F46" w:rsidRPr="00143F46" w:rsidRDefault="00143F46" w:rsidP="00143F46">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hAnsi="Arial Narrow"/>
          <w:sz w:val="28"/>
          <w:szCs w:val="28"/>
        </w:rPr>
        <w:t>The procedure for removing data from the circular buffer is not provided in the code snippet.</w:t>
      </w:r>
    </w:p>
    <w:p w14:paraId="3464CBDB" w14:textId="77777777"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queueing discipline best describes the operation of the circular buffer?</w:t>
      </w:r>
    </w:p>
    <w:p w14:paraId="6BECF8D6" w14:textId="30CF4600" w:rsidR="00143F46" w:rsidRPr="00143F46" w:rsidRDefault="00143F46" w:rsidP="00143F46">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eastAsia="Times New Roman" w:hAnsi="Arial Narrow" w:cs="Arial"/>
          <w:color w:val="000000"/>
          <w:kern w:val="0"/>
          <w:sz w:val="28"/>
          <w:szCs w:val="28"/>
          <w14:ligatures w14:val="none"/>
        </w:rPr>
        <w:t>The queueing discipline that best describes the operation of the circular buffer is First-In-First-Out (FIFO), where the data that is written into the buffer first is read out first.</w:t>
      </w:r>
    </w:p>
    <w:p w14:paraId="19ED63E2" w14:textId="77777777"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 xml:space="preserve">Is this true: </w:t>
      </w:r>
      <w:proofErr w:type="spellStart"/>
      <w:r w:rsidRPr="00143F46">
        <w:rPr>
          <w:rFonts w:ascii="Arial Narrow" w:eastAsia="Times New Roman" w:hAnsi="Arial Narrow" w:cs="Arial"/>
          <w:color w:val="404040"/>
          <w:kern w:val="0"/>
          <w:sz w:val="28"/>
          <w:szCs w:val="28"/>
          <w:bdr w:val="none" w:sz="0" w:space="0" w:color="auto" w:frame="1"/>
          <w14:ligatures w14:val="none"/>
        </w:rPr>
        <w:t>writePosition</w:t>
      </w:r>
      <w:proofErr w:type="spellEnd"/>
      <w:r w:rsidRPr="00143F46">
        <w:rPr>
          <w:rFonts w:ascii="Arial Narrow" w:eastAsia="Times New Roman" w:hAnsi="Arial Narrow" w:cs="Arial"/>
          <w:color w:val="404040"/>
          <w:kern w:val="0"/>
          <w:sz w:val="28"/>
          <w:szCs w:val="28"/>
          <w:bdr w:val="none" w:sz="0" w:space="0" w:color="auto" w:frame="1"/>
          <w14:ligatures w14:val="none"/>
        </w:rPr>
        <w:t>&gt;=</w:t>
      </w:r>
      <w:proofErr w:type="spellStart"/>
      <w:r w:rsidRPr="00143F46">
        <w:rPr>
          <w:rFonts w:ascii="Arial Narrow" w:eastAsia="Times New Roman" w:hAnsi="Arial Narrow" w:cs="Arial"/>
          <w:color w:val="404040"/>
          <w:kern w:val="0"/>
          <w:sz w:val="28"/>
          <w:szCs w:val="28"/>
          <w:bdr w:val="none" w:sz="0" w:space="0" w:color="auto" w:frame="1"/>
          <w14:ligatures w14:val="none"/>
        </w:rPr>
        <w:t>readerPosition</w:t>
      </w:r>
      <w:proofErr w:type="spellEnd"/>
      <w:r w:rsidRPr="00143F46">
        <w:rPr>
          <w:rFonts w:ascii="Arial Narrow" w:eastAsia="Times New Roman" w:hAnsi="Arial Narrow" w:cs="Arial"/>
          <w:color w:val="404040"/>
          <w:kern w:val="0"/>
          <w:sz w:val="28"/>
          <w:szCs w:val="28"/>
          <w:bdr w:val="none" w:sz="0" w:space="0" w:color="auto" w:frame="1"/>
          <w14:ligatures w14:val="none"/>
        </w:rPr>
        <w:t>?</w:t>
      </w:r>
    </w:p>
    <w:p w14:paraId="65EDA927" w14:textId="56A55581" w:rsidR="00143F46" w:rsidRPr="00143F46" w:rsidRDefault="00612EC7" w:rsidP="00143F46">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eastAsia="Times New Roman" w:hAnsi="Arial Narrow" w:cs="Arial"/>
          <w:color w:val="000000"/>
          <w:kern w:val="0"/>
          <w:sz w:val="28"/>
          <w:szCs w:val="28"/>
          <w14:ligatures w14:val="none"/>
        </w:rPr>
        <w:t>The statement `</w:t>
      </w:r>
      <w:proofErr w:type="spellStart"/>
      <w:r w:rsidRPr="00612EC7">
        <w:rPr>
          <w:rFonts w:ascii="Arial Narrow" w:eastAsia="Times New Roman" w:hAnsi="Arial Narrow" w:cs="Arial"/>
          <w:color w:val="000000"/>
          <w:kern w:val="0"/>
          <w:sz w:val="28"/>
          <w:szCs w:val="28"/>
          <w14:ligatures w14:val="none"/>
        </w:rPr>
        <w:t>writerPosition</w:t>
      </w:r>
      <w:proofErr w:type="spellEnd"/>
      <w:r w:rsidRPr="00612EC7">
        <w:rPr>
          <w:rFonts w:ascii="Arial Narrow" w:eastAsia="Times New Roman" w:hAnsi="Arial Narrow" w:cs="Arial"/>
          <w:color w:val="000000"/>
          <w:kern w:val="0"/>
          <w:sz w:val="28"/>
          <w:szCs w:val="28"/>
          <w14:ligatures w14:val="none"/>
        </w:rPr>
        <w:t xml:space="preserve"> &gt;= </w:t>
      </w:r>
      <w:proofErr w:type="spellStart"/>
      <w:r w:rsidRPr="00612EC7">
        <w:rPr>
          <w:rFonts w:ascii="Arial Narrow" w:eastAsia="Times New Roman" w:hAnsi="Arial Narrow" w:cs="Arial"/>
          <w:color w:val="000000"/>
          <w:kern w:val="0"/>
          <w:sz w:val="28"/>
          <w:szCs w:val="28"/>
          <w14:ligatures w14:val="none"/>
        </w:rPr>
        <w:t>readerPosition</w:t>
      </w:r>
      <w:proofErr w:type="spellEnd"/>
      <w:r w:rsidRPr="00612EC7">
        <w:rPr>
          <w:rFonts w:ascii="Arial Narrow" w:eastAsia="Times New Roman" w:hAnsi="Arial Narrow" w:cs="Arial"/>
          <w:color w:val="000000"/>
          <w:kern w:val="0"/>
          <w:sz w:val="28"/>
          <w:szCs w:val="28"/>
          <w14:ligatures w14:val="none"/>
        </w:rPr>
        <w:t xml:space="preserve">` is not necessarily true as it depends on the specific implementation and the current state of the circular buffer. It could be true if the buffer is full or if the reader is </w:t>
      </w:r>
      <w:proofErr w:type="gramStart"/>
      <w:r w:rsidRPr="00612EC7">
        <w:rPr>
          <w:rFonts w:ascii="Arial Narrow" w:eastAsia="Times New Roman" w:hAnsi="Arial Narrow" w:cs="Arial"/>
          <w:color w:val="000000"/>
          <w:kern w:val="0"/>
          <w:sz w:val="28"/>
          <w:szCs w:val="28"/>
          <w14:ligatures w14:val="none"/>
        </w:rPr>
        <w:t>lagging behind</w:t>
      </w:r>
      <w:proofErr w:type="gramEnd"/>
      <w:r w:rsidRPr="00612EC7">
        <w:rPr>
          <w:rFonts w:ascii="Arial Narrow" w:eastAsia="Times New Roman" w:hAnsi="Arial Narrow" w:cs="Arial"/>
          <w:color w:val="000000"/>
          <w:kern w:val="0"/>
          <w:sz w:val="28"/>
          <w:szCs w:val="28"/>
          <w14:ligatures w14:val="none"/>
        </w:rPr>
        <w:t xml:space="preserve"> the writer, but it may not always be the case.</w:t>
      </w:r>
    </w:p>
    <w:p w14:paraId="431D87FA" w14:textId="77777777"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statements perform monitor initialization?</w:t>
      </w:r>
    </w:p>
    <w:p w14:paraId="4E79B8AE" w14:textId="69BF22DF" w:rsidR="00143F46" w:rsidRPr="00143F46" w:rsidRDefault="00612EC7" w:rsidP="00143F46">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hAnsi="Arial Narrow"/>
          <w:sz w:val="28"/>
          <w:szCs w:val="28"/>
        </w:rPr>
        <w:t xml:space="preserve">The statement `char </w:t>
      </w:r>
      <w:proofErr w:type="spellStart"/>
      <w:proofErr w:type="gramStart"/>
      <w:r w:rsidRPr="00612EC7">
        <w:rPr>
          <w:rFonts w:ascii="Arial Narrow" w:hAnsi="Arial Narrow"/>
          <w:sz w:val="28"/>
          <w:szCs w:val="28"/>
        </w:rPr>
        <w:t>circularBuffer</w:t>
      </w:r>
      <w:proofErr w:type="spellEnd"/>
      <w:r w:rsidRPr="00612EC7">
        <w:rPr>
          <w:rFonts w:ascii="Arial Narrow" w:hAnsi="Arial Narrow"/>
          <w:sz w:val="28"/>
          <w:szCs w:val="28"/>
        </w:rPr>
        <w:t>[</w:t>
      </w:r>
      <w:proofErr w:type="gramEnd"/>
      <w:r w:rsidRPr="00612EC7">
        <w:rPr>
          <w:rFonts w:ascii="Arial Narrow" w:hAnsi="Arial Narrow"/>
          <w:sz w:val="28"/>
          <w:szCs w:val="28"/>
        </w:rPr>
        <w:t>] = new char[BUFFER_SIZE];` initializes the circular buffer.</w:t>
      </w:r>
    </w:p>
    <w:p w14:paraId="5EF66878" w14:textId="77777777"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statement(s) can “wake up” a thread waiting on a condition variable?</w:t>
      </w:r>
    </w:p>
    <w:p w14:paraId="018CBDB1" w14:textId="0496FE1D" w:rsidR="00143F46" w:rsidRPr="00143F46" w:rsidRDefault="00612EC7" w:rsidP="00143F46">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eastAsia="Times New Roman" w:hAnsi="Arial Narrow" w:cs="Arial"/>
          <w:color w:val="000000"/>
          <w:kern w:val="0"/>
          <w:sz w:val="28"/>
          <w:szCs w:val="28"/>
          <w14:ligatures w14:val="none"/>
        </w:rPr>
        <w:t>The statement `signal(</w:t>
      </w:r>
      <w:proofErr w:type="spellStart"/>
      <w:r w:rsidRPr="00612EC7">
        <w:rPr>
          <w:rFonts w:ascii="Arial Narrow" w:eastAsia="Times New Roman" w:hAnsi="Arial Narrow" w:cs="Arial"/>
          <w:color w:val="000000"/>
          <w:kern w:val="0"/>
          <w:sz w:val="28"/>
          <w:szCs w:val="28"/>
          <w14:ligatures w14:val="none"/>
        </w:rPr>
        <w:t>hasData</w:t>
      </w:r>
      <w:proofErr w:type="spellEnd"/>
      <w:proofErr w:type="gramStart"/>
      <w:r w:rsidRPr="00612EC7">
        <w:rPr>
          <w:rFonts w:ascii="Arial Narrow" w:eastAsia="Times New Roman" w:hAnsi="Arial Narrow" w:cs="Arial"/>
          <w:color w:val="000000"/>
          <w:kern w:val="0"/>
          <w:sz w:val="28"/>
          <w:szCs w:val="28"/>
          <w14:ligatures w14:val="none"/>
        </w:rPr>
        <w:t>);`</w:t>
      </w:r>
      <w:proofErr w:type="gramEnd"/>
      <w:r w:rsidRPr="00612EC7">
        <w:rPr>
          <w:rFonts w:ascii="Arial Narrow" w:eastAsia="Times New Roman" w:hAnsi="Arial Narrow" w:cs="Arial"/>
          <w:color w:val="000000"/>
          <w:kern w:val="0"/>
          <w:sz w:val="28"/>
          <w:szCs w:val="28"/>
          <w14:ligatures w14:val="none"/>
        </w:rPr>
        <w:t xml:space="preserve"> can "wake up" a thread waiting on the `</w:t>
      </w:r>
      <w:proofErr w:type="spellStart"/>
      <w:r w:rsidRPr="00612EC7">
        <w:rPr>
          <w:rFonts w:ascii="Arial Narrow" w:eastAsia="Times New Roman" w:hAnsi="Arial Narrow" w:cs="Arial"/>
          <w:color w:val="000000"/>
          <w:kern w:val="0"/>
          <w:sz w:val="28"/>
          <w:szCs w:val="28"/>
          <w14:ligatures w14:val="none"/>
        </w:rPr>
        <w:t>hasData</w:t>
      </w:r>
      <w:proofErr w:type="spellEnd"/>
      <w:r w:rsidRPr="00612EC7">
        <w:rPr>
          <w:rFonts w:ascii="Arial Narrow" w:eastAsia="Times New Roman" w:hAnsi="Arial Narrow" w:cs="Arial"/>
          <w:color w:val="000000"/>
          <w:kern w:val="0"/>
          <w:sz w:val="28"/>
          <w:szCs w:val="28"/>
          <w14:ligatures w14:val="none"/>
        </w:rPr>
        <w:t>` condition variable.</w:t>
      </w:r>
    </w:p>
    <w:p w14:paraId="3CADB943" w14:textId="79D395FC"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statement(s) can put a thread “to sleep”?</w:t>
      </w:r>
    </w:p>
    <w:p w14:paraId="0C4BAFE6" w14:textId="487391EC" w:rsidR="00143F46" w:rsidRDefault="00612EC7" w:rsidP="00612EC7">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eastAsia="Times New Roman" w:hAnsi="Arial Narrow" w:cs="Arial"/>
          <w:color w:val="000000"/>
          <w:kern w:val="0"/>
          <w:sz w:val="28"/>
          <w:szCs w:val="28"/>
          <w14:ligatures w14:val="none"/>
        </w:rPr>
        <w:t>The statement `wait(</w:t>
      </w:r>
      <w:proofErr w:type="spellStart"/>
      <w:r w:rsidRPr="00612EC7">
        <w:rPr>
          <w:rFonts w:ascii="Arial Narrow" w:eastAsia="Times New Roman" w:hAnsi="Arial Narrow" w:cs="Arial"/>
          <w:color w:val="000000"/>
          <w:kern w:val="0"/>
          <w:sz w:val="28"/>
          <w:szCs w:val="28"/>
          <w14:ligatures w14:val="none"/>
        </w:rPr>
        <w:t>hasSpace</w:t>
      </w:r>
      <w:proofErr w:type="spellEnd"/>
      <w:proofErr w:type="gramStart"/>
      <w:r w:rsidRPr="00612EC7">
        <w:rPr>
          <w:rFonts w:ascii="Arial Narrow" w:eastAsia="Times New Roman" w:hAnsi="Arial Narrow" w:cs="Arial"/>
          <w:color w:val="000000"/>
          <w:kern w:val="0"/>
          <w:sz w:val="28"/>
          <w:szCs w:val="28"/>
          <w14:ligatures w14:val="none"/>
        </w:rPr>
        <w:t>);`</w:t>
      </w:r>
      <w:proofErr w:type="gramEnd"/>
      <w:r w:rsidRPr="00612EC7">
        <w:rPr>
          <w:rFonts w:ascii="Arial Narrow" w:eastAsia="Times New Roman" w:hAnsi="Arial Narrow" w:cs="Arial"/>
          <w:color w:val="000000"/>
          <w:kern w:val="0"/>
          <w:sz w:val="28"/>
          <w:szCs w:val="28"/>
          <w14:ligatures w14:val="none"/>
        </w:rPr>
        <w:t xml:space="preserve"> can put a thread "to sleep" while waiting for space to become available in the circular buffer.</w:t>
      </w:r>
    </w:p>
    <w:p w14:paraId="5CA1D198" w14:textId="77777777" w:rsidR="00612EC7" w:rsidRDefault="00612EC7" w:rsidP="00612EC7">
      <w:pPr>
        <w:shd w:val="clear" w:color="auto" w:fill="FFFFFF"/>
        <w:spacing w:after="0" w:line="240" w:lineRule="auto"/>
        <w:ind w:left="1440"/>
        <w:rPr>
          <w:rFonts w:ascii="Arial Narrow" w:eastAsia="Times New Roman" w:hAnsi="Arial Narrow" w:cs="Arial"/>
          <w:color w:val="000000"/>
          <w:kern w:val="0"/>
          <w:sz w:val="28"/>
          <w:szCs w:val="28"/>
          <w14:ligatures w14:val="none"/>
        </w:rPr>
      </w:pPr>
    </w:p>
    <w:p w14:paraId="63B09691" w14:textId="77777777" w:rsidR="00612EC7" w:rsidRDefault="00612EC7" w:rsidP="00612EC7">
      <w:pPr>
        <w:shd w:val="clear" w:color="auto" w:fill="FFFFFF"/>
        <w:spacing w:after="0" w:line="240" w:lineRule="auto"/>
        <w:ind w:left="1440"/>
        <w:rPr>
          <w:rFonts w:ascii="Arial Narrow" w:eastAsia="Times New Roman" w:hAnsi="Arial Narrow" w:cs="Arial"/>
          <w:color w:val="000000"/>
          <w:kern w:val="0"/>
          <w:sz w:val="28"/>
          <w:szCs w:val="28"/>
          <w14:ligatures w14:val="none"/>
        </w:rPr>
      </w:pPr>
    </w:p>
    <w:p w14:paraId="286AD3D9" w14:textId="77777777" w:rsidR="00612EC7" w:rsidRPr="00143F46" w:rsidRDefault="00612EC7" w:rsidP="00612EC7">
      <w:pPr>
        <w:shd w:val="clear" w:color="auto" w:fill="FFFFFF"/>
        <w:spacing w:after="0" w:line="240" w:lineRule="auto"/>
        <w:ind w:left="1440"/>
        <w:rPr>
          <w:rFonts w:ascii="Arial Narrow" w:eastAsia="Times New Roman" w:hAnsi="Arial Narrow" w:cs="Arial"/>
          <w:color w:val="000000"/>
          <w:kern w:val="0"/>
          <w:sz w:val="28"/>
          <w:szCs w:val="28"/>
          <w14:ligatures w14:val="none"/>
        </w:rPr>
      </w:pPr>
    </w:p>
    <w:p w14:paraId="200E04DF" w14:textId="77777777"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statement(s) ensure that the buffer “wraps around”?</w:t>
      </w:r>
    </w:p>
    <w:p w14:paraId="7B710839" w14:textId="3A5561C0" w:rsidR="00612EC7" w:rsidRPr="00143F46" w:rsidRDefault="00612EC7" w:rsidP="00612EC7">
      <w:pPr>
        <w:shd w:val="clear" w:color="auto" w:fill="FFFFFF"/>
        <w:spacing w:after="0" w:line="240" w:lineRule="auto"/>
        <w:ind w:left="1440"/>
        <w:rPr>
          <w:rFonts w:ascii="Arial Narrow" w:eastAsia="Times New Roman" w:hAnsi="Arial Narrow" w:cs="Arial"/>
          <w:color w:val="000000"/>
          <w:kern w:val="0"/>
          <w:sz w:val="28"/>
          <w:szCs w:val="28"/>
          <w14:ligatures w14:val="none"/>
        </w:rPr>
      </w:pPr>
      <w:r w:rsidRPr="00612EC7">
        <w:rPr>
          <w:rFonts w:ascii="Arial Narrow" w:hAnsi="Arial Narrow"/>
          <w:sz w:val="28"/>
          <w:szCs w:val="28"/>
        </w:rPr>
        <w:t>The statement `</w:t>
      </w:r>
      <w:proofErr w:type="spellStart"/>
      <w:r w:rsidRPr="00612EC7">
        <w:rPr>
          <w:rFonts w:ascii="Arial Narrow" w:hAnsi="Arial Narrow"/>
          <w:sz w:val="28"/>
          <w:szCs w:val="28"/>
        </w:rPr>
        <w:t>writerPosition</w:t>
      </w:r>
      <w:proofErr w:type="spellEnd"/>
      <w:r w:rsidRPr="00612EC7">
        <w:rPr>
          <w:rFonts w:ascii="Arial Narrow" w:hAnsi="Arial Narrow"/>
          <w:sz w:val="28"/>
          <w:szCs w:val="28"/>
        </w:rPr>
        <w:t xml:space="preserve"> = (</w:t>
      </w:r>
      <w:proofErr w:type="spellStart"/>
      <w:r w:rsidRPr="00612EC7">
        <w:rPr>
          <w:rFonts w:ascii="Arial Narrow" w:hAnsi="Arial Narrow"/>
          <w:sz w:val="28"/>
          <w:szCs w:val="28"/>
        </w:rPr>
        <w:t>writerPosition</w:t>
      </w:r>
      <w:proofErr w:type="spellEnd"/>
      <w:r w:rsidRPr="00612EC7">
        <w:rPr>
          <w:rFonts w:ascii="Arial Narrow" w:hAnsi="Arial Narrow"/>
          <w:sz w:val="28"/>
          <w:szCs w:val="28"/>
        </w:rPr>
        <w:t xml:space="preserve"> + 1) % BUFFER_</w:t>
      </w:r>
      <w:proofErr w:type="gramStart"/>
      <w:r w:rsidRPr="00612EC7">
        <w:rPr>
          <w:rFonts w:ascii="Arial Narrow" w:hAnsi="Arial Narrow"/>
          <w:sz w:val="28"/>
          <w:szCs w:val="28"/>
        </w:rPr>
        <w:t>SIZE;`</w:t>
      </w:r>
      <w:proofErr w:type="gramEnd"/>
      <w:r w:rsidRPr="00612EC7">
        <w:rPr>
          <w:rFonts w:ascii="Arial Narrow" w:hAnsi="Arial Narrow"/>
          <w:sz w:val="28"/>
          <w:szCs w:val="28"/>
        </w:rPr>
        <w:t xml:space="preserve"> ensures that the buffer "wraps around" when the end is reached, allowing for circular behavior.</w:t>
      </w:r>
    </w:p>
    <w:p w14:paraId="314BDBC7" w14:textId="5E8F2CA5" w:rsidR="00143F46" w:rsidRPr="00612EC7" w:rsidRDefault="00143F46" w:rsidP="00143F46">
      <w:pPr>
        <w:numPr>
          <w:ilvl w:val="0"/>
          <w:numId w:val="1"/>
        </w:numPr>
        <w:shd w:val="clear" w:color="auto" w:fill="FFFFFF"/>
        <w:spacing w:after="0" w:line="240" w:lineRule="auto"/>
        <w:rPr>
          <w:rFonts w:ascii="Arial Narrow" w:eastAsia="Times New Roman" w:hAnsi="Arial Narrow" w:cs="Arial"/>
          <w:color w:val="000000"/>
          <w:kern w:val="0"/>
          <w:sz w:val="28"/>
          <w:szCs w:val="28"/>
          <w14:ligatures w14:val="none"/>
        </w:rPr>
      </w:pPr>
      <w:r w:rsidRPr="00143F46">
        <w:rPr>
          <w:rFonts w:ascii="Arial Narrow" w:eastAsia="Times New Roman" w:hAnsi="Arial Narrow" w:cs="Arial"/>
          <w:color w:val="404040"/>
          <w:kern w:val="0"/>
          <w:sz w:val="28"/>
          <w:szCs w:val="28"/>
          <w:bdr w:val="none" w:sz="0" w:space="0" w:color="auto" w:frame="1"/>
          <w14:ligatures w14:val="none"/>
        </w:rPr>
        <w:t>Which statement(s) modify a shared critical variable to indicate that another slot in the buffer is available?</w:t>
      </w:r>
      <w:r w:rsidRPr="00143F46">
        <w:rPr>
          <w:rFonts w:ascii="Arial Narrow" w:eastAsia="Times New Roman" w:hAnsi="Arial Narrow" w:cs="Arial"/>
          <w:color w:val="000000"/>
          <w:kern w:val="0"/>
          <w:sz w:val="28"/>
          <w:szCs w:val="28"/>
          <w14:ligatures w14:val="none"/>
        </w:rPr>
        <w:t> </w:t>
      </w:r>
    </w:p>
    <w:p w14:paraId="7F2AC7F3" w14:textId="23162482" w:rsidR="0061385E" w:rsidRPr="00612EC7" w:rsidRDefault="00143F46" w:rsidP="00612EC7">
      <w:pPr>
        <w:ind w:left="1440"/>
        <w:rPr>
          <w:rFonts w:ascii="Arial Narrow" w:hAnsi="Arial Narrow"/>
          <w:sz w:val="28"/>
          <w:szCs w:val="28"/>
        </w:rPr>
      </w:pPr>
      <w:r w:rsidRPr="00612EC7">
        <w:rPr>
          <w:rFonts w:ascii="Arial Narrow" w:hAnsi="Arial Narrow"/>
          <w:sz w:val="28"/>
          <w:szCs w:val="28"/>
        </w:rPr>
        <w:t>The statement `++</w:t>
      </w:r>
      <w:proofErr w:type="spellStart"/>
      <w:proofErr w:type="gramStart"/>
      <w:r w:rsidRPr="00612EC7">
        <w:rPr>
          <w:rFonts w:ascii="Arial Narrow" w:hAnsi="Arial Narrow"/>
          <w:sz w:val="28"/>
          <w:szCs w:val="28"/>
        </w:rPr>
        <w:t>occupiedSlots</w:t>
      </w:r>
      <w:proofErr w:type="spellEnd"/>
      <w:r w:rsidRPr="00612EC7">
        <w:rPr>
          <w:rFonts w:ascii="Arial Narrow" w:hAnsi="Arial Narrow"/>
          <w:sz w:val="28"/>
          <w:szCs w:val="28"/>
        </w:rPr>
        <w:t>;`</w:t>
      </w:r>
      <w:proofErr w:type="gramEnd"/>
      <w:r w:rsidRPr="00612EC7">
        <w:rPr>
          <w:rFonts w:ascii="Arial Narrow" w:hAnsi="Arial Narrow"/>
          <w:sz w:val="28"/>
          <w:szCs w:val="28"/>
        </w:rPr>
        <w:t xml:space="preserve"> modifies a shared critical variable to indicate that another slot in the buffer is available.</w:t>
      </w:r>
    </w:p>
    <w:sectPr w:rsidR="0061385E" w:rsidRPr="00612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BB4219"/>
    <w:multiLevelType w:val="multilevel"/>
    <w:tmpl w:val="0240A52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5654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3F46"/>
    <w:rsid w:val="00143F46"/>
    <w:rsid w:val="00612EC7"/>
    <w:rsid w:val="0061385E"/>
    <w:rsid w:val="0062022A"/>
    <w:rsid w:val="0077229B"/>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063702"/>
  <w15:chartTrackingRefBased/>
  <w15:docId w15:val="{A7BBF9D2-2842-4508-9483-E37C747F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F46"/>
    <w:rPr>
      <w:rFonts w:eastAsiaTheme="majorEastAsia" w:cstheme="majorBidi"/>
      <w:color w:val="272727" w:themeColor="text1" w:themeTint="D8"/>
    </w:rPr>
  </w:style>
  <w:style w:type="paragraph" w:styleId="Title">
    <w:name w:val="Title"/>
    <w:basedOn w:val="Normal"/>
    <w:next w:val="Normal"/>
    <w:link w:val="TitleChar"/>
    <w:uiPriority w:val="10"/>
    <w:qFormat/>
    <w:rsid w:val="00143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F46"/>
    <w:pPr>
      <w:spacing w:before="160"/>
      <w:jc w:val="center"/>
    </w:pPr>
    <w:rPr>
      <w:i/>
      <w:iCs/>
      <w:color w:val="404040" w:themeColor="text1" w:themeTint="BF"/>
    </w:rPr>
  </w:style>
  <w:style w:type="character" w:customStyle="1" w:styleId="QuoteChar">
    <w:name w:val="Quote Char"/>
    <w:basedOn w:val="DefaultParagraphFont"/>
    <w:link w:val="Quote"/>
    <w:uiPriority w:val="29"/>
    <w:rsid w:val="00143F46"/>
    <w:rPr>
      <w:i/>
      <w:iCs/>
      <w:color w:val="404040" w:themeColor="text1" w:themeTint="BF"/>
    </w:rPr>
  </w:style>
  <w:style w:type="paragraph" w:styleId="ListParagraph">
    <w:name w:val="List Paragraph"/>
    <w:basedOn w:val="Normal"/>
    <w:uiPriority w:val="34"/>
    <w:qFormat/>
    <w:rsid w:val="00143F46"/>
    <w:pPr>
      <w:ind w:left="720"/>
      <w:contextualSpacing/>
    </w:pPr>
  </w:style>
  <w:style w:type="character" w:styleId="IntenseEmphasis">
    <w:name w:val="Intense Emphasis"/>
    <w:basedOn w:val="DefaultParagraphFont"/>
    <w:uiPriority w:val="21"/>
    <w:qFormat/>
    <w:rsid w:val="00143F46"/>
    <w:rPr>
      <w:i/>
      <w:iCs/>
      <w:color w:val="0F4761" w:themeColor="accent1" w:themeShade="BF"/>
    </w:rPr>
  </w:style>
  <w:style w:type="paragraph" w:styleId="IntenseQuote">
    <w:name w:val="Intense Quote"/>
    <w:basedOn w:val="Normal"/>
    <w:next w:val="Normal"/>
    <w:link w:val="IntenseQuoteChar"/>
    <w:uiPriority w:val="30"/>
    <w:qFormat/>
    <w:rsid w:val="0014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F46"/>
    <w:rPr>
      <w:i/>
      <w:iCs/>
      <w:color w:val="0F4761" w:themeColor="accent1" w:themeShade="BF"/>
    </w:rPr>
  </w:style>
  <w:style w:type="character" w:styleId="IntenseReference">
    <w:name w:val="Intense Reference"/>
    <w:basedOn w:val="DefaultParagraphFont"/>
    <w:uiPriority w:val="32"/>
    <w:qFormat/>
    <w:rsid w:val="00143F46"/>
    <w:rPr>
      <w:b/>
      <w:bCs/>
      <w:smallCaps/>
      <w:color w:val="0F4761" w:themeColor="accent1" w:themeShade="BF"/>
      <w:spacing w:val="5"/>
    </w:rPr>
  </w:style>
  <w:style w:type="paragraph" w:customStyle="1" w:styleId="extension-adhd-reader-p">
    <w:name w:val="extension-adhd-reader-p"/>
    <w:basedOn w:val="Normal"/>
    <w:rsid w:val="00143F4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xtension-adhd-reader-wrapper">
    <w:name w:val="extension-adhd-reader-wrapper"/>
    <w:basedOn w:val="DefaultParagraphFont"/>
    <w:rsid w:val="00143F46"/>
  </w:style>
  <w:style w:type="character" w:customStyle="1" w:styleId="extension-adhd-reader-container">
    <w:name w:val="extension-adhd-reader-container"/>
    <w:basedOn w:val="DefaultParagraphFont"/>
    <w:rsid w:val="00143F46"/>
  </w:style>
  <w:style w:type="character" w:customStyle="1" w:styleId="extension-adhd-reader-boldify">
    <w:name w:val="extension-adhd-reader-boldify"/>
    <w:basedOn w:val="DefaultParagraphFont"/>
    <w:rsid w:val="00143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2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2024-04-07T22:24:00Z</dcterms:created>
  <dcterms:modified xsi:type="dcterms:W3CDTF">2024-04-07T22:39:00Z</dcterms:modified>
</cp:coreProperties>
</file>