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8397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CD445C">
        <w:rPr>
          <w:rFonts w:ascii="Cambria" w:hAnsi="Cambria"/>
          <w:b/>
          <w:bCs/>
          <w:sz w:val="28"/>
          <w:szCs w:val="28"/>
        </w:rPr>
        <w:t>CHAPTER 4: METHODOLOGY</w:t>
      </w:r>
    </w:p>
    <w:p w14:paraId="7BC738F4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24E0E7A5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4.1 System Requirements</w:t>
      </w:r>
    </w:p>
    <w:p w14:paraId="63237A48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63171816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4.1.1 Hardware Requirements (Minimum)</w:t>
      </w:r>
    </w:p>
    <w:p w14:paraId="0803EE78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19E02958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Processor: Dual-core CPU or better</w:t>
      </w:r>
    </w:p>
    <w:p w14:paraId="479ECDD7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RAM: 4 GB (8 GB recommended)</w:t>
      </w:r>
    </w:p>
    <w:p w14:paraId="324B85C7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Storage: 1 GB free space</w:t>
      </w:r>
    </w:p>
    <w:p w14:paraId="1657E083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Internet: Required (market data + news sentiment)</w:t>
      </w:r>
    </w:p>
    <w:p w14:paraId="50186456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46414680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4.1.2 Software Requirements</w:t>
      </w:r>
    </w:p>
    <w:p w14:paraId="513A6F38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49C9A590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Operating System: Windows / Linux / macOS</w:t>
      </w:r>
    </w:p>
    <w:p w14:paraId="57E16691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Python: 3.7+</w:t>
      </w:r>
    </w:p>
    <w:p w14:paraId="7D28C008" w14:textId="77777777" w:rsidR="00CA4484" w:rsidRPr="006657E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57E4">
        <w:rPr>
          <w:rFonts w:ascii="Cambria" w:hAnsi="Cambria"/>
        </w:rPr>
        <w:t>Libraries: as listed in requirements.txt</w:t>
      </w:r>
    </w:p>
    <w:p w14:paraId="1F5C00AC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27929370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4.2 Data Collection and Preprocessing</w:t>
      </w:r>
    </w:p>
    <w:p w14:paraId="3D2EF812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4DEF8FD9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4.2.1 Market Data Acquisition</w:t>
      </w:r>
    </w:p>
    <w:p w14:paraId="7A6E5258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7559E3FD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For a selected ticker symbol, the system:</w:t>
      </w:r>
    </w:p>
    <w:p w14:paraId="148C620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 xml:space="preserve">checks local {TICKER}.csv cache and reuses it if </w:t>
      </w:r>
      <w:proofErr w:type="gramStart"/>
      <w:r w:rsidRPr="004F47D0">
        <w:rPr>
          <w:rFonts w:ascii="Cambria" w:hAnsi="Cambria"/>
        </w:rPr>
        <w:t>up-to-date</w:t>
      </w:r>
      <w:proofErr w:type="gramEnd"/>
      <w:r w:rsidRPr="004F47D0">
        <w:rPr>
          <w:rFonts w:ascii="Cambria" w:hAnsi="Cambria"/>
        </w:rPr>
        <w:t>,</w:t>
      </w:r>
    </w:p>
    <w:p w14:paraId="6898E5BA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proofErr w:type="gramStart"/>
      <w:r w:rsidRPr="004F47D0">
        <w:rPr>
          <w:rFonts w:ascii="Cambria" w:hAnsi="Cambria"/>
        </w:rPr>
        <w:t>otherwise</w:t>
      </w:r>
      <w:proofErr w:type="gramEnd"/>
      <w:r w:rsidRPr="004F47D0">
        <w:rPr>
          <w:rFonts w:ascii="Cambria" w:hAnsi="Cambria"/>
        </w:rPr>
        <w:t xml:space="preserve"> downloads ~2 years of historical price data using yfinance,</w:t>
      </w:r>
    </w:p>
    <w:p w14:paraId="4CB20C3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falls back to Alpha Vantage if the primary source fails.</w:t>
      </w:r>
    </w:p>
    <w:p w14:paraId="658AF57D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04513251" w14:textId="77777777" w:rsidR="00B875FA" w:rsidRDefault="00B875FA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1EF8AB02" w14:textId="022FF185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lastRenderedPageBreak/>
        <w:t>4.2.2 Data Cleaning</w:t>
      </w:r>
    </w:p>
    <w:p w14:paraId="44C52319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59E058D6" w14:textId="08CFCCA3" w:rsidR="00CA4484" w:rsidRPr="00CA448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CA4484">
        <w:rPr>
          <w:rFonts w:ascii="Cambria" w:hAnsi="Cambria"/>
        </w:rPr>
        <w:t>Missing values are removed (</w:t>
      </w:r>
      <w:proofErr w:type="spellStart"/>
      <w:r w:rsidRPr="00CA4484">
        <w:rPr>
          <w:rFonts w:ascii="Cambria" w:hAnsi="Cambria"/>
        </w:rPr>
        <w:t>dropna</w:t>
      </w:r>
      <w:proofErr w:type="spellEnd"/>
      <w:r w:rsidRPr="00CA4484">
        <w:rPr>
          <w:rFonts w:ascii="Cambria" w:hAnsi="Cambria"/>
        </w:rPr>
        <w:t>).</w:t>
      </w:r>
    </w:p>
    <w:p w14:paraId="0EBCF305" w14:textId="44EE906D" w:rsidR="00CA4484" w:rsidRPr="00CA448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CA4484">
        <w:rPr>
          <w:rFonts w:ascii="Cambria" w:hAnsi="Cambria"/>
        </w:rPr>
        <w:t>Relevant fields such as Close are used as the primary signal.</w:t>
      </w:r>
    </w:p>
    <w:p w14:paraId="01C3C22A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4DFC7357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4.3 Linear Regression Forecasting Method</w:t>
      </w:r>
    </w:p>
    <w:p w14:paraId="68E19F48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32A8735C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The system implements a Linear Regression model following established methodologies in the literature [1], [2], [3]. The forecasting approach includes:</w:t>
      </w:r>
    </w:p>
    <w:p w14:paraId="035E60F9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56BAEE0C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A forecast horizon of 7 days is selected for short-term prediction.</w:t>
      </w:r>
    </w:p>
    <w:p w14:paraId="5C4B2809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A target column is created using shift operation: Close after n days.</w:t>
      </w:r>
    </w:p>
    <w:p w14:paraId="4A4BCDC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Feature engineering extracts relevant price patterns from historical data.</w:t>
      </w:r>
    </w:p>
    <w:p w14:paraId="5921B2A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Standard scaling (</w:t>
      </w:r>
      <w:proofErr w:type="spellStart"/>
      <w:r w:rsidRPr="004F47D0">
        <w:rPr>
          <w:rFonts w:ascii="Cambria" w:hAnsi="Cambria"/>
        </w:rPr>
        <w:t>StandardScaler</w:t>
      </w:r>
      <w:proofErr w:type="spellEnd"/>
      <w:r w:rsidRPr="004F47D0">
        <w:rPr>
          <w:rFonts w:ascii="Cambria" w:hAnsi="Cambria"/>
        </w:rPr>
        <w:t>) is applied to normalize features [2].</w:t>
      </w:r>
    </w:p>
    <w:p w14:paraId="7CCF20A1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Linear Regression model is trained on 80% of historical data.</w:t>
      </w:r>
    </w:p>
    <w:p w14:paraId="3123C5A3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The model forecasts the next 7 days of closing prices.</w:t>
      </w:r>
    </w:p>
    <w:p w14:paraId="4461CF83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Model performance is evaluated using RMSE on a held-out test split (20% of data).</w:t>
      </w:r>
    </w:p>
    <w:p w14:paraId="7762B17F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A 4% adjustment factor is applied to predictions to account for market trends.</w:t>
      </w:r>
    </w:p>
    <w:p w14:paraId="20405E55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606FACD5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This approach balances prediction accuracy with computational efficiency, making it suitable for real-time web applications [1], [4].</w:t>
      </w:r>
    </w:p>
    <w:p w14:paraId="37464BEF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1EDBE086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4.4 Sentiment Analysis Method</w:t>
      </w:r>
    </w:p>
    <w:p w14:paraId="74414034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06490EB1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Recent headlines/news are gathered for the given ticker.</w:t>
      </w:r>
    </w:p>
    <w:p w14:paraId="3BC56342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Sentiment scores are computed and aggregated.</w:t>
      </w:r>
    </w:p>
    <w:p w14:paraId="1E7DB558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Final outputs include polarity and distribution counts (positive/negative/neutral).</w:t>
      </w:r>
    </w:p>
    <w:p w14:paraId="57A2A6B1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6659573E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15E1B736" w14:textId="7F33192A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lastRenderedPageBreak/>
        <w:t>4.5 System Architecture and Design</w:t>
      </w:r>
    </w:p>
    <w:p w14:paraId="55CEF252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61BAE7E8" w14:textId="5015223A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4.5.1 Architectural Overview</w:t>
      </w:r>
    </w:p>
    <w:p w14:paraId="2329C1BD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The application follows a three-tier architecture:</w:t>
      </w:r>
    </w:p>
    <w:p w14:paraId="13FA3C0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Presentation Layer: HTML templates and dashboards</w:t>
      </w:r>
    </w:p>
    <w:p w14:paraId="01DD1C74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Application Layer: Flask routes and business logic</w:t>
      </w:r>
    </w:p>
    <w:p w14:paraId="0654469C" w14:textId="76A129D5" w:rsidR="00CA4484" w:rsidRPr="00CA448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 xml:space="preserve">Data Layer: SQLite database via </w:t>
      </w:r>
      <w:proofErr w:type="spellStart"/>
      <w:r w:rsidRPr="004F47D0">
        <w:rPr>
          <w:rFonts w:ascii="Cambria" w:hAnsi="Cambria"/>
        </w:rPr>
        <w:t>SQLAlchemy</w:t>
      </w:r>
      <w:proofErr w:type="spellEnd"/>
    </w:p>
    <w:p w14:paraId="6A2578C8" w14:textId="77777777" w:rsidR="00CA4484" w:rsidRDefault="00CA4484" w:rsidP="00000BFC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>4.5.2 Use Case Diagram</w:t>
      </w:r>
      <w:r w:rsidRPr="00CD445C">
        <w:rPr>
          <w:rFonts w:ascii="Cambria" w:hAnsi="Cambria"/>
        </w:rPr>
        <w:t xml:space="preserve"> </w:t>
      </w:r>
    </w:p>
    <w:p w14:paraId="3A976DA5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5E561660" w14:textId="77777777" w:rsidR="00CA4484" w:rsidRDefault="00CA4484" w:rsidP="006E45DB">
      <w:pPr>
        <w:spacing w:line="360" w:lineRule="auto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702C0537" wp14:editId="63D0FA47">
            <wp:extent cx="6079825" cy="770255"/>
            <wp:effectExtent l="19050" t="19050" r="16510" b="10795"/>
            <wp:docPr id="885353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606" cy="811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54D00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0B87B09A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6F8EAEE0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4FD7CAA6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4.5.3 Data Flow Diagram (Level 0)</w:t>
      </w:r>
    </w:p>
    <w:p w14:paraId="24862523" w14:textId="77777777" w:rsidR="00CA4484" w:rsidRDefault="00CA4484" w:rsidP="006E45DB">
      <w:pPr>
        <w:spacing w:line="360" w:lineRule="auto"/>
        <w:ind w:left="7920" w:hanging="79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31E53D3" wp14:editId="1D82C449">
            <wp:extent cx="5995035" cy="3414968"/>
            <wp:effectExtent l="19050" t="19050" r="24765" b="14605"/>
            <wp:docPr id="12091782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89" cy="343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DCDE6" w14:textId="77777777" w:rsidR="00C06CD0" w:rsidRDefault="00C06CD0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494B7998" w14:textId="315C1D53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lastRenderedPageBreak/>
        <w:t>4.5.4 Portfolio DFD (Level 1)</w:t>
      </w:r>
    </w:p>
    <w:p w14:paraId="6F8499CD" w14:textId="77777777" w:rsidR="00CA4484" w:rsidRDefault="00CA4484" w:rsidP="006E45DB">
      <w:pPr>
        <w:spacing w:line="360" w:lineRule="auto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3CB0D6F2" wp14:editId="6732E51E">
            <wp:extent cx="5995358" cy="4182110"/>
            <wp:effectExtent l="19050" t="19050" r="24765" b="27940"/>
            <wp:docPr id="1048962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303" cy="42490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D48A7" w14:textId="77777777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11A92030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t>4.5.5 Database Design (ER Diagram)</w:t>
      </w:r>
    </w:p>
    <w:p w14:paraId="20448C09" w14:textId="77777777" w:rsidR="00CA4484" w:rsidRDefault="00CA4484" w:rsidP="006E45DB">
      <w:pPr>
        <w:spacing w:line="360" w:lineRule="auto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268C9C9F" wp14:editId="38B77759">
            <wp:extent cx="5995035" cy="3335020"/>
            <wp:effectExtent l="19050" t="19050" r="24765" b="17780"/>
            <wp:docPr id="957726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30" cy="33479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34541" w14:textId="77777777" w:rsidR="00F339BF" w:rsidRDefault="00F339BF" w:rsidP="00000BFC">
      <w:pPr>
        <w:spacing w:line="360" w:lineRule="auto"/>
        <w:jc w:val="both"/>
        <w:rPr>
          <w:rFonts w:ascii="Cambria" w:hAnsi="Cambria"/>
          <w:b/>
          <w:bCs/>
        </w:rPr>
      </w:pPr>
    </w:p>
    <w:p w14:paraId="00BCEA66" w14:textId="1DC93C84" w:rsidR="00CA4484" w:rsidRDefault="00CA4484" w:rsidP="00000BFC">
      <w:pPr>
        <w:spacing w:line="360" w:lineRule="auto"/>
        <w:jc w:val="both"/>
        <w:rPr>
          <w:rFonts w:ascii="Cambria" w:hAnsi="Cambria"/>
          <w:b/>
          <w:bCs/>
        </w:rPr>
      </w:pPr>
      <w:r w:rsidRPr="00CD445C">
        <w:rPr>
          <w:rFonts w:ascii="Cambria" w:hAnsi="Cambria"/>
          <w:b/>
          <w:bCs/>
        </w:rPr>
        <w:lastRenderedPageBreak/>
        <w:t>4.5.6 Project Plan (Gantt Chart)</w:t>
      </w:r>
    </w:p>
    <w:p w14:paraId="6A78F636" w14:textId="77777777" w:rsidR="00CA4484" w:rsidRPr="00CD445C" w:rsidRDefault="00CA4484" w:rsidP="006E45DB">
      <w:pPr>
        <w:spacing w:line="360" w:lineRule="auto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E3077B7" wp14:editId="0DB708E1">
            <wp:extent cx="5788025" cy="1099185"/>
            <wp:effectExtent l="19050" t="19050" r="22225" b="24765"/>
            <wp:docPr id="666045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309" cy="1121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D5258" w14:textId="77777777" w:rsidR="00FA6EE0" w:rsidRDefault="00FA6EE0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3D8A676F" w14:textId="6765369F" w:rsidR="00CA4484" w:rsidRPr="00CD445C" w:rsidRDefault="00CA4484" w:rsidP="00000BFC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4.6 Implementation Overview</w:t>
      </w:r>
    </w:p>
    <w:p w14:paraId="01AEEF42" w14:textId="77777777" w:rsidR="00CA4484" w:rsidRPr="00CD445C" w:rsidRDefault="00CA4484" w:rsidP="00000BFC">
      <w:pPr>
        <w:spacing w:line="360" w:lineRule="auto"/>
        <w:jc w:val="both"/>
        <w:rPr>
          <w:rFonts w:ascii="Cambria" w:hAnsi="Cambria"/>
        </w:rPr>
      </w:pPr>
    </w:p>
    <w:p w14:paraId="2F1D79F7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main.py: Flask app entry point (routes, DB models, prediction orchestration)</w:t>
      </w:r>
    </w:p>
    <w:p w14:paraId="18DCBB0C" w14:textId="77777777" w:rsidR="00CA4484" w:rsidRPr="004F47D0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news_sentiment.py: sentiment analysis module</w:t>
      </w:r>
    </w:p>
    <w:p w14:paraId="4FE0A689" w14:textId="77777777" w:rsidR="00CA448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4F47D0">
        <w:rPr>
          <w:rFonts w:ascii="Cambria" w:hAnsi="Cambria"/>
        </w:rPr>
        <w:t>templates</w:t>
      </w:r>
      <w:r>
        <w:rPr>
          <w:rFonts w:ascii="Cambria" w:hAnsi="Cambria"/>
        </w:rPr>
        <w:t xml:space="preserve"> folder</w:t>
      </w:r>
      <w:r w:rsidRPr="004F47D0">
        <w:rPr>
          <w:rFonts w:ascii="Cambria" w:hAnsi="Cambria"/>
        </w:rPr>
        <w:t>: prediction results, user dashboard, admin dashboard</w:t>
      </w:r>
    </w:p>
    <w:p w14:paraId="317280F8" w14:textId="7AD170C8" w:rsidR="00A86D90" w:rsidRPr="00CA4484" w:rsidRDefault="00CA4484" w:rsidP="00000B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CA4484">
        <w:rPr>
          <w:rFonts w:ascii="Cambria" w:hAnsi="Cambria"/>
        </w:rPr>
        <w:t>static folder: styling and client-side scripts (including charts)</w:t>
      </w:r>
    </w:p>
    <w:sectPr w:rsidR="00A86D90" w:rsidRPr="00CA4484" w:rsidSect="00BE5E62">
      <w:footerReference w:type="default" r:id="rId12"/>
      <w:pgSz w:w="11906" w:h="16838"/>
      <w:pgMar w:top="567" w:right="567" w:bottom="567" w:left="85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5254" w14:textId="77777777" w:rsidR="00E839F2" w:rsidRDefault="00E839F2" w:rsidP="00421A90">
      <w:pPr>
        <w:spacing w:after="0" w:line="240" w:lineRule="auto"/>
      </w:pPr>
      <w:r>
        <w:separator/>
      </w:r>
    </w:p>
  </w:endnote>
  <w:endnote w:type="continuationSeparator" w:id="0">
    <w:p w14:paraId="4A1C8094" w14:textId="77777777" w:rsidR="00E839F2" w:rsidRDefault="00E839F2" w:rsidP="0042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5717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84F9C3" w14:textId="4F07B4DF" w:rsidR="00000BFC" w:rsidRDefault="00000B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C2E5E9" w14:textId="1BC2936D" w:rsidR="00421A90" w:rsidRDefault="00421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9E0C" w14:textId="77777777" w:rsidR="00E839F2" w:rsidRDefault="00E839F2" w:rsidP="00421A90">
      <w:pPr>
        <w:spacing w:after="0" w:line="240" w:lineRule="auto"/>
      </w:pPr>
      <w:r>
        <w:separator/>
      </w:r>
    </w:p>
  </w:footnote>
  <w:footnote w:type="continuationSeparator" w:id="0">
    <w:p w14:paraId="6C3DFCBB" w14:textId="77777777" w:rsidR="00E839F2" w:rsidRDefault="00E839F2" w:rsidP="00421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9FF"/>
    <w:multiLevelType w:val="hybridMultilevel"/>
    <w:tmpl w:val="604E152E"/>
    <w:lvl w:ilvl="0" w:tplc="6A547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B56B4"/>
    <w:multiLevelType w:val="hybridMultilevel"/>
    <w:tmpl w:val="1076F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99584">
    <w:abstractNumId w:val="0"/>
  </w:num>
  <w:num w:numId="2" w16cid:durableId="44932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90"/>
    <w:rsid w:val="00000BFC"/>
    <w:rsid w:val="00162733"/>
    <w:rsid w:val="00421A90"/>
    <w:rsid w:val="006B2BC4"/>
    <w:rsid w:val="006E45DB"/>
    <w:rsid w:val="008E1F66"/>
    <w:rsid w:val="00A86D90"/>
    <w:rsid w:val="00B875FA"/>
    <w:rsid w:val="00BE5E62"/>
    <w:rsid w:val="00C06CD0"/>
    <w:rsid w:val="00CA4484"/>
    <w:rsid w:val="00E67AA6"/>
    <w:rsid w:val="00E839F2"/>
    <w:rsid w:val="00F339BF"/>
    <w:rsid w:val="00FA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8D51"/>
  <w15:chartTrackingRefBased/>
  <w15:docId w15:val="{668B1A84-AEE7-42C5-ACC3-9B6C57C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484"/>
  </w:style>
  <w:style w:type="paragraph" w:styleId="Heading1">
    <w:name w:val="heading 1"/>
    <w:basedOn w:val="Normal"/>
    <w:next w:val="Normal"/>
    <w:link w:val="Heading1Char"/>
    <w:uiPriority w:val="9"/>
    <w:qFormat/>
    <w:rsid w:val="00A8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90"/>
  </w:style>
  <w:style w:type="paragraph" w:styleId="Footer">
    <w:name w:val="footer"/>
    <w:basedOn w:val="Normal"/>
    <w:link w:val="FooterChar"/>
    <w:uiPriority w:val="99"/>
    <w:unhideWhenUsed/>
    <w:rsid w:val="00421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dreadandpleb allday</dc:creator>
  <cp:keywords/>
  <dc:description/>
  <cp:lastModifiedBy>dreadandpleb allday</cp:lastModifiedBy>
  <cp:revision>13</cp:revision>
  <cp:lastPrinted>2026-01-14T21:56:00Z</cp:lastPrinted>
  <dcterms:created xsi:type="dcterms:W3CDTF">2026-01-14T21:16:00Z</dcterms:created>
  <dcterms:modified xsi:type="dcterms:W3CDTF">2026-01-14T21:57:00Z</dcterms:modified>
</cp:coreProperties>
</file>