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text" w:horzAnchor="margin" w:tblpY="46"/>
        <w:tblOverlap w:val="never"/>
        <w:tblW w:w="9776" w:type="dxa"/>
        <w:tblLook w:val="04A0" w:firstRow="1" w:lastRow="0" w:firstColumn="1" w:lastColumn="0" w:noHBand="0" w:noVBand="1"/>
      </w:tblPr>
      <w:tblGrid>
        <w:gridCol w:w="2263"/>
        <w:gridCol w:w="5103"/>
        <w:gridCol w:w="2410"/>
      </w:tblGrid>
      <w:tr w:rsidR="001575C5" w14:paraId="57F74F82" w14:textId="77777777" w:rsidTr="00A629CD">
        <w:trPr>
          <w:trHeight w:val="1384"/>
        </w:trPr>
        <w:tc>
          <w:tcPr>
            <w:tcW w:w="2263" w:type="dxa"/>
          </w:tcPr>
          <w:p w14:paraId="78ACE89E" w14:textId="77777777" w:rsidR="001575C5" w:rsidRDefault="0065644E" w:rsidP="00A629CD">
            <w:pPr>
              <w:rPr>
                <w:sz w:val="24"/>
              </w:rPr>
            </w:pPr>
            <w:r w:rsidRPr="0065644E">
              <w:rPr>
                <w:sz w:val="24"/>
              </w:rPr>
              <w:t>Datum:</w:t>
            </w:r>
          </w:p>
          <w:p w14:paraId="1C64F36E" w14:textId="77777777" w:rsidR="00107D1D" w:rsidRPr="00107D1D" w:rsidRDefault="00107D1D" w:rsidP="00A629CD">
            <w:pPr>
              <w:rPr>
                <w:sz w:val="6"/>
              </w:rPr>
            </w:pPr>
          </w:p>
          <w:p w14:paraId="67DB8A84" w14:textId="2D153A3D" w:rsidR="00107D1D" w:rsidRPr="00107D1D" w:rsidRDefault="0034610E" w:rsidP="009D226F">
            <w:pPr>
              <w:jc w:val="center"/>
              <w:rPr>
                <w:b/>
                <w:sz w:val="24"/>
              </w:rPr>
            </w:pPr>
            <w:r>
              <w:rPr>
                <w:b/>
                <w:sz w:val="36"/>
                <w:szCs w:val="16"/>
              </w:rPr>
              <w:t>1</w:t>
            </w:r>
            <w:r w:rsidR="00523BD5">
              <w:rPr>
                <w:b/>
                <w:sz w:val="36"/>
                <w:szCs w:val="16"/>
              </w:rPr>
              <w:t>.</w:t>
            </w:r>
            <w:r>
              <w:rPr>
                <w:b/>
                <w:sz w:val="36"/>
                <w:szCs w:val="16"/>
              </w:rPr>
              <w:t>2</w:t>
            </w:r>
            <w:r w:rsidR="00DB5086" w:rsidRPr="009D226F">
              <w:rPr>
                <w:b/>
                <w:sz w:val="36"/>
                <w:szCs w:val="16"/>
              </w:rPr>
              <w:t>.</w:t>
            </w:r>
            <w:r w:rsidR="00107D1D" w:rsidRPr="009D226F">
              <w:rPr>
                <w:b/>
                <w:sz w:val="36"/>
                <w:szCs w:val="16"/>
              </w:rPr>
              <w:t>20</w:t>
            </w:r>
            <w:r w:rsidR="00DB5086" w:rsidRPr="009D226F">
              <w:rPr>
                <w:b/>
                <w:sz w:val="36"/>
                <w:szCs w:val="16"/>
              </w:rPr>
              <w:t>2</w:t>
            </w:r>
            <w:r w:rsidR="008E3639">
              <w:rPr>
                <w:b/>
                <w:sz w:val="36"/>
                <w:szCs w:val="16"/>
              </w:rPr>
              <w:t>4</w:t>
            </w:r>
          </w:p>
        </w:tc>
        <w:tc>
          <w:tcPr>
            <w:tcW w:w="5103" w:type="dxa"/>
            <w:vAlign w:val="center"/>
          </w:tcPr>
          <w:p w14:paraId="6C5DD5B3" w14:textId="77777777" w:rsidR="001575C5" w:rsidRPr="0065644E" w:rsidRDefault="0065644E" w:rsidP="00A629CD">
            <w:pPr>
              <w:jc w:val="center"/>
              <w:rPr>
                <w:b/>
                <w:sz w:val="52"/>
              </w:rPr>
            </w:pPr>
            <w:r w:rsidRPr="0065644E">
              <w:rPr>
                <w:b/>
                <w:sz w:val="52"/>
              </w:rPr>
              <w:t>SPŠ CHOMUTOV</w:t>
            </w:r>
          </w:p>
        </w:tc>
        <w:tc>
          <w:tcPr>
            <w:tcW w:w="2410" w:type="dxa"/>
          </w:tcPr>
          <w:p w14:paraId="66DC1582" w14:textId="77777777" w:rsidR="0065644E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Třída:</w:t>
            </w:r>
          </w:p>
          <w:p w14:paraId="24320235" w14:textId="77777777" w:rsidR="0065644E" w:rsidRPr="0065644E" w:rsidRDefault="0065644E" w:rsidP="00A629CD">
            <w:pPr>
              <w:rPr>
                <w:sz w:val="10"/>
              </w:rPr>
            </w:pPr>
          </w:p>
          <w:p w14:paraId="2D8B66E6" w14:textId="428B424D" w:rsidR="0065644E" w:rsidRPr="0065644E" w:rsidRDefault="00F624AB" w:rsidP="00A629CD">
            <w:pPr>
              <w:jc w:val="center"/>
              <w:rPr>
                <w:b/>
                <w:sz w:val="24"/>
              </w:rPr>
            </w:pPr>
            <w:r w:rsidRPr="009D226F">
              <w:rPr>
                <w:b/>
                <w:sz w:val="36"/>
                <w:szCs w:val="16"/>
              </w:rPr>
              <w:t>A</w:t>
            </w:r>
            <w:r w:rsidR="00CC1888">
              <w:rPr>
                <w:b/>
                <w:sz w:val="36"/>
                <w:szCs w:val="16"/>
              </w:rPr>
              <w:t>4</w:t>
            </w:r>
          </w:p>
        </w:tc>
      </w:tr>
      <w:tr w:rsidR="001575C5" w14:paraId="349BBDC0" w14:textId="77777777" w:rsidTr="00A629CD">
        <w:trPr>
          <w:trHeight w:val="1307"/>
        </w:trPr>
        <w:tc>
          <w:tcPr>
            <w:tcW w:w="2263" w:type="dxa"/>
          </w:tcPr>
          <w:p w14:paraId="45B212C8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Číslo úlohy:</w:t>
            </w:r>
          </w:p>
          <w:p w14:paraId="5B87535A" w14:textId="77777777" w:rsidR="00107D1D" w:rsidRPr="00107D1D" w:rsidRDefault="00107D1D" w:rsidP="00A629CD">
            <w:pPr>
              <w:rPr>
                <w:sz w:val="6"/>
              </w:rPr>
            </w:pPr>
          </w:p>
          <w:p w14:paraId="71959595" w14:textId="098EABF7" w:rsidR="00107D1D" w:rsidRPr="00107D1D" w:rsidRDefault="008E3639" w:rsidP="00107D1D">
            <w:pPr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36"/>
                <w:szCs w:val="36"/>
              </w:rPr>
              <w:t>1</w:t>
            </w:r>
            <w:r w:rsidR="0034610E">
              <w:rPr>
                <w:b/>
                <w:sz w:val="36"/>
                <w:szCs w:val="36"/>
              </w:rPr>
              <w:t>5</w:t>
            </w:r>
            <w:r w:rsidR="00DB5086" w:rsidRPr="009D226F">
              <w:rPr>
                <w:b/>
                <w:sz w:val="36"/>
                <w:szCs w:val="36"/>
              </w:rPr>
              <w:t>.</w:t>
            </w:r>
          </w:p>
        </w:tc>
        <w:tc>
          <w:tcPr>
            <w:tcW w:w="5103" w:type="dxa"/>
            <w:vAlign w:val="center"/>
          </w:tcPr>
          <w:p w14:paraId="129878EE" w14:textId="31613FC7" w:rsidR="001575C5" w:rsidRPr="008E3639" w:rsidRDefault="00227FE3" w:rsidP="00BF6DAD">
            <w:pPr>
              <w:jc w:val="center"/>
              <w:rPr>
                <w:b/>
                <w:bCs/>
                <w:sz w:val="36"/>
                <w:szCs w:val="36"/>
              </w:rPr>
            </w:pPr>
            <w:r w:rsidRPr="008E3639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 xml:space="preserve">Programování AMS – </w:t>
            </w:r>
            <w:r w:rsidR="008E3639" w:rsidRPr="008E363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  <w:r w:rsidR="008E3639" w:rsidRPr="008E3639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>m</w:t>
            </w:r>
            <w:r w:rsidR="00D11817">
              <w:rPr>
                <w:rStyle w:val="markedcontent"/>
                <w:rFonts w:ascii="Arial" w:hAnsi="Arial" w:cs="Arial"/>
                <w:b/>
                <w:bCs/>
                <w:sz w:val="36"/>
                <w:szCs w:val="36"/>
              </w:rPr>
              <w:t>ěření s elektronickou zátěží (Keysight VEE)</w:t>
            </w:r>
          </w:p>
        </w:tc>
        <w:tc>
          <w:tcPr>
            <w:tcW w:w="2410" w:type="dxa"/>
          </w:tcPr>
          <w:p w14:paraId="7E64096A" w14:textId="77777777" w:rsidR="001575C5" w:rsidRDefault="0065644E" w:rsidP="00A629CD">
            <w:pPr>
              <w:rPr>
                <w:sz w:val="24"/>
              </w:rPr>
            </w:pPr>
            <w:r>
              <w:rPr>
                <w:sz w:val="24"/>
              </w:rPr>
              <w:t>Příjmení:</w:t>
            </w:r>
          </w:p>
          <w:p w14:paraId="5ECA283C" w14:textId="77777777" w:rsidR="00107D1D" w:rsidRPr="00107D1D" w:rsidRDefault="00107D1D" w:rsidP="00A629CD">
            <w:pPr>
              <w:rPr>
                <w:sz w:val="8"/>
              </w:rPr>
            </w:pPr>
          </w:p>
          <w:p w14:paraId="0C766209" w14:textId="5E48AD55" w:rsidR="00107D1D" w:rsidRPr="00107D1D" w:rsidRDefault="006E4670" w:rsidP="00107D1D">
            <w:pPr>
              <w:jc w:val="center"/>
              <w:rPr>
                <w:b/>
                <w:sz w:val="48"/>
                <w:szCs w:val="48"/>
              </w:rPr>
            </w:pPr>
            <w:r w:rsidRPr="009D226F">
              <w:rPr>
                <w:b/>
                <w:sz w:val="36"/>
                <w:szCs w:val="36"/>
              </w:rPr>
              <w:t>Lacek</w:t>
            </w:r>
          </w:p>
        </w:tc>
      </w:tr>
    </w:tbl>
    <w:p w14:paraId="55CB375B" w14:textId="77777777" w:rsidR="00BF62F6" w:rsidRDefault="00BF62F6"/>
    <w:p w14:paraId="6FD57B5F" w14:textId="77777777" w:rsidR="008778E5" w:rsidRDefault="00A629CD" w:rsidP="008778E5">
      <w:pPr>
        <w:rPr>
          <w:b/>
          <w:sz w:val="24"/>
        </w:rPr>
      </w:pPr>
      <w:r w:rsidRPr="00A629CD">
        <w:rPr>
          <w:b/>
          <w:sz w:val="24"/>
        </w:rPr>
        <w:t>Zadání:</w:t>
      </w:r>
      <w:r w:rsidR="0016630B">
        <w:rPr>
          <w:b/>
          <w:sz w:val="24"/>
        </w:rPr>
        <w:t xml:space="preserve"> </w:t>
      </w:r>
    </w:p>
    <w:p w14:paraId="205D2902" w14:textId="248CDEDC" w:rsidR="00523BD5" w:rsidRPr="000E3469" w:rsidRDefault="00D11817" w:rsidP="008778E5">
      <w:pPr>
        <w:rPr>
          <w:rFonts w:cstheme="minorHAnsi"/>
          <w:color w:val="000000"/>
          <w:sz w:val="24"/>
          <w:szCs w:val="18"/>
        </w:rPr>
      </w:pPr>
      <w:r>
        <w:rPr>
          <w:rFonts w:cstheme="minorHAnsi"/>
          <w:color w:val="000000"/>
          <w:sz w:val="24"/>
          <w:szCs w:val="18"/>
        </w:rPr>
        <w:t xml:space="preserve">S využitím elektronické zátěže změřte zatěžovací charakteristiky stabilizátoru napětí 7805. Stabilizátor zatěžujte </w:t>
      </w:r>
      <w:r w:rsidR="00EB46BD">
        <w:rPr>
          <w:rFonts w:cstheme="minorHAnsi"/>
          <w:color w:val="000000"/>
          <w:sz w:val="24"/>
          <w:szCs w:val="18"/>
        </w:rPr>
        <w:t>maximálně</w:t>
      </w:r>
      <w:r>
        <w:rPr>
          <w:rFonts w:cstheme="minorHAnsi"/>
          <w:color w:val="000000"/>
          <w:sz w:val="24"/>
          <w:szCs w:val="18"/>
        </w:rPr>
        <w:t xml:space="preserve"> proudem 1 A. Určete vnitřní odpor zdroje a napětí ideálního zdroje.</w:t>
      </w:r>
    </w:p>
    <w:p w14:paraId="24847B54" w14:textId="77777777" w:rsidR="006F488D" w:rsidRDefault="00444B92" w:rsidP="008778E5">
      <w:pPr>
        <w:rPr>
          <w:b/>
          <w:sz w:val="24"/>
        </w:rPr>
      </w:pPr>
      <w:r w:rsidRPr="00444B92">
        <w:rPr>
          <w:b/>
          <w:sz w:val="24"/>
        </w:rPr>
        <w:t>Schéma</w:t>
      </w:r>
      <w:r>
        <w:rPr>
          <w:b/>
          <w:sz w:val="24"/>
        </w:rPr>
        <w:t>:</w:t>
      </w:r>
    </w:p>
    <w:p w14:paraId="6A1C0D45" w14:textId="38AEABEB" w:rsidR="008778E5" w:rsidRDefault="0071125C" w:rsidP="00C3743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48479228" wp14:editId="53A3A9FA">
            <wp:extent cx="6441784" cy="1706880"/>
            <wp:effectExtent l="0" t="0" r="0" b="7620"/>
            <wp:docPr id="1402880041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499" cy="170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9BF4" w14:textId="761420FC" w:rsidR="007C0497" w:rsidRDefault="00444B92" w:rsidP="00C37439">
      <w:pPr>
        <w:rPr>
          <w:b/>
          <w:sz w:val="24"/>
        </w:rPr>
      </w:pPr>
      <w:r w:rsidRPr="00444B92">
        <w:rPr>
          <w:b/>
          <w:sz w:val="24"/>
        </w:rPr>
        <w:t>Tabulka přístrojů</w:t>
      </w:r>
      <w:r>
        <w:rPr>
          <w:b/>
          <w:sz w:val="24"/>
        </w:rPr>
        <w:t>:</w:t>
      </w:r>
    </w:p>
    <w:p w14:paraId="31CD32BE" w14:textId="07DE0484" w:rsidR="00986493" w:rsidRDefault="0071125C" w:rsidP="00BC5FF7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982CEF8" wp14:editId="2D7742C1">
            <wp:extent cx="6558602" cy="2034540"/>
            <wp:effectExtent l="0" t="0" r="0" b="3810"/>
            <wp:docPr id="31620047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162" cy="2048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CAA3B" w14:textId="77777777" w:rsidR="00765A6D" w:rsidRDefault="00E56512" w:rsidP="00935798">
      <w:pPr>
        <w:ind w:hanging="5"/>
        <w:rPr>
          <w:b/>
          <w:sz w:val="24"/>
        </w:rPr>
      </w:pPr>
      <w:r>
        <w:rPr>
          <w:b/>
          <w:sz w:val="24"/>
        </w:rPr>
        <w:t>Teorie:</w:t>
      </w:r>
    </w:p>
    <w:p w14:paraId="596A6765" w14:textId="76798FB8" w:rsidR="00C25599" w:rsidRPr="00C25599" w:rsidRDefault="00723805" w:rsidP="00723805">
      <w:pPr>
        <w:rPr>
          <w:b/>
          <w:sz w:val="28"/>
          <w:szCs w:val="28"/>
        </w:rPr>
      </w:pPr>
      <w:r>
        <w:rPr>
          <w:sz w:val="24"/>
          <w:szCs w:val="24"/>
        </w:rPr>
        <w:t>Základní vlastností elektronické zátěže je možnost měnit svůj vnitřní odpor podle zvolených kritérií a nastaveného režimu. Používá se při testování a vývoji spojitých i spínaných napájecích zdrojů, pro testování napěťových, proudových a tepelných ochran, testování akumulátorů, testování solárních panelů.</w:t>
      </w:r>
    </w:p>
    <w:p w14:paraId="7F4308F8" w14:textId="77777777" w:rsidR="00EB46BD" w:rsidRDefault="00EB46B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823EC6A" w14:textId="109D57EE" w:rsidR="00935798" w:rsidRDefault="00745E55" w:rsidP="00327622">
      <w:pPr>
        <w:rPr>
          <w:sz w:val="24"/>
          <w:szCs w:val="24"/>
        </w:rPr>
      </w:pPr>
      <w:r w:rsidRPr="001B366B">
        <w:rPr>
          <w:b/>
          <w:sz w:val="24"/>
          <w:szCs w:val="24"/>
        </w:rPr>
        <w:lastRenderedPageBreak/>
        <w:t>Postup:</w:t>
      </w:r>
    </w:p>
    <w:p w14:paraId="0662BC5E" w14:textId="032E3074" w:rsidR="00723805" w:rsidRDefault="00FB415E" w:rsidP="007238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Zapojíme obvod</w:t>
      </w:r>
      <w:r w:rsidR="00692FD2">
        <w:rPr>
          <w:sz w:val="24"/>
          <w:szCs w:val="24"/>
        </w:rPr>
        <w:t xml:space="preserve"> </w:t>
      </w:r>
      <w:r w:rsidR="00723805">
        <w:rPr>
          <w:sz w:val="24"/>
          <w:szCs w:val="24"/>
        </w:rPr>
        <w:t>se stabilizátorem napětí.</w:t>
      </w:r>
    </w:p>
    <w:p w14:paraId="538ADF97" w14:textId="356C8040" w:rsidR="00723805" w:rsidRDefault="00723805" w:rsidP="00723805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 programu nakonfigurujeme elektronickou zátěž</w:t>
      </w:r>
    </w:p>
    <w:p w14:paraId="0D4C2CD7" w14:textId="0D84CDEA" w:rsidR="00692FD2" w:rsidRDefault="00723805" w:rsidP="00E404E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 elektronické zátěži budeme postupně nastavovat proud a odečítat napětí</w:t>
      </w:r>
    </w:p>
    <w:p w14:paraId="2D3B3AB6" w14:textId="661CEEEB" w:rsidR="00723805" w:rsidRDefault="00723805" w:rsidP="00E404E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Naměřené hodnoty zobrazíme ve grafu</w:t>
      </w:r>
    </w:p>
    <w:p w14:paraId="797C146E" w14:textId="54B89C63" w:rsidR="00237C1A" w:rsidRPr="00723805" w:rsidRDefault="00723805" w:rsidP="007B3F8F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Vypočítáme vnitřní odpor a napětí ideálního zdroje</w:t>
      </w:r>
    </w:p>
    <w:p w14:paraId="4E67972D" w14:textId="0FF67C8F" w:rsidR="0080230B" w:rsidRDefault="00E13FD7" w:rsidP="007B3F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Výpis programu:</w:t>
      </w:r>
    </w:p>
    <w:p w14:paraId="3BF01A48" w14:textId="611E6AC2" w:rsidR="00026D97" w:rsidRDefault="00723805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Konfigurace el. zátěže, režim konstantního proudu</w:t>
      </w:r>
    </w:p>
    <w:p w14:paraId="00564163" w14:textId="10C66CB4" w:rsidR="00723805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Cyklus 0 až 1 po 0,1</w:t>
      </w:r>
    </w:p>
    <w:p w14:paraId="1C47000F" w14:textId="177E1801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Nastavení proudu na el. zátěži</w:t>
      </w:r>
    </w:p>
    <w:p w14:paraId="492B5240" w14:textId="49F7A892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Zpoždění na ustálení</w:t>
      </w:r>
    </w:p>
    <w:p w14:paraId="5F451608" w14:textId="0923F956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Změření napětí před stabilizátorem</w:t>
      </w:r>
    </w:p>
    <w:p w14:paraId="42E82239" w14:textId="0383E6B0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Změření napětí a proudu za zátěží</w:t>
      </w:r>
    </w:p>
    <w:p w14:paraId="03F9A01D" w14:textId="62DC12F1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 konci měření nastaví nulový proud na výstupu – nezatěžujeme stabilizátor</w:t>
      </w:r>
    </w:p>
    <w:p w14:paraId="481F19EE" w14:textId="2BEEE095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Zobrazení průběhů obou napětí v závislosti na proudu</w:t>
      </w:r>
    </w:p>
    <w:p w14:paraId="268A37D1" w14:textId="2355FBF6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Collector na hodnoty napětí</w:t>
      </w:r>
    </w:p>
    <w:p w14:paraId="58E62A88" w14:textId="0A983A9D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Collector na hodnoty proudu</w:t>
      </w:r>
    </w:p>
    <w:p w14:paraId="511ABC53" w14:textId="5F60CCBA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Určení maximálního napětí</w:t>
      </w:r>
    </w:p>
    <w:p w14:paraId="149A908F" w14:textId="08540FFC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Výpočet vnitřního odporu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Δ</m:t>
            </m:r>
            <m:r>
              <w:rPr>
                <w:rFonts w:ascii="Cambria Math" w:hAnsi="Cambria Math"/>
                <w:sz w:val="24"/>
                <w:szCs w:val="24"/>
              </w:rPr>
              <m:t>I</m:t>
            </m:r>
          </m:den>
        </m:f>
      </m:oMath>
    </w:p>
    <w:p w14:paraId="680A2283" w14:textId="01A45B71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Převedení hodnot na text</w:t>
      </w:r>
    </w:p>
    <w:p w14:paraId="618D1551" w14:textId="6C2C5B87" w:rsidR="004F3054" w:rsidRDefault="004F3054" w:rsidP="0066364F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Vypsání hodnot</w:t>
      </w:r>
    </w:p>
    <w:p w14:paraId="20ABD0C6" w14:textId="77777777" w:rsidR="00797719" w:rsidRDefault="007977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247F5C" w14:textId="2A62A326" w:rsidR="00E404E8" w:rsidRPr="00797719" w:rsidRDefault="004F3054" w:rsidP="00797719">
      <w:pPr>
        <w:pStyle w:val="Odstavecseseznamem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49C0D06" wp14:editId="6C6FC5B5">
            <wp:simplePos x="0" y="0"/>
            <wp:positionH relativeFrom="column">
              <wp:posOffset>-2228208</wp:posOffset>
            </wp:positionH>
            <wp:positionV relativeFrom="paragraph">
              <wp:posOffset>2261862</wp:posOffset>
            </wp:positionV>
            <wp:extent cx="10022327" cy="4907777"/>
            <wp:effectExtent l="4763" t="0" r="2857" b="2858"/>
            <wp:wrapNone/>
            <wp:docPr id="395458982" name="Obrázek 4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58982" name="Obrázek 4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 r="825"/>
                    <a:stretch/>
                  </pic:blipFill>
                  <pic:spPr bwMode="auto">
                    <a:xfrm rot="16200000">
                      <a:off x="0" y="0"/>
                      <a:ext cx="10034189" cy="491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BC" w:rsidRPr="0066364F">
        <w:rPr>
          <w:sz w:val="24"/>
          <w:szCs w:val="24"/>
        </w:rPr>
        <w:br w:type="page"/>
      </w:r>
    </w:p>
    <w:p w14:paraId="6FAB27A2" w14:textId="2D6AE151" w:rsidR="00E13FD7" w:rsidRDefault="004F3054" w:rsidP="008778E5">
      <w:pPr>
        <w:rPr>
          <w:b/>
          <w:sz w:val="24"/>
        </w:rPr>
      </w:pPr>
      <w:r>
        <w:rPr>
          <w:b/>
          <w:sz w:val="24"/>
        </w:rPr>
        <w:lastRenderedPageBreak/>
        <w:t>Otázky:</w:t>
      </w:r>
    </w:p>
    <w:p w14:paraId="3FB6F7EA" w14:textId="55F842FC" w:rsidR="0028599B" w:rsidRDefault="004F3054" w:rsidP="0035227E">
      <w:pPr>
        <w:rPr>
          <w:bCs/>
          <w:sz w:val="24"/>
        </w:rPr>
      </w:pPr>
      <w:r>
        <w:rPr>
          <w:bCs/>
          <w:sz w:val="24"/>
        </w:rPr>
        <w:t>Jaké jsou režimy elektronické zátěže a jaký režim vyberete pro dané zadání?</w:t>
      </w:r>
    </w:p>
    <w:p w14:paraId="0639053A" w14:textId="5EF73554" w:rsidR="004F3054" w:rsidRDefault="004F3054" w:rsidP="004F3054">
      <w:pPr>
        <w:pStyle w:val="Odstavecseseznamem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 xml:space="preserve">CC – konstantní proud – použijeme </w:t>
      </w:r>
    </w:p>
    <w:p w14:paraId="4AD5ED17" w14:textId="0162DA91" w:rsidR="004F3054" w:rsidRDefault="004F3054" w:rsidP="004F3054">
      <w:pPr>
        <w:pStyle w:val="Odstavecseseznamem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>CV – konstantní napětí</w:t>
      </w:r>
    </w:p>
    <w:p w14:paraId="4AEAC4AB" w14:textId="52A9EDA5" w:rsidR="004F3054" w:rsidRDefault="004F3054" w:rsidP="004F3054">
      <w:pPr>
        <w:pStyle w:val="Odstavecseseznamem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>CP – konstantní výkon</w:t>
      </w:r>
    </w:p>
    <w:p w14:paraId="3D1AE2E5" w14:textId="4AC3235D" w:rsidR="004F3054" w:rsidRDefault="004F3054" w:rsidP="004F3054">
      <w:pPr>
        <w:pStyle w:val="Odstavecseseznamem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>CR – konstantní odpor</w:t>
      </w:r>
    </w:p>
    <w:p w14:paraId="4CA4043D" w14:textId="14AAB5DF" w:rsidR="004F3054" w:rsidRDefault="004F3054" w:rsidP="004F3054">
      <w:pPr>
        <w:pStyle w:val="Odstavecseseznamem"/>
        <w:numPr>
          <w:ilvl w:val="0"/>
          <w:numId w:val="16"/>
        </w:numPr>
        <w:rPr>
          <w:bCs/>
          <w:sz w:val="24"/>
        </w:rPr>
      </w:pPr>
      <w:r>
        <w:rPr>
          <w:bCs/>
          <w:sz w:val="24"/>
        </w:rPr>
        <w:t xml:space="preserve">CG – konstantní </w:t>
      </w:r>
      <w:r w:rsidR="0086628A">
        <w:rPr>
          <w:bCs/>
          <w:sz w:val="24"/>
        </w:rPr>
        <w:t>vodivost</w:t>
      </w:r>
    </w:p>
    <w:p w14:paraId="585CCB48" w14:textId="2F541E34" w:rsidR="004F3054" w:rsidRDefault="004F3054" w:rsidP="004F3054">
      <w:pPr>
        <w:rPr>
          <w:bCs/>
          <w:sz w:val="24"/>
        </w:rPr>
      </w:pPr>
      <w:r>
        <w:rPr>
          <w:bCs/>
          <w:sz w:val="24"/>
        </w:rPr>
        <w:t>Co je zatěžovací charakteristika zdroje napětí?</w:t>
      </w:r>
    </w:p>
    <w:p w14:paraId="2623C5C4" w14:textId="1C4261CF" w:rsidR="004F3054" w:rsidRPr="004F3054" w:rsidRDefault="004F3054" w:rsidP="00EB46BD">
      <w:pPr>
        <w:ind w:left="708" w:firstLine="708"/>
        <w:rPr>
          <w:rFonts w:eastAsiaTheme="minorEastAsia"/>
          <w:bCs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14:paraId="5F4E1860" w14:textId="794D773B" w:rsidR="004F3054" w:rsidRDefault="004F3054" w:rsidP="004F3054">
      <w:pPr>
        <w:rPr>
          <w:rFonts w:eastAsiaTheme="minorEastAsia"/>
          <w:bCs/>
          <w:sz w:val="24"/>
        </w:rPr>
      </w:pPr>
      <w:r>
        <w:rPr>
          <w:rFonts w:eastAsiaTheme="minorEastAsia"/>
          <w:bCs/>
          <w:sz w:val="24"/>
        </w:rPr>
        <w:t>Naznačte způsob stanovení vnitřního odporu z naměřené zatěžovací charakteristiky</w:t>
      </w:r>
      <w:r w:rsidR="0086628A">
        <w:rPr>
          <w:rFonts w:eastAsiaTheme="minorEastAsia"/>
          <w:bCs/>
          <w:sz w:val="24"/>
        </w:rPr>
        <w:t>. Jaký vnitřní odpor má ideální zdroj napětí?</w:t>
      </w:r>
    </w:p>
    <w:p w14:paraId="649B0C57" w14:textId="7DBDCB63" w:rsidR="0086628A" w:rsidRDefault="0086628A" w:rsidP="00EB46BD">
      <w:pPr>
        <w:ind w:firstLine="708"/>
        <w:rPr>
          <w:rFonts w:eastAsiaTheme="minorEastAsia"/>
          <w:bCs/>
          <w:sz w:val="24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 ideální</m:t>
            </m:r>
          </m:sub>
        </m:sSub>
        <m:r>
          <w:rPr>
            <w:rFonts w:ascii="Cambria Math" w:hAnsi="Cambria Math"/>
            <w:sz w:val="24"/>
          </w:rPr>
          <m:t>=0</m:t>
        </m:r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rFonts w:eastAsiaTheme="minorEastAsia"/>
          <w:bCs/>
          <w:sz w:val="24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</m:den>
        </m:f>
      </m:oMath>
    </w:p>
    <w:p w14:paraId="4D21A52F" w14:textId="4B3EE081" w:rsidR="0086628A" w:rsidRDefault="0086628A" w:rsidP="004F3054">
      <w:pPr>
        <w:rPr>
          <w:bCs/>
          <w:sz w:val="24"/>
        </w:rPr>
      </w:pPr>
      <w:r>
        <w:rPr>
          <w:bCs/>
          <w:sz w:val="24"/>
        </w:rPr>
        <w:t>Vysvětlete, co udává parametr slew, který umožňuje nastavit elektronická zátěž.</w:t>
      </w:r>
    </w:p>
    <w:p w14:paraId="31A86376" w14:textId="683996CC" w:rsidR="0086628A" w:rsidRPr="0086628A" w:rsidRDefault="0086628A" w:rsidP="00EB46BD">
      <w:pPr>
        <w:pStyle w:val="Normlnweb"/>
        <w:ind w:left="708"/>
        <w:rPr>
          <w:rFonts w:asciiTheme="minorHAnsi" w:hAnsiTheme="minorHAnsi" w:cstheme="minorHAnsi"/>
        </w:rPr>
      </w:pPr>
      <w:r w:rsidRPr="0086628A">
        <w:rPr>
          <w:rFonts w:asciiTheme="minorHAnsi" w:hAnsiTheme="minorHAnsi" w:cstheme="minorHAnsi"/>
        </w:rPr>
        <w:t>Parametr "slew" se týká rychlosti změny nebo přechodu mezi dvěm</w:t>
      </w:r>
      <w:r>
        <w:rPr>
          <w:rFonts w:asciiTheme="minorHAnsi" w:hAnsiTheme="minorHAnsi" w:cstheme="minorHAnsi"/>
        </w:rPr>
        <w:t>i</w:t>
      </w:r>
      <w:r w:rsidRPr="0086628A">
        <w:rPr>
          <w:rFonts w:asciiTheme="minorHAnsi" w:hAnsiTheme="minorHAnsi" w:cstheme="minorHAnsi"/>
        </w:rPr>
        <w:t xml:space="preserve"> úrovněmi zátěže. U zátěží z řady LD je tento parametr kontrolovatelný </w:t>
      </w:r>
      <w:proofErr w:type="gramStart"/>
      <w:r w:rsidRPr="0086628A">
        <w:rPr>
          <w:rFonts w:asciiTheme="minorHAnsi" w:hAnsiTheme="minorHAnsi" w:cstheme="minorHAnsi"/>
        </w:rPr>
        <w:t>a</w:t>
      </w:r>
      <w:proofErr w:type="gramEnd"/>
      <w:r w:rsidRPr="0086628A">
        <w:rPr>
          <w:rFonts w:asciiTheme="minorHAnsi" w:hAnsiTheme="minorHAnsi" w:cstheme="minorHAnsi"/>
        </w:rPr>
        <w:t xml:space="preserve"> ovlivňuje rychlost, jak zátěž mění svou úroveň mezi dvěm</w:t>
      </w:r>
      <w:r>
        <w:rPr>
          <w:rFonts w:asciiTheme="minorHAnsi" w:hAnsiTheme="minorHAnsi" w:cstheme="minorHAnsi"/>
        </w:rPr>
        <w:t>i</w:t>
      </w:r>
      <w:r w:rsidRPr="0086628A">
        <w:rPr>
          <w:rFonts w:asciiTheme="minorHAnsi" w:hAnsiTheme="minorHAnsi" w:cstheme="minorHAnsi"/>
        </w:rPr>
        <w:t xml:space="preserve"> přednastavenými úrovněmi.</w:t>
      </w:r>
    </w:p>
    <w:p w14:paraId="5DE2F01F" w14:textId="07EC0C97" w:rsidR="0086628A" w:rsidRDefault="0086628A" w:rsidP="00EB46BD">
      <w:pPr>
        <w:pStyle w:val="Normlnweb"/>
        <w:ind w:left="708"/>
        <w:rPr>
          <w:rFonts w:asciiTheme="minorHAnsi" w:hAnsiTheme="minorHAnsi" w:cstheme="minorHAnsi"/>
        </w:rPr>
      </w:pPr>
      <w:r w:rsidRPr="0086628A">
        <w:rPr>
          <w:rFonts w:asciiTheme="minorHAnsi" w:hAnsiTheme="minorHAnsi" w:cstheme="minorHAnsi"/>
        </w:rPr>
        <w:t>Konkrétně, parametr "slew rate" určuje, jak rychle se úroveň zátěže mění mezi dvěm</w:t>
      </w:r>
      <w:r>
        <w:rPr>
          <w:rFonts w:asciiTheme="minorHAnsi" w:hAnsiTheme="minorHAnsi" w:cstheme="minorHAnsi"/>
        </w:rPr>
        <w:t>i</w:t>
      </w:r>
      <w:r w:rsidRPr="0086628A">
        <w:rPr>
          <w:rFonts w:asciiTheme="minorHAnsi" w:hAnsiTheme="minorHAnsi" w:cstheme="minorHAnsi"/>
        </w:rPr>
        <w:t xml:space="preserve"> přednastavenými úrovněmi. Tato změna úrovně může být provedena manuálně, vzdáleně nebo pomocí vestavěného generátoru přechodů. Slew rate se udává v různých jednotkách, jako jsou ampery za sekundu (A/s) nebo watt</w:t>
      </w:r>
      <w:r>
        <w:rPr>
          <w:rFonts w:asciiTheme="minorHAnsi" w:hAnsiTheme="minorHAnsi" w:cstheme="minorHAnsi"/>
        </w:rPr>
        <w:t>y</w:t>
      </w:r>
      <w:r w:rsidRPr="0086628A">
        <w:rPr>
          <w:rFonts w:asciiTheme="minorHAnsi" w:hAnsiTheme="minorHAnsi" w:cstheme="minorHAnsi"/>
        </w:rPr>
        <w:t xml:space="preserve"> za sekundu (W/s), a umožňuje uživateli kontrolovat, jak rychle se zátěž adaptuje na změny napětí nebo proudu. V závislosti na konkrétním provozním režimu zátěže může být rychlost změny nastavena na různé úrovně, které jsou vhodné pro daný testovací scénář.</w:t>
      </w:r>
    </w:p>
    <w:p w14:paraId="76B9D3CD" w14:textId="01DE80E3" w:rsidR="0086628A" w:rsidRDefault="0086628A" w:rsidP="0086628A">
      <w:pPr>
        <w:pStyle w:val="Normln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se bude chovat zdroj při překročení proudu nastaveného proudovou pojistkou?</w:t>
      </w:r>
    </w:p>
    <w:p w14:paraId="2577B662" w14:textId="612050DC" w:rsidR="0086628A" w:rsidRPr="0086628A" w:rsidRDefault="00EB46BD" w:rsidP="00EB46BD">
      <w:pPr>
        <w:pStyle w:val="Normln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Začne snižovat své napětí, aby proud nerostl.</w:t>
      </w:r>
    </w:p>
    <w:p w14:paraId="3C4E1BA0" w14:textId="77777777" w:rsidR="00EB46BD" w:rsidRDefault="00EB46BD">
      <w:pPr>
        <w:rPr>
          <w:b/>
          <w:sz w:val="24"/>
        </w:rPr>
      </w:pPr>
      <w:r>
        <w:rPr>
          <w:b/>
          <w:sz w:val="24"/>
        </w:rPr>
        <w:br w:type="page"/>
      </w:r>
    </w:p>
    <w:p w14:paraId="6542759B" w14:textId="055C2D9A" w:rsidR="00EB46BD" w:rsidRDefault="00EB46BD" w:rsidP="00884AEB">
      <w:pPr>
        <w:rPr>
          <w:b/>
          <w:sz w:val="24"/>
        </w:rPr>
      </w:pPr>
      <w:r>
        <w:rPr>
          <w:b/>
          <w:sz w:val="24"/>
        </w:rPr>
        <w:lastRenderedPageBreak/>
        <w:t>Graf:</w:t>
      </w:r>
    </w:p>
    <w:p w14:paraId="3EA9B731" w14:textId="44995CBC" w:rsidR="00EB46BD" w:rsidRPr="00EB46BD" w:rsidRDefault="00EB46BD" w:rsidP="00884AEB">
      <w:pPr>
        <w:rPr>
          <w:bCs/>
          <w:sz w:val="24"/>
        </w:rPr>
      </w:pPr>
      <w:r>
        <w:rPr>
          <w:bCs/>
          <w:sz w:val="24"/>
        </w:rPr>
        <w:t>Závislost stabilizovaného a nestabilizovaného napětí na proudu</w:t>
      </w:r>
    </w:p>
    <w:p w14:paraId="50F60818" w14:textId="0112ADC3" w:rsidR="00EB46BD" w:rsidRDefault="00EB46BD" w:rsidP="00884AEB">
      <w:pPr>
        <w:rPr>
          <w:b/>
          <w:sz w:val="24"/>
        </w:rPr>
      </w:pPr>
      <w:r>
        <w:rPr>
          <w:noProof/>
        </w:rPr>
        <w:drawing>
          <wp:inline distT="0" distB="0" distL="0" distR="0" wp14:anchorId="1A49FED3" wp14:editId="67523D71">
            <wp:extent cx="5996940" cy="3527612"/>
            <wp:effectExtent l="0" t="0" r="3810" b="0"/>
            <wp:docPr id="458327140" name="Obrázek 5" descr="Obsah obrázku text, snímek obrazovky, diagram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7140" name="Obrázek 5" descr="Obsah obrázku text, snímek obrazovky, diagram, řada/pruh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0" t="4372" r="2948" b="35505"/>
                    <a:stretch/>
                  </pic:blipFill>
                  <pic:spPr bwMode="auto">
                    <a:xfrm>
                      <a:off x="0" y="0"/>
                      <a:ext cx="6002424" cy="353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684E" w14:textId="2EF417D1" w:rsidR="00AF3A81" w:rsidRDefault="001E22F8" w:rsidP="00884AEB">
      <w:pPr>
        <w:rPr>
          <w:b/>
          <w:sz w:val="24"/>
        </w:rPr>
      </w:pPr>
      <w:r w:rsidRPr="001E22F8">
        <w:rPr>
          <w:b/>
          <w:sz w:val="24"/>
        </w:rPr>
        <w:t>Závěr</w:t>
      </w:r>
      <w:r>
        <w:rPr>
          <w:b/>
          <w:sz w:val="24"/>
        </w:rPr>
        <w:t>:</w:t>
      </w:r>
      <w:r w:rsidR="00DF33CD">
        <w:rPr>
          <w:b/>
          <w:sz w:val="24"/>
        </w:rPr>
        <w:t xml:space="preserve"> </w:t>
      </w:r>
    </w:p>
    <w:p w14:paraId="35AAF86D" w14:textId="16F2F01D" w:rsidR="00EC66C1" w:rsidRDefault="00EB46BD" w:rsidP="00A7387E">
      <w:r>
        <w:rPr>
          <w:bCs/>
          <w:sz w:val="24"/>
        </w:rPr>
        <w:t>Zjistili jsme, že stabilizátor napětí je velmi tvrdý zdroj, jeho vnitřní odpor je 50 m</w:t>
      </w:r>
      <w:r>
        <w:t>Ω</w:t>
      </w:r>
      <w:r>
        <w:t>. Napětí ideálního zdroje napětí, kterým bychom při výpočtu mohli stabilizátor nahradit je 5 V.</w:t>
      </w:r>
    </w:p>
    <w:p w14:paraId="68624BD8" w14:textId="1BBCC6D9" w:rsidR="00EB46BD" w:rsidRDefault="00EB46BD" w:rsidP="00A7387E">
      <w:r>
        <w:t>Se psaním programu jsme neměli potíže.</w:t>
      </w:r>
    </w:p>
    <w:p w14:paraId="144C078F" w14:textId="5066D742" w:rsidR="00EB46BD" w:rsidRDefault="00EB46BD" w:rsidP="00A7387E">
      <w:r>
        <w:t>Očekávali jsme, že stabilizované napětí bude téměř konstantní a vstupní napětí bude se vzrůstajícím proudem klesat, což se měřením potvrdilo.</w:t>
      </w:r>
    </w:p>
    <w:p w14:paraId="487DE107" w14:textId="4C59316D" w:rsidR="00EB46BD" w:rsidRPr="00C818D7" w:rsidRDefault="00EB46BD" w:rsidP="00A7387E">
      <w:pPr>
        <w:rPr>
          <w:bCs/>
          <w:sz w:val="24"/>
          <w:szCs w:val="24"/>
        </w:rPr>
      </w:pPr>
      <w:r>
        <w:t>Zadání jsme splnili.</w:t>
      </w:r>
    </w:p>
    <w:sectPr w:rsidR="00EB46BD" w:rsidRPr="00C818D7" w:rsidSect="00CF7551">
      <w:pgSz w:w="11906" w:h="16838"/>
      <w:pgMar w:top="993" w:right="1417" w:bottom="851" w:left="993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EE2"/>
    <w:multiLevelType w:val="hybridMultilevel"/>
    <w:tmpl w:val="D30297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7CE0"/>
    <w:multiLevelType w:val="hybridMultilevel"/>
    <w:tmpl w:val="BE04538E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31C4AAE"/>
    <w:multiLevelType w:val="hybridMultilevel"/>
    <w:tmpl w:val="586ED0C8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4E24E3B"/>
    <w:multiLevelType w:val="hybridMultilevel"/>
    <w:tmpl w:val="6C78B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E7126"/>
    <w:multiLevelType w:val="hybridMultilevel"/>
    <w:tmpl w:val="551EE842"/>
    <w:lvl w:ilvl="0" w:tplc="20B04592">
      <w:start w:val="600"/>
      <w:numFmt w:val="bullet"/>
      <w:lvlText w:val="-"/>
      <w:lvlJc w:val="left"/>
      <w:pPr>
        <w:ind w:left="1501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5" w15:restartNumberingAfterBreak="0">
    <w:nsid w:val="1E6A7D56"/>
    <w:multiLevelType w:val="hybridMultilevel"/>
    <w:tmpl w:val="4BCC59EA"/>
    <w:lvl w:ilvl="0" w:tplc="0405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214E6418"/>
    <w:multiLevelType w:val="hybridMultilevel"/>
    <w:tmpl w:val="0D88858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37296B0E"/>
    <w:multiLevelType w:val="hybridMultilevel"/>
    <w:tmpl w:val="AF447A22"/>
    <w:lvl w:ilvl="0" w:tplc="0405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8" w15:restartNumberingAfterBreak="0">
    <w:nsid w:val="414D6D33"/>
    <w:multiLevelType w:val="hybridMultilevel"/>
    <w:tmpl w:val="92EAAB9A"/>
    <w:lvl w:ilvl="0" w:tplc="DF4863C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430B4F5C"/>
    <w:multiLevelType w:val="hybridMultilevel"/>
    <w:tmpl w:val="376C9AA4"/>
    <w:lvl w:ilvl="0" w:tplc="C388B736">
      <w:start w:val="600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6A32507"/>
    <w:multiLevelType w:val="hybridMultilevel"/>
    <w:tmpl w:val="46021600"/>
    <w:lvl w:ilvl="0" w:tplc="34841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D6B64"/>
    <w:multiLevelType w:val="hybridMultilevel"/>
    <w:tmpl w:val="56E02294"/>
    <w:lvl w:ilvl="0" w:tplc="0405000F">
      <w:start w:val="1"/>
      <w:numFmt w:val="decimal"/>
      <w:lvlText w:val="%1."/>
      <w:lvlJc w:val="left"/>
      <w:pPr>
        <w:ind w:left="436" w:hanging="360"/>
      </w:pPr>
    </w:lvl>
    <w:lvl w:ilvl="1" w:tplc="04050019" w:tentative="1">
      <w:start w:val="1"/>
      <w:numFmt w:val="lowerLetter"/>
      <w:lvlText w:val="%2."/>
      <w:lvlJc w:val="left"/>
      <w:pPr>
        <w:ind w:left="1156" w:hanging="360"/>
      </w:pPr>
    </w:lvl>
    <w:lvl w:ilvl="2" w:tplc="0405001B" w:tentative="1">
      <w:start w:val="1"/>
      <w:numFmt w:val="lowerRoman"/>
      <w:lvlText w:val="%3."/>
      <w:lvlJc w:val="right"/>
      <w:pPr>
        <w:ind w:left="1876" w:hanging="180"/>
      </w:pPr>
    </w:lvl>
    <w:lvl w:ilvl="3" w:tplc="0405000F" w:tentative="1">
      <w:start w:val="1"/>
      <w:numFmt w:val="decimal"/>
      <w:lvlText w:val="%4."/>
      <w:lvlJc w:val="left"/>
      <w:pPr>
        <w:ind w:left="2596" w:hanging="360"/>
      </w:pPr>
    </w:lvl>
    <w:lvl w:ilvl="4" w:tplc="04050019" w:tentative="1">
      <w:start w:val="1"/>
      <w:numFmt w:val="lowerLetter"/>
      <w:lvlText w:val="%5."/>
      <w:lvlJc w:val="left"/>
      <w:pPr>
        <w:ind w:left="3316" w:hanging="360"/>
      </w:pPr>
    </w:lvl>
    <w:lvl w:ilvl="5" w:tplc="0405001B" w:tentative="1">
      <w:start w:val="1"/>
      <w:numFmt w:val="lowerRoman"/>
      <w:lvlText w:val="%6."/>
      <w:lvlJc w:val="right"/>
      <w:pPr>
        <w:ind w:left="4036" w:hanging="180"/>
      </w:pPr>
    </w:lvl>
    <w:lvl w:ilvl="6" w:tplc="0405000F" w:tentative="1">
      <w:start w:val="1"/>
      <w:numFmt w:val="decimal"/>
      <w:lvlText w:val="%7."/>
      <w:lvlJc w:val="left"/>
      <w:pPr>
        <w:ind w:left="4756" w:hanging="360"/>
      </w:pPr>
    </w:lvl>
    <w:lvl w:ilvl="7" w:tplc="04050019" w:tentative="1">
      <w:start w:val="1"/>
      <w:numFmt w:val="lowerLetter"/>
      <w:lvlText w:val="%8."/>
      <w:lvlJc w:val="left"/>
      <w:pPr>
        <w:ind w:left="5476" w:hanging="360"/>
      </w:pPr>
    </w:lvl>
    <w:lvl w:ilvl="8" w:tplc="0405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5F934571"/>
    <w:multiLevelType w:val="hybridMultilevel"/>
    <w:tmpl w:val="0E5EAB14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A5A5012"/>
    <w:multiLevelType w:val="hybridMultilevel"/>
    <w:tmpl w:val="70F27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AB5F7E"/>
    <w:multiLevelType w:val="hybridMultilevel"/>
    <w:tmpl w:val="8868934C"/>
    <w:lvl w:ilvl="0" w:tplc="00728486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15" w15:restartNumberingAfterBreak="0">
    <w:nsid w:val="7E5A0EE7"/>
    <w:multiLevelType w:val="hybridMultilevel"/>
    <w:tmpl w:val="E78C7EEE"/>
    <w:lvl w:ilvl="0" w:tplc="472E0E04">
      <w:start w:val="1"/>
      <w:numFmt w:val="decimal"/>
      <w:lvlText w:val="%1."/>
      <w:lvlJc w:val="left"/>
      <w:pPr>
        <w:ind w:left="79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num w:numId="1" w16cid:durableId="2088962585">
    <w:abstractNumId w:val="11"/>
  </w:num>
  <w:num w:numId="2" w16cid:durableId="63458939">
    <w:abstractNumId w:val="4"/>
  </w:num>
  <w:num w:numId="3" w16cid:durableId="124083481">
    <w:abstractNumId w:val="9"/>
  </w:num>
  <w:num w:numId="4" w16cid:durableId="1810123016">
    <w:abstractNumId w:val="6"/>
  </w:num>
  <w:num w:numId="5" w16cid:durableId="1201357902">
    <w:abstractNumId w:val="7"/>
  </w:num>
  <w:num w:numId="6" w16cid:durableId="776027940">
    <w:abstractNumId w:val="1"/>
  </w:num>
  <w:num w:numId="7" w16cid:durableId="486677365">
    <w:abstractNumId w:val="15"/>
  </w:num>
  <w:num w:numId="8" w16cid:durableId="1291549828">
    <w:abstractNumId w:val="2"/>
  </w:num>
  <w:num w:numId="9" w16cid:durableId="896549986">
    <w:abstractNumId w:val="8"/>
  </w:num>
  <w:num w:numId="10" w16cid:durableId="1933467558">
    <w:abstractNumId w:val="5"/>
  </w:num>
  <w:num w:numId="11" w16cid:durableId="868688217">
    <w:abstractNumId w:val="14"/>
  </w:num>
  <w:num w:numId="12" w16cid:durableId="1242564752">
    <w:abstractNumId w:val="3"/>
  </w:num>
  <w:num w:numId="13" w16cid:durableId="790635369">
    <w:abstractNumId w:val="10"/>
  </w:num>
  <w:num w:numId="14" w16cid:durableId="1941138146">
    <w:abstractNumId w:val="13"/>
  </w:num>
  <w:num w:numId="15" w16cid:durableId="2109570365">
    <w:abstractNumId w:val="0"/>
  </w:num>
  <w:num w:numId="16" w16cid:durableId="1361928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6"/>
    <w:rsid w:val="00015002"/>
    <w:rsid w:val="0002251F"/>
    <w:rsid w:val="00026D97"/>
    <w:rsid w:val="00032097"/>
    <w:rsid w:val="00054250"/>
    <w:rsid w:val="0006022F"/>
    <w:rsid w:val="000711C0"/>
    <w:rsid w:val="00080F97"/>
    <w:rsid w:val="0008134A"/>
    <w:rsid w:val="000C3402"/>
    <w:rsid w:val="000E3469"/>
    <w:rsid w:val="000F2827"/>
    <w:rsid w:val="00103BB9"/>
    <w:rsid w:val="00107D1D"/>
    <w:rsid w:val="001240D6"/>
    <w:rsid w:val="00124282"/>
    <w:rsid w:val="001461FF"/>
    <w:rsid w:val="001575C5"/>
    <w:rsid w:val="00162E5E"/>
    <w:rsid w:val="0016630B"/>
    <w:rsid w:val="001716DD"/>
    <w:rsid w:val="00176D52"/>
    <w:rsid w:val="001819C4"/>
    <w:rsid w:val="001937C3"/>
    <w:rsid w:val="001B366B"/>
    <w:rsid w:val="001C7364"/>
    <w:rsid w:val="001D286C"/>
    <w:rsid w:val="001E22F8"/>
    <w:rsid w:val="001E4FC1"/>
    <w:rsid w:val="001F3BBC"/>
    <w:rsid w:val="00213F41"/>
    <w:rsid w:val="00214A30"/>
    <w:rsid w:val="00227FE3"/>
    <w:rsid w:val="00234B60"/>
    <w:rsid w:val="00237C1A"/>
    <w:rsid w:val="0025779A"/>
    <w:rsid w:val="002618A5"/>
    <w:rsid w:val="00272841"/>
    <w:rsid w:val="00274B92"/>
    <w:rsid w:val="0028599B"/>
    <w:rsid w:val="00296B87"/>
    <w:rsid w:val="002A0C2D"/>
    <w:rsid w:val="002B2A88"/>
    <w:rsid w:val="002B3F50"/>
    <w:rsid w:val="002D2663"/>
    <w:rsid w:val="002D7A60"/>
    <w:rsid w:val="00302DEB"/>
    <w:rsid w:val="00312E0D"/>
    <w:rsid w:val="00327622"/>
    <w:rsid w:val="00334B90"/>
    <w:rsid w:val="0034610E"/>
    <w:rsid w:val="00350E71"/>
    <w:rsid w:val="0035227E"/>
    <w:rsid w:val="003819C8"/>
    <w:rsid w:val="003E4906"/>
    <w:rsid w:val="003E6C30"/>
    <w:rsid w:val="00400D6E"/>
    <w:rsid w:val="004024A7"/>
    <w:rsid w:val="00417572"/>
    <w:rsid w:val="0043620A"/>
    <w:rsid w:val="00441BA4"/>
    <w:rsid w:val="004425F7"/>
    <w:rsid w:val="00443E39"/>
    <w:rsid w:val="00444B92"/>
    <w:rsid w:val="0045798D"/>
    <w:rsid w:val="004849EC"/>
    <w:rsid w:val="004A311D"/>
    <w:rsid w:val="004B7F90"/>
    <w:rsid w:val="004C1495"/>
    <w:rsid w:val="004C495C"/>
    <w:rsid w:val="004F3054"/>
    <w:rsid w:val="00504B81"/>
    <w:rsid w:val="005054FD"/>
    <w:rsid w:val="005063A7"/>
    <w:rsid w:val="00523BD5"/>
    <w:rsid w:val="00537FE6"/>
    <w:rsid w:val="00546B62"/>
    <w:rsid w:val="0058118E"/>
    <w:rsid w:val="005825EE"/>
    <w:rsid w:val="00586CDD"/>
    <w:rsid w:val="00587B20"/>
    <w:rsid w:val="005A2860"/>
    <w:rsid w:val="005A54CD"/>
    <w:rsid w:val="005A7726"/>
    <w:rsid w:val="005B5AC0"/>
    <w:rsid w:val="005B713D"/>
    <w:rsid w:val="005C4D56"/>
    <w:rsid w:val="005C61F7"/>
    <w:rsid w:val="005E1CAA"/>
    <w:rsid w:val="005E23C2"/>
    <w:rsid w:val="005E4FBD"/>
    <w:rsid w:val="005E713E"/>
    <w:rsid w:val="00601A65"/>
    <w:rsid w:val="0060356E"/>
    <w:rsid w:val="00605A6E"/>
    <w:rsid w:val="006203A2"/>
    <w:rsid w:val="0065644E"/>
    <w:rsid w:val="0066364F"/>
    <w:rsid w:val="00684B0D"/>
    <w:rsid w:val="0068749F"/>
    <w:rsid w:val="0069066C"/>
    <w:rsid w:val="00692FD2"/>
    <w:rsid w:val="006A2B35"/>
    <w:rsid w:val="006E059A"/>
    <w:rsid w:val="006E4670"/>
    <w:rsid w:val="006F488D"/>
    <w:rsid w:val="0071125C"/>
    <w:rsid w:val="00714A00"/>
    <w:rsid w:val="00720EAC"/>
    <w:rsid w:val="00723805"/>
    <w:rsid w:val="00723905"/>
    <w:rsid w:val="00731B11"/>
    <w:rsid w:val="00745E55"/>
    <w:rsid w:val="0074612E"/>
    <w:rsid w:val="00755F66"/>
    <w:rsid w:val="00765A6D"/>
    <w:rsid w:val="0078245F"/>
    <w:rsid w:val="00782917"/>
    <w:rsid w:val="00783D30"/>
    <w:rsid w:val="00786E92"/>
    <w:rsid w:val="00797719"/>
    <w:rsid w:val="007A4A3E"/>
    <w:rsid w:val="007B3F8F"/>
    <w:rsid w:val="007B597A"/>
    <w:rsid w:val="007C0497"/>
    <w:rsid w:val="007D1883"/>
    <w:rsid w:val="007D1AD0"/>
    <w:rsid w:val="0080230B"/>
    <w:rsid w:val="00810677"/>
    <w:rsid w:val="0086628A"/>
    <w:rsid w:val="00870BB4"/>
    <w:rsid w:val="008778E5"/>
    <w:rsid w:val="008801FB"/>
    <w:rsid w:val="00883E8D"/>
    <w:rsid w:val="00884AEB"/>
    <w:rsid w:val="0089732D"/>
    <w:rsid w:val="008C2B6B"/>
    <w:rsid w:val="008C362A"/>
    <w:rsid w:val="008C728A"/>
    <w:rsid w:val="008E3639"/>
    <w:rsid w:val="00924846"/>
    <w:rsid w:val="00932DBA"/>
    <w:rsid w:val="00935798"/>
    <w:rsid w:val="00936583"/>
    <w:rsid w:val="00940BF9"/>
    <w:rsid w:val="00955D84"/>
    <w:rsid w:val="009643B1"/>
    <w:rsid w:val="00965809"/>
    <w:rsid w:val="00986493"/>
    <w:rsid w:val="00992CFA"/>
    <w:rsid w:val="009C15AD"/>
    <w:rsid w:val="009C1F6F"/>
    <w:rsid w:val="009D226F"/>
    <w:rsid w:val="009D2A21"/>
    <w:rsid w:val="009D606A"/>
    <w:rsid w:val="009F03C6"/>
    <w:rsid w:val="009F2C57"/>
    <w:rsid w:val="00A23965"/>
    <w:rsid w:val="00A3245C"/>
    <w:rsid w:val="00A327D7"/>
    <w:rsid w:val="00A629CD"/>
    <w:rsid w:val="00A7387E"/>
    <w:rsid w:val="00A8172A"/>
    <w:rsid w:val="00A844BD"/>
    <w:rsid w:val="00A95F58"/>
    <w:rsid w:val="00A97419"/>
    <w:rsid w:val="00AB04E7"/>
    <w:rsid w:val="00AB49E8"/>
    <w:rsid w:val="00AD73C6"/>
    <w:rsid w:val="00AD7968"/>
    <w:rsid w:val="00AE3BF4"/>
    <w:rsid w:val="00AF1948"/>
    <w:rsid w:val="00AF32D8"/>
    <w:rsid w:val="00AF3A81"/>
    <w:rsid w:val="00AF4ABF"/>
    <w:rsid w:val="00B008A2"/>
    <w:rsid w:val="00B24D47"/>
    <w:rsid w:val="00B41CA0"/>
    <w:rsid w:val="00B46F15"/>
    <w:rsid w:val="00B566DF"/>
    <w:rsid w:val="00B66234"/>
    <w:rsid w:val="00B920D5"/>
    <w:rsid w:val="00B92A67"/>
    <w:rsid w:val="00BC05B7"/>
    <w:rsid w:val="00BC5FF7"/>
    <w:rsid w:val="00BE03F0"/>
    <w:rsid w:val="00BF62F6"/>
    <w:rsid w:val="00BF6DAD"/>
    <w:rsid w:val="00C17550"/>
    <w:rsid w:val="00C20906"/>
    <w:rsid w:val="00C21BD3"/>
    <w:rsid w:val="00C25599"/>
    <w:rsid w:val="00C318D6"/>
    <w:rsid w:val="00C33F22"/>
    <w:rsid w:val="00C36D66"/>
    <w:rsid w:val="00C37439"/>
    <w:rsid w:val="00C433E1"/>
    <w:rsid w:val="00C64C67"/>
    <w:rsid w:val="00C818D7"/>
    <w:rsid w:val="00CB7CE0"/>
    <w:rsid w:val="00CC0FB5"/>
    <w:rsid w:val="00CC1888"/>
    <w:rsid w:val="00CF1CB0"/>
    <w:rsid w:val="00CF1F30"/>
    <w:rsid w:val="00CF3EA1"/>
    <w:rsid w:val="00CF7551"/>
    <w:rsid w:val="00D057E6"/>
    <w:rsid w:val="00D07201"/>
    <w:rsid w:val="00D10A28"/>
    <w:rsid w:val="00D11817"/>
    <w:rsid w:val="00D1262B"/>
    <w:rsid w:val="00D15530"/>
    <w:rsid w:val="00D44B4E"/>
    <w:rsid w:val="00D54AC5"/>
    <w:rsid w:val="00D54C07"/>
    <w:rsid w:val="00D63C75"/>
    <w:rsid w:val="00D63EC8"/>
    <w:rsid w:val="00D76F03"/>
    <w:rsid w:val="00DB5086"/>
    <w:rsid w:val="00DC51C1"/>
    <w:rsid w:val="00DF2918"/>
    <w:rsid w:val="00DF33CD"/>
    <w:rsid w:val="00E07204"/>
    <w:rsid w:val="00E10D71"/>
    <w:rsid w:val="00E114E4"/>
    <w:rsid w:val="00E13FD7"/>
    <w:rsid w:val="00E254EE"/>
    <w:rsid w:val="00E35E7D"/>
    <w:rsid w:val="00E404E8"/>
    <w:rsid w:val="00E51943"/>
    <w:rsid w:val="00E56512"/>
    <w:rsid w:val="00E6016A"/>
    <w:rsid w:val="00E82812"/>
    <w:rsid w:val="00E95899"/>
    <w:rsid w:val="00EA16FF"/>
    <w:rsid w:val="00EA1C8F"/>
    <w:rsid w:val="00EA2603"/>
    <w:rsid w:val="00EB46BD"/>
    <w:rsid w:val="00EC2CB6"/>
    <w:rsid w:val="00EC66C1"/>
    <w:rsid w:val="00EE2D2B"/>
    <w:rsid w:val="00EE4A2F"/>
    <w:rsid w:val="00EF0CA4"/>
    <w:rsid w:val="00EF2F7C"/>
    <w:rsid w:val="00F11DC4"/>
    <w:rsid w:val="00F1256C"/>
    <w:rsid w:val="00F232B8"/>
    <w:rsid w:val="00F366A7"/>
    <w:rsid w:val="00F43E03"/>
    <w:rsid w:val="00F6238E"/>
    <w:rsid w:val="00F624AB"/>
    <w:rsid w:val="00F629C1"/>
    <w:rsid w:val="00F83748"/>
    <w:rsid w:val="00F97208"/>
    <w:rsid w:val="00FB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CB5E"/>
  <w15:docId w15:val="{D65CA856-66CC-4605-A184-79B7118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15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69066C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296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B87"/>
    <w:rPr>
      <w:rFonts w:ascii="Segoe UI" w:hAnsi="Segoe UI" w:cs="Segoe UI"/>
      <w:sz w:val="18"/>
      <w:szCs w:val="18"/>
    </w:rPr>
  </w:style>
  <w:style w:type="table" w:customStyle="1" w:styleId="Mkatabulky1">
    <w:name w:val="Mřížka tabulky1"/>
    <w:basedOn w:val="Normlntabulka"/>
    <w:next w:val="Mkatabulky"/>
    <w:uiPriority w:val="39"/>
    <w:rsid w:val="003E6C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5C61F7"/>
    <w:rPr>
      <w:color w:val="808080"/>
    </w:rPr>
  </w:style>
  <w:style w:type="paragraph" w:customStyle="1" w:styleId="Normln13b">
    <w:name w:val="Normální +13b"/>
    <w:aliases w:val="tučné"/>
    <w:basedOn w:val="Normln"/>
    <w:rsid w:val="005C4D56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  <w:style w:type="character" w:customStyle="1" w:styleId="markedcontent">
    <w:name w:val="markedcontent"/>
    <w:basedOn w:val="Standardnpsmoodstavce"/>
    <w:rsid w:val="00A844BD"/>
  </w:style>
  <w:style w:type="paragraph" w:styleId="Normlnweb">
    <w:name w:val="Normal (Web)"/>
    <w:basedOn w:val="Normln"/>
    <w:uiPriority w:val="99"/>
    <w:unhideWhenUsed/>
    <w:rsid w:val="00162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DDC86-89E6-4EAE-A0D7-79BAE11D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Morávek</dc:creator>
  <cp:keywords/>
  <dc:description/>
  <cp:lastModifiedBy>Rosta Lacek</cp:lastModifiedBy>
  <cp:revision>19</cp:revision>
  <cp:lastPrinted>2024-01-10T18:55:00Z</cp:lastPrinted>
  <dcterms:created xsi:type="dcterms:W3CDTF">2023-09-14T16:24:00Z</dcterms:created>
  <dcterms:modified xsi:type="dcterms:W3CDTF">2024-02-06T17:46:00Z</dcterms:modified>
</cp:coreProperties>
</file>