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ОТЧЁТ</w:t>
        <w:br/>
        <w:t>по лабораторной работе № 6</w:t>
        <w:br/>
        <w:t>«Мандатное разграничение прав в Linux»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Дисциплина:</w:t>
            </w:r>
          </w:p>
        </w:tc>
        <w:tc>
          <w:tcPr>
            <w:tcW w:type="dxa" w:w="4986"/>
          </w:tcPr>
          <w:p>
            <w:r>
              <w:t>Информационная безопасность компьютерных сетей / Linux</w:t>
            </w:r>
          </w:p>
        </w:tc>
      </w:tr>
      <w:tr>
        <w:tc>
          <w:tcPr>
            <w:tcW w:type="dxa" w:w="4986"/>
          </w:tcPr>
          <w:p>
            <w:r>
              <w:t>Тема:</w:t>
            </w:r>
          </w:p>
        </w:tc>
        <w:tc>
          <w:tcPr>
            <w:tcW w:type="dxa" w:w="4986"/>
          </w:tcPr>
          <w:p>
            <w:r>
              <w:t>SELinux и веб-сервер Apache</w:t>
            </w:r>
          </w:p>
        </w:tc>
      </w:tr>
      <w:tr>
        <w:tc>
          <w:tcPr>
            <w:tcW w:type="dxa" w:w="4986"/>
          </w:tcPr>
          <w:p>
            <w:r>
              <w:t>Студент:</w:t>
            </w:r>
          </w:p>
        </w:tc>
        <w:tc>
          <w:tcPr>
            <w:tcW w:type="dxa" w:w="4986"/>
          </w:tcPr>
          <w:p>
            <w:r>
              <w:t>Скворцова Анастасия</w:t>
            </w:r>
          </w:p>
        </w:tc>
      </w:tr>
      <w:tr>
        <w:tc>
          <w:tcPr>
            <w:tcW w:type="dxa" w:w="4986"/>
          </w:tcPr>
          <w:p>
            <w:r>
              <w:t>Группа:</w:t>
            </w:r>
          </w:p>
        </w:tc>
        <w:tc>
          <w:tcPr>
            <w:tcW w:type="dxa" w:w="4986"/>
          </w:tcPr>
          <w:p>
            <w:r>
              <w:t>НБИбд-01-24</w:t>
            </w:r>
          </w:p>
        </w:tc>
      </w:tr>
    </w:tbl>
    <w:p>
      <w:r>
        <w:br w:type="page"/>
      </w:r>
    </w:p>
    <w:p>
      <w:pPr>
        <w:pStyle w:val="Heading1"/>
      </w:pPr>
      <w:r>
        <w:t>1. Цель работы</w:t>
      </w:r>
    </w:p>
    <w:p>
      <w:r>
        <w:t>Развить навыки администрирования ОС Linux, получить первое практическое знакомство с технологией SELinux и проверить её работу совместно с веб-сервером Apache.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1. Подготовка стенда и проверка режима SELinux</w:t>
      </w:r>
    </w:p>
    <w:p>
      <w:r>
        <w:t>На первом этапе была проверена активность SELinux и подтверждено, что система работает в режиме enforcing с политикой targeted.</w:t>
      </w:r>
    </w:p>
    <w:p>
      <w:r>
        <w:rPr>
          <w:rFonts w:ascii="DejaVu Sans Mono" w:hAnsi="DejaVu Sans Mono" w:eastAsia="DejaVu Sans Mono"/>
        </w:rPr>
        <w:t>getenforce</w:t>
        <w:br/>
        <w:t>sestatus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SELinux включён, активна политика targeted, текущий режим enforcing.</w:t>
      </w:r>
    </w:p>
    <w:p>
      <w:pPr>
        <w:pStyle w:val="Heading2"/>
      </w:pPr>
      <w:r>
        <w:t>2. Проверка работы веб-сервера Apache и его контекста безопасности</w:t>
      </w:r>
    </w:p>
    <w:p>
      <w:r>
        <w:t>Далее была проверена работа службы Apache и определён контекст безопасности процессов httpd.</w:t>
      </w:r>
    </w:p>
    <w:p>
      <w:r>
        <w:rPr>
          <w:rFonts w:ascii="DejaVu Sans Mono" w:hAnsi="DejaVu Sans Mono" w:eastAsia="DejaVu Sans Mono"/>
        </w:rPr>
        <w:t>service httpd status</w:t>
        <w:br/>
        <w:t>ps auxZ | grep httpd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Веб-сервер работает, а его процессы выполняются в домене httpd_t.</w:t>
      </w:r>
    </w:p>
    <w:p>
      <w:pPr>
        <w:pStyle w:val="Heading2"/>
      </w:pPr>
      <w:r>
        <w:t>3. Анализ переключателей SELinux для Apache и статистики политики</w:t>
      </w:r>
    </w:p>
    <w:p>
      <w:r>
        <w:t>На следующем этапе были просмотрены булевы переключатели SELinux, относящиеся к Apache, а также общая статистика политики.</w:t>
      </w:r>
    </w:p>
    <w:p>
      <w:r>
        <w:rPr>
          <w:rFonts w:ascii="DejaVu Sans Mono" w:hAnsi="DejaVu Sans Mono" w:eastAsia="DejaVu Sans Mono"/>
        </w:rPr>
        <w:t>sestatus -b | grep httpd</w:t>
        <w:br/>
        <w:t>seinfo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Большинство переключателей SELinux для Apache отключены, что соответствует стандартной безопасной конфигурации.</w:t>
      </w:r>
    </w:p>
    <w:p>
      <w:pPr>
        <w:pStyle w:val="Heading2"/>
      </w:pPr>
      <w:r>
        <w:t>4. Анализ контекстов каталога /var/www и создание файла test.html</w:t>
      </w:r>
    </w:p>
    <w:p>
      <w:r>
        <w:t>После этого были определены типы файлов в каталоге /var/www и создан тестовый HTML-файл в /var/www/html.</w:t>
      </w:r>
    </w:p>
    <w:p>
      <w:r>
        <w:rPr>
          <w:rFonts w:ascii="DejaVu Sans Mono" w:hAnsi="DejaVu Sans Mono" w:eastAsia="DejaVu Sans Mono"/>
        </w:rPr>
        <w:t>ls -lZ /var/www</w:t>
        <w:br/>
        <w:t>ls -lZ /var/www/html</w:t>
        <w:br/>
        <w:t>echo '&lt;html&gt;&lt;body&gt;test&lt;/body&gt;&lt;/html&gt;' &gt; /var/www/html/test.html</w:t>
        <w:br/>
        <w:t>ls -Z /var/www/html/test.html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Файл test.html получил тип httpd_sys_content_t, который разрешает процессу httpd доступ к содержимому файла.</w:t>
      </w:r>
    </w:p>
    <w:p>
      <w:pPr>
        <w:pStyle w:val="Heading2"/>
      </w:pPr>
      <w:r>
        <w:t>5. Проверка доступа к файлу через веб-сервер и нарушение контекста</w:t>
      </w:r>
    </w:p>
    <w:p>
      <w:r>
        <w:t>Файл test.html был успешно прочитан через веб-сервер, затем его контекст был изменён на samba_share_t, после чего доступ к нему был потерян.</w:t>
      </w:r>
    </w:p>
    <w:p>
      <w:r>
        <w:rPr>
          <w:rFonts w:ascii="DejaVu Sans Mono" w:hAnsi="DejaVu Sans Mono" w:eastAsia="DejaVu Sans Mono"/>
        </w:rPr>
        <w:t>curl http://127.0.0.1/test.html</w:t>
        <w:br/>
        <w:t>chcon -t samba_share_t /var/www/html/test.html</w:t>
        <w:br/>
        <w:t>ls -Z /var/www/html/test.html</w:t>
        <w:br/>
        <w:t>curl http://127.0.0.1/test.html</w:t>
      </w:r>
    </w:p>
    <w:p>
      <w:r>
        <w:drawing>
          <wp:inline xmlns:a="http://schemas.openxmlformats.org/drawingml/2006/main" xmlns:pic="http://schemas.openxmlformats.org/drawingml/2006/picture">
            <wp:extent cx="5760000" cy="1402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После смены контекста доступа через Apache не стало, несмотря на корректные обычные права доступа файла.</w:t>
      </w:r>
    </w:p>
    <w:p>
      <w:pPr>
        <w:pStyle w:val="Heading2"/>
      </w:pPr>
      <w:r>
        <w:t>6. Анализ журналов при отказе SELinux</w:t>
      </w:r>
    </w:p>
    <w:p>
      <w:r>
        <w:t>Для выяснения причин отказа были просмотрены системный журнал и журнал аудита SELinux.</w:t>
      </w:r>
    </w:p>
    <w:p>
      <w:r>
        <w:rPr>
          <w:rFonts w:ascii="DejaVu Sans Mono" w:hAnsi="DejaVu Sans Mono" w:eastAsia="DejaVu Sans Mono"/>
        </w:rPr>
        <w:t>tail /var/log/messages</w:t>
        <w:br/>
        <w:t>grep denied /var/log/audit/audit.log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В журналах зафиксированы AVC-отказы, указывающие на запрет доступа процессу httpd к файлу с типом samba_share_t.</w:t>
      </w:r>
    </w:p>
    <w:p>
      <w:pPr>
        <w:pStyle w:val="Heading2"/>
      </w:pPr>
      <w:r>
        <w:t>7. Попытка запуска Apache на порту 81</w:t>
      </w:r>
    </w:p>
    <w:p>
      <w:r>
        <w:t>Затем в конфигурации Apache был изменён порт прослушивания с 80 на 81, после чего выполнен перезапуск службы.</w:t>
      </w:r>
    </w:p>
    <w:p>
      <w:r>
        <w:rPr>
          <w:rFonts w:ascii="DejaVu Sans Mono" w:hAnsi="DejaVu Sans Mono" w:eastAsia="DejaVu Sans Mono"/>
        </w:rPr>
        <w:t>sed -i 's/Listen 80/Listen 81/' /etc/httpd/conf/httpd.conf</w:t>
        <w:br/>
        <w:t>service httpd restart</w:t>
        <w:br/>
        <w:t>tail -n 3 /var/log/messages</w:t>
      </w:r>
    </w:p>
    <w:p>
      <w:r>
        <w:drawing>
          <wp:inline xmlns:a="http://schemas.openxmlformats.org/drawingml/2006/main" xmlns:pic="http://schemas.openxmlformats.org/drawingml/2006/picture">
            <wp:extent cx="5760000" cy="1277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Перезапуск завершился ошибкой, так как политика SELinux по умолчанию не разрешает Apache использовать порт 81.</w:t>
      </w:r>
    </w:p>
    <w:p>
      <w:pPr>
        <w:pStyle w:val="Heading2"/>
      </w:pPr>
      <w:r>
        <w:t>8. Добавление 81 порта в тип http_port_t и восстановление доступа</w:t>
      </w:r>
    </w:p>
    <w:p>
      <w:r>
        <w:t>На последнем этапе порт 81 был добавлен в тип http_port_t, веб-сервер успешно перезапущен, а контекст файла test.html возвращён к httpd_sys_content_t.</w:t>
      </w:r>
    </w:p>
    <w:p>
      <w:r>
        <w:rPr>
          <w:rFonts w:ascii="DejaVu Sans Mono" w:hAnsi="DejaVu Sans Mono" w:eastAsia="DejaVu Sans Mono"/>
        </w:rPr>
        <w:t>semanage port -a -t http_port_t -p tcp 81</w:t>
        <w:br/>
        <w:t>semanage port -l | grep http_port_t</w:t>
        <w:br/>
        <w:t>service httpd restart</w:t>
        <w:br/>
        <w:t>chcon -t httpd_sys_content_t /var/www/html/test.html</w:t>
        <w:br/>
        <w:t>curl http://127.0.0.1:81/test.html</w:t>
      </w:r>
    </w:p>
    <w:p>
      <w:r>
        <w:drawing>
          <wp:inline xmlns:a="http://schemas.openxmlformats.org/drawingml/2006/main" xmlns:pic="http://schemas.openxmlformats.org/drawingml/2006/picture">
            <wp:extent cx="5760000" cy="14024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cr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Результат выполнения команд в терминале Linux.</w:t>
      </w:r>
    </w:p>
    <w:p>
      <w:r>
        <w:t>Наблюдение. После расширения политики по порту и восстановления контекста файла веб-сервер снова смог корректно отдать страницу.</w:t>
      </w:r>
    </w:p>
    <w:p>
      <w:pPr>
        <w:pStyle w:val="Heading1"/>
      </w:pPr>
      <w:r>
        <w:t>3. Выводы</w:t>
      </w:r>
    </w:p>
    <w:p>
      <w:r>
        <w:t>В ходе выполнения лабораторной работы были изучены основы мандатного разграничения доступа в Linux на примере SELinux и веб-сервера Apache. На практике было подтверждено, что SELinux контролирует доступ не только по классическим правам файловой системы, но и по контекстам безопасности и типам объектов. Было установлено, что неверный контекст файла приводит к отказу в доступе со стороны Apache, даже если обычные права позволяют чтение файла. Также было показано, что привязка службы к нестандартному порту требует явного разрешения в политике SELinux. Таким образом, цели работы достигнуты: получены практические навыки администрирования SELinux и анализа его взаимодействия с веб-сервером Apache.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