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ОТЧЁТ</w:t>
        <w:br/>
      </w:r>
    </w:p>
    <w:p>
      <w:pPr>
        <w:jc w:val="center"/>
      </w:pPr>
      <w:r>
        <w:rPr>
          <w:b/>
          <w:sz w:val="32"/>
        </w:rPr>
        <w:t>по лабораторной работе № 7</w:t>
        <w:br/>
      </w:r>
      <w:r>
        <w:t>«Элементы криптографии. Однократное гаммирование»</w:t>
      </w:r>
    </w:p>
    <w:p>
      <w:r>
        <w:br/>
      </w:r>
    </w:p>
    <w:p>
      <w:r>
        <w:rPr>
          <w:b/>
        </w:rPr>
        <w:t xml:space="preserve">Дисциплина: </w:t>
      </w:r>
      <w:r>
        <w:t>Информационная безопасность компьютерных сетей / Linux</w:t>
      </w:r>
    </w:p>
    <w:p>
      <w:r>
        <w:rPr>
          <w:b/>
        </w:rPr>
        <w:t xml:space="preserve">Тема: </w:t>
      </w:r>
      <w:r>
        <w:t>Однократное гаммирование</w:t>
      </w:r>
    </w:p>
    <w:p>
      <w:r>
        <w:rPr>
          <w:b/>
        </w:rPr>
        <w:t xml:space="preserve">Студент: </w:t>
      </w:r>
      <w:r>
        <w:t>Скворцова Анастасия</w:t>
      </w:r>
    </w:p>
    <w:p>
      <w:r>
        <w:rPr>
          <w:b/>
        </w:rPr>
        <w:t xml:space="preserve">Группа: </w:t>
      </w:r>
      <w:r>
        <w:t>НБИбд-01-24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1. Цель работы</w:t>
      </w:r>
    </w:p>
    <w:p>
      <w:r>
        <w:t>Освоить на практике применение режима однократного гаммирования.</w:t>
      </w:r>
    </w:p>
    <w:p>
      <w:pPr>
        <w:pStyle w:val="Heading1"/>
      </w:pPr>
      <w:r>
        <w:rPr>
          <w:rFonts w:ascii="Times New Roman" w:hAnsi="Times New Roman"/>
        </w:rPr>
        <w:t>2. Ход выполнения работы</w:t>
      </w:r>
    </w:p>
    <w:p>
      <w:pPr>
        <w:pStyle w:val="Heading2"/>
      </w:pPr>
      <w:r>
        <w:rPr>
          <w:rFonts w:ascii="Times New Roman" w:hAnsi="Times New Roman"/>
        </w:rPr>
        <w:t>1. Подготовка программы для шифрования и дешифрования</w:t>
      </w:r>
    </w:p>
    <w:p>
      <w:r>
        <w:t>На первом этапе был создан Python-скрипт gamma.py для выполнения операций шифрования и дешифрования методом однократного гаммирования.</w:t>
      </w:r>
    </w:p>
    <w:p>
      <w:r>
        <w:rPr>
          <w:b/>
        </w:rPr>
        <w:t>Команды:</w:t>
        <w:br/>
      </w:r>
      <w:r>
        <w:t>nano gamma.py</w:t>
        <w:br/>
        <w:t>python3 gamma.py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ree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Наблюдение. </w:t>
      </w:r>
      <w:r>
        <w:t>Была подготовлена программа, выполняющая XOR-операцию между символами открытого текста и ключа.</w:t>
      </w:r>
    </w:p>
    <w:p>
      <w:pPr>
        <w:pStyle w:val="Heading2"/>
      </w:pPr>
      <w:r>
        <w:rPr>
          <w:rFonts w:ascii="Times New Roman" w:hAnsi="Times New Roman"/>
        </w:rPr>
        <w:t>2. Получение шифротекста</w:t>
      </w:r>
    </w:p>
    <w:p>
      <w:r>
        <w:t>После запуска программы был получен шифротекст для исходного сообщения.</w:t>
      </w:r>
    </w:p>
    <w:p>
      <w:r>
        <w:rPr>
          <w:b/>
        </w:rPr>
        <w:t>Команды:</w:t>
        <w:br/>
      </w:r>
      <w:r>
        <w:t>python3 gamma.py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ree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Наблюдение. </w:t>
      </w:r>
      <w:r>
        <w:t>В результате применения операции XOR был сформирован шифротекст.</w:t>
      </w:r>
    </w:p>
    <w:p>
      <w:pPr>
        <w:pStyle w:val="Heading2"/>
      </w:pPr>
      <w:r>
        <w:rPr>
          <w:rFonts w:ascii="Times New Roman" w:hAnsi="Times New Roman"/>
        </w:rPr>
        <w:t>3. Дешифрование сообщения</w:t>
      </w:r>
    </w:p>
    <w:p>
      <w:r>
        <w:t>На следующем этапе был реализован процесс обратного преобразования шифротекста в исходное сообщение при помощи того же ключа.</w:t>
      </w:r>
    </w:p>
    <w:p>
      <w:r>
        <w:rPr>
          <w:b/>
        </w:rPr>
        <w:t>Команды:</w:t>
        <w:br/>
      </w:r>
      <w:r>
        <w:t>python3 gamma.py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_screen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Наблюдение. </w:t>
      </w:r>
      <w:r>
        <w:t>Использование того же ключа позволило полностью восстановить исходный текст.</w:t>
      </w:r>
    </w:p>
    <w:p>
      <w:pPr>
        <w:pStyle w:val="Heading1"/>
      </w:pPr>
      <w:r>
        <w:rPr>
          <w:rFonts w:ascii="Times New Roman" w:hAnsi="Times New Roman"/>
        </w:rPr>
        <w:t>3. Выводы</w:t>
      </w:r>
    </w:p>
    <w:p>
      <w:r>
        <w:t>В ходе выполнения лабораторной работы были изучены основы однократного гаммирования и принцип работы операции XOR при шифровании данных. На практике было реализовано приложение для шифрования и дешифрования текста, а также выполнено восстановление ключа по известному открытому тексту и шифротексту. Было подтверждено, что метод однократного гаммирования является симметричным способом шифрования.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