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A0A0" w14:textId="77777777" w:rsidR="007358D7" w:rsidRPr="000F7763" w:rsidRDefault="007358D7" w:rsidP="007358D7">
      <w:pPr>
        <w:spacing w:line="240" w:lineRule="auto"/>
        <w:ind w:left="1416" w:firstLine="708"/>
        <w:rPr>
          <w:rFonts w:ascii="Times New Roman" w:eastAsia="Aptos" w:hAnsi="Times New Roman" w:cs="Times New Roman"/>
          <w:iCs/>
          <w:color w:val="000000"/>
        </w:rPr>
      </w:pPr>
      <w:r w:rsidRPr="000F7763">
        <w:rPr>
          <w:rFonts w:ascii="Times New Roman" w:eastAsia="Aptos" w:hAnsi="Times New Roman" w:cs="Times New Roman"/>
          <w:iCs/>
          <w:color w:val="000000"/>
        </w:rPr>
        <w:t>МИНИСТЕРСТВО ЛЕСНОГО ХОЗЯЙСТВА</w:t>
      </w:r>
    </w:p>
    <w:p w14:paraId="0FBBF158" w14:textId="77777777" w:rsidR="007358D7" w:rsidRPr="000F7763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</w:rPr>
      </w:pPr>
      <w:r w:rsidRPr="000F7763">
        <w:rPr>
          <w:rFonts w:ascii="Times New Roman" w:eastAsia="Aptos" w:hAnsi="Times New Roman" w:cs="Times New Roman"/>
          <w:iCs/>
          <w:color w:val="000000"/>
        </w:rPr>
        <w:t>И ОХРАНЫ ОБЪЕКТОВ ЖИВОТНОГО МИРА НИЖЕГОРОДСКОЙ ОБЛАСТИ</w:t>
      </w:r>
    </w:p>
    <w:p w14:paraId="382680EE" w14:textId="77777777" w:rsidR="007358D7" w:rsidRPr="000F7763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  <w:r w:rsidRPr="000F7763">
        <w:rPr>
          <w:rFonts w:ascii="Times New Roman" w:eastAsia="Aptos" w:hAnsi="Times New Roman" w:cs="Times New Roman"/>
          <w:b/>
          <w:bCs/>
          <w:iCs/>
          <w:color w:val="000000"/>
        </w:rPr>
        <w:t>Государственное бюджетное профессиональное</w:t>
      </w:r>
    </w:p>
    <w:p w14:paraId="382CFAA3" w14:textId="77777777" w:rsidR="007358D7" w:rsidRPr="000F7763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  <w:r w:rsidRPr="000F7763">
        <w:rPr>
          <w:rFonts w:ascii="Times New Roman" w:eastAsia="Aptos" w:hAnsi="Times New Roman" w:cs="Times New Roman"/>
          <w:b/>
          <w:bCs/>
          <w:iCs/>
          <w:color w:val="000000"/>
        </w:rPr>
        <w:t>образовательное учреждение Нижегородской области</w:t>
      </w:r>
    </w:p>
    <w:p w14:paraId="30980054" w14:textId="77777777" w:rsidR="007358D7" w:rsidRPr="000F7763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  <w:r w:rsidRPr="000F7763">
        <w:rPr>
          <w:rFonts w:ascii="Times New Roman" w:eastAsia="Aptos" w:hAnsi="Times New Roman" w:cs="Times New Roman"/>
          <w:b/>
          <w:bCs/>
          <w:iCs/>
          <w:color w:val="000000"/>
        </w:rPr>
        <w:t>«КРАСНОБАКОВСКИЙ ЛЕСНОЙ КОЛЛЕДЖ»</w:t>
      </w:r>
    </w:p>
    <w:p w14:paraId="52516A6F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186D0EF3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2AE345F6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6BFFC55B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4E432FD7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028F27A5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48F0A4EE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52F41CF2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7A0762A0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085F97DA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</w:rPr>
      </w:pPr>
    </w:p>
    <w:p w14:paraId="56514642" w14:textId="56BAD5EC" w:rsidR="007358D7" w:rsidRPr="000F7763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sz w:val="36"/>
          <w:szCs w:val="36"/>
        </w:rPr>
      </w:pPr>
      <w:r w:rsidRPr="000F7763">
        <w:rPr>
          <w:rFonts w:ascii="Times New Roman" w:eastAsia="Aptos" w:hAnsi="Times New Roman" w:cs="Times New Roman"/>
          <w:b/>
          <w:bCs/>
          <w:iCs/>
          <w:color w:val="000000"/>
          <w:sz w:val="36"/>
          <w:szCs w:val="36"/>
        </w:rPr>
        <w:t xml:space="preserve">Практика «День </w:t>
      </w:r>
      <w:r w:rsidRPr="000F7763">
        <w:rPr>
          <w:rFonts w:ascii="Times New Roman" w:eastAsia="Aptos" w:hAnsi="Times New Roman" w:cs="Times New Roman"/>
          <w:b/>
          <w:bCs/>
          <w:iCs/>
          <w:color w:val="000000"/>
          <w:sz w:val="36"/>
          <w:szCs w:val="36"/>
          <w:lang w:val="en-US"/>
        </w:rPr>
        <w:t>X</w:t>
      </w:r>
      <w:r w:rsidRPr="000F7763">
        <w:rPr>
          <w:rFonts w:ascii="Times New Roman" w:eastAsia="Aptos" w:hAnsi="Times New Roman" w:cs="Times New Roman"/>
          <w:b/>
          <w:bCs/>
          <w:iCs/>
          <w:color w:val="000000"/>
          <w:sz w:val="36"/>
          <w:szCs w:val="36"/>
        </w:rPr>
        <w:t>”</w:t>
      </w:r>
    </w:p>
    <w:p w14:paraId="54B84E8D" w14:textId="6784EE8C" w:rsidR="007358D7" w:rsidRPr="000F7763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sz w:val="36"/>
          <w:szCs w:val="36"/>
        </w:rPr>
      </w:pPr>
      <w:r w:rsidRPr="000F7763">
        <w:rPr>
          <w:rFonts w:ascii="Times New Roman" w:eastAsia="Aptos" w:hAnsi="Times New Roman" w:cs="Times New Roman"/>
          <w:b/>
          <w:bCs/>
          <w:iCs/>
          <w:color w:val="000000"/>
          <w:sz w:val="36"/>
          <w:szCs w:val="36"/>
        </w:rPr>
        <w:t>«Анализ технического задания на программный продукт.»</w:t>
      </w:r>
    </w:p>
    <w:p w14:paraId="3DAA5E06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36"/>
          <w:szCs w:val="36"/>
        </w:rPr>
      </w:pPr>
    </w:p>
    <w:p w14:paraId="4BE5EE1C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36"/>
          <w:szCs w:val="36"/>
        </w:rPr>
      </w:pPr>
    </w:p>
    <w:p w14:paraId="4EEC9185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36"/>
          <w:szCs w:val="36"/>
        </w:rPr>
      </w:pPr>
    </w:p>
    <w:p w14:paraId="649783FD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36"/>
          <w:szCs w:val="36"/>
        </w:rPr>
      </w:pPr>
    </w:p>
    <w:p w14:paraId="23AF7799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36"/>
          <w:szCs w:val="36"/>
        </w:rPr>
      </w:pPr>
    </w:p>
    <w:p w14:paraId="1D8BF7A2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36"/>
          <w:szCs w:val="36"/>
        </w:rPr>
      </w:pPr>
    </w:p>
    <w:p w14:paraId="1DA7CD88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36"/>
          <w:szCs w:val="36"/>
        </w:rPr>
      </w:pPr>
    </w:p>
    <w:p w14:paraId="49849F6A" w14:textId="77777777" w:rsidR="007358D7" w:rsidRPr="000F7763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sz w:val="36"/>
          <w:szCs w:val="36"/>
        </w:rPr>
      </w:pPr>
    </w:p>
    <w:p w14:paraId="7FE48A82" w14:textId="77777777" w:rsidR="007358D7" w:rsidRPr="000F7763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sz w:val="36"/>
          <w:szCs w:val="36"/>
        </w:rPr>
      </w:pPr>
    </w:p>
    <w:p w14:paraId="7DA297BB" w14:textId="16DA322C" w:rsidR="007358D7" w:rsidRPr="000F7763" w:rsidRDefault="007358D7" w:rsidP="007358D7">
      <w:pPr>
        <w:spacing w:line="24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  <w:r w:rsidRPr="000F7763">
        <w:rPr>
          <w:rFonts w:ascii="Times New Roman" w:eastAsia="Aptos" w:hAnsi="Times New Roman" w:cs="Times New Roman"/>
          <w:b/>
          <w:bCs/>
          <w:iCs/>
          <w:color w:val="000000"/>
          <w:sz w:val="28"/>
          <w:szCs w:val="28"/>
        </w:rPr>
        <w:t>Выполнил</w:t>
      </w:r>
      <w:r w:rsidRPr="000F7763">
        <w:rPr>
          <w:rFonts w:ascii="Times New Roman" w:eastAsia="Aptos" w:hAnsi="Times New Roman" w:cs="Times New Roman"/>
          <w:b/>
          <w:bCs/>
          <w:iCs/>
          <w:color w:val="000000"/>
          <w:sz w:val="28"/>
          <w:szCs w:val="28"/>
        </w:rPr>
        <w:t xml:space="preserve">: </w:t>
      </w:r>
      <w:r w:rsidRPr="000F7763">
        <w:rPr>
          <w:rFonts w:ascii="Times New Roman" w:eastAsia="Aptos" w:hAnsi="Times New Roman" w:cs="Times New Roman"/>
          <w:iCs/>
          <w:color w:val="000000"/>
          <w:sz w:val="28"/>
          <w:szCs w:val="28"/>
        </w:rPr>
        <w:t xml:space="preserve">Скворцов Илья </w:t>
      </w:r>
    </w:p>
    <w:p w14:paraId="61A3E089" w14:textId="77777777" w:rsidR="007358D7" w:rsidRPr="000F7763" w:rsidRDefault="007358D7" w:rsidP="007358D7">
      <w:pPr>
        <w:spacing w:line="24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  <w:r w:rsidRPr="000F7763">
        <w:rPr>
          <w:rFonts w:ascii="Times New Roman" w:eastAsia="Aptos" w:hAnsi="Times New Roman" w:cs="Times New Roman"/>
          <w:b/>
          <w:bCs/>
          <w:iCs/>
          <w:color w:val="000000"/>
          <w:sz w:val="28"/>
          <w:szCs w:val="28"/>
        </w:rPr>
        <w:t>Группа:</w:t>
      </w:r>
      <w:r w:rsidRPr="000F7763">
        <w:rPr>
          <w:rFonts w:ascii="Times New Roman" w:eastAsia="Aptos" w:hAnsi="Times New Roman" w:cs="Times New Roman"/>
          <w:iCs/>
          <w:color w:val="000000"/>
          <w:sz w:val="28"/>
          <w:szCs w:val="28"/>
        </w:rPr>
        <w:t xml:space="preserve"> 24-ИС</w:t>
      </w:r>
    </w:p>
    <w:p w14:paraId="66E9CE7F" w14:textId="3459C1B3" w:rsidR="007358D7" w:rsidRPr="000F7763" w:rsidRDefault="007358D7" w:rsidP="007358D7">
      <w:pPr>
        <w:spacing w:line="24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  <w:r w:rsidRPr="000F7763">
        <w:rPr>
          <w:rFonts w:ascii="Times New Roman" w:eastAsia="Aptos" w:hAnsi="Times New Roman" w:cs="Times New Roman"/>
          <w:b/>
          <w:bCs/>
          <w:iCs/>
          <w:color w:val="000000"/>
          <w:sz w:val="28"/>
          <w:szCs w:val="28"/>
        </w:rPr>
        <w:t>Руководитель:</w:t>
      </w:r>
      <w:r w:rsidRPr="000F7763">
        <w:rPr>
          <w:rFonts w:ascii="Times New Roman" w:eastAsia="Aptos" w:hAnsi="Times New Roman" w:cs="Times New Roman"/>
          <w:iCs/>
          <w:color w:val="000000"/>
          <w:sz w:val="28"/>
          <w:szCs w:val="28"/>
        </w:rPr>
        <w:t xml:space="preserve"> </w:t>
      </w:r>
      <w:r w:rsidRPr="000F7763">
        <w:rPr>
          <w:rFonts w:ascii="Times New Roman" w:eastAsia="Aptos" w:hAnsi="Times New Roman" w:cs="Times New Roman"/>
          <w:iCs/>
          <w:color w:val="000000"/>
          <w:sz w:val="28"/>
          <w:szCs w:val="28"/>
        </w:rPr>
        <w:t xml:space="preserve">Евгений </w:t>
      </w:r>
      <w:r w:rsidRPr="000F7763">
        <w:rPr>
          <w:rFonts w:ascii="Times New Roman" w:eastAsia="Aptos" w:hAnsi="Times New Roman" w:cs="Times New Roman"/>
          <w:iCs/>
          <w:color w:val="000000"/>
          <w:sz w:val="28"/>
          <w:szCs w:val="28"/>
        </w:rPr>
        <w:t>Вениаминович Торопов</w:t>
      </w:r>
    </w:p>
    <w:p w14:paraId="32A3B91A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4E00E18D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12D9C687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47A1D686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26AFB656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3DF2CB0C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266461FA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740F8CC2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1397DF9F" w14:textId="77777777" w:rsidR="007358D7" w:rsidRPr="000F7763" w:rsidRDefault="007358D7" w:rsidP="007358D7">
      <w:pPr>
        <w:spacing w:line="240" w:lineRule="auto"/>
        <w:ind w:firstLine="851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446A9507" w14:textId="77777777" w:rsidR="007358D7" w:rsidRPr="000F7763" w:rsidRDefault="007358D7" w:rsidP="007358D7">
      <w:pPr>
        <w:spacing w:line="240" w:lineRule="auto"/>
        <w:contextualSpacing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47E40535" w14:textId="77777777" w:rsidR="007358D7" w:rsidRPr="000F7763" w:rsidRDefault="007358D7" w:rsidP="007358D7">
      <w:pPr>
        <w:spacing w:line="240" w:lineRule="auto"/>
        <w:contextualSpacing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</w:p>
    <w:p w14:paraId="11A8B007" w14:textId="77777777" w:rsidR="007358D7" w:rsidRPr="000F7763" w:rsidRDefault="007358D7" w:rsidP="007358D7">
      <w:pPr>
        <w:spacing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sz w:val="28"/>
          <w:szCs w:val="28"/>
        </w:rPr>
      </w:pPr>
      <w:r w:rsidRPr="000F7763">
        <w:rPr>
          <w:rFonts w:ascii="Times New Roman" w:eastAsia="Aptos" w:hAnsi="Times New Roman" w:cs="Times New Roman"/>
          <w:iCs/>
          <w:color w:val="000000"/>
          <w:sz w:val="28"/>
          <w:szCs w:val="28"/>
        </w:rPr>
        <w:t>р.п. Красные Баки</w:t>
      </w:r>
    </w:p>
    <w:p w14:paraId="029E5E14" w14:textId="4C89C568" w:rsidR="007358D7" w:rsidRPr="000F7763" w:rsidRDefault="007358D7" w:rsidP="007358D7">
      <w:pPr>
        <w:ind w:left="3540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F7763">
        <w:rPr>
          <w:rFonts w:ascii="Times New Roman" w:eastAsia="Aptos" w:hAnsi="Times New Roman" w:cs="Times New Roman"/>
          <w:iCs/>
          <w:color w:val="000000"/>
          <w:sz w:val="28"/>
          <w:szCs w:val="28"/>
        </w:rPr>
        <w:t>2026 г.</w:t>
      </w:r>
    </w:p>
    <w:p w14:paraId="60CA39E7" w14:textId="77777777" w:rsidR="007358D7" w:rsidRPr="000F7763" w:rsidRDefault="007358D7" w:rsidP="008F4B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7A4ED" w14:textId="108BDDD7" w:rsidR="00944D54" w:rsidRPr="000F7763" w:rsidRDefault="00944D54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7763">
        <w:rPr>
          <w:rFonts w:ascii="Times New Roman" w:hAnsi="Times New Roman" w:cs="Times New Roman"/>
          <w:b/>
          <w:bCs/>
          <w:sz w:val="28"/>
          <w:szCs w:val="28"/>
        </w:rPr>
        <w:t>Вариант 7.</w:t>
      </w:r>
    </w:p>
    <w:p w14:paraId="680A66C2" w14:textId="2DB049B0" w:rsidR="008F4B83" w:rsidRPr="008F4B83" w:rsidRDefault="008F4B83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4B83">
        <w:rPr>
          <w:rFonts w:ascii="Times New Roman" w:hAnsi="Times New Roman" w:cs="Times New Roman"/>
          <w:b/>
          <w:bCs/>
          <w:sz w:val="28"/>
          <w:szCs w:val="28"/>
        </w:rPr>
        <w:t>1. Цели занятия</w:t>
      </w:r>
    </w:p>
    <w:p w14:paraId="72150A33" w14:textId="77777777" w:rsidR="008F4B83" w:rsidRPr="008F4B83" w:rsidRDefault="008F4B83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После изучения этого дня студент сможет:</w:t>
      </w:r>
    </w:p>
    <w:p w14:paraId="2C352BAF" w14:textId="77777777" w:rsidR="008F4B83" w:rsidRPr="008F4B83" w:rsidRDefault="008F4B83" w:rsidP="00E14DC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Анализировать структуру и содержание технического задания (ТЗ) в соответствии с ГОСТ.</w:t>
      </w:r>
    </w:p>
    <w:p w14:paraId="0ED99472" w14:textId="77777777" w:rsidR="008F4B83" w:rsidRPr="008F4B83" w:rsidRDefault="008F4B83" w:rsidP="00E14DC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Выделять функциональные и нефункциональные требования, особое внимание уделяя требованиям к взаимодействию компонентов.</w:t>
      </w:r>
    </w:p>
    <w:p w14:paraId="4C2091E9" w14:textId="77777777" w:rsidR="008F4B83" w:rsidRPr="008F4B83" w:rsidRDefault="008F4B83" w:rsidP="00E14DC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Определять виды интерфейсов и протоколов обмена данными между модулями программного продукта.</w:t>
      </w:r>
    </w:p>
    <w:p w14:paraId="6D2F7BBF" w14:textId="5B1A95F2" w:rsidR="006C73A7" w:rsidRPr="000F7763" w:rsidRDefault="008F4B83" w:rsidP="00E14DC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4B83">
        <w:rPr>
          <w:rFonts w:ascii="Times New Roman" w:hAnsi="Times New Roman" w:cs="Times New Roman"/>
          <w:sz w:val="28"/>
          <w:szCs w:val="28"/>
        </w:rPr>
        <w:t>Фиксировать результаты анализа в виде таблиц требований и диаграмм взаимодействия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56"/>
        <w:gridCol w:w="4657"/>
      </w:tblGrid>
      <w:tr w:rsidR="006C73A7" w:rsidRPr="000F7763" w14:paraId="1F2B13A4" w14:textId="77777777" w:rsidTr="006C73A7">
        <w:trPr>
          <w:trHeight w:val="584"/>
        </w:trPr>
        <w:tc>
          <w:tcPr>
            <w:tcW w:w="4656" w:type="dxa"/>
          </w:tcPr>
          <w:p w14:paraId="3618F173" w14:textId="43BF34A8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4657" w:type="dxa"/>
          </w:tcPr>
          <w:p w14:paraId="75F3A5C3" w14:textId="3D1A11E3" w:rsidR="006C73A7" w:rsidRPr="000F7763" w:rsidRDefault="006C73A7" w:rsidP="00E14DC2">
            <w:pPr>
              <w:tabs>
                <w:tab w:val="left" w:pos="1395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  <w:r w:rsidRPr="000F7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</w:p>
        </w:tc>
      </w:tr>
      <w:tr w:rsidR="006C73A7" w:rsidRPr="000F7763" w14:paraId="7BCCF92F" w14:textId="77777777" w:rsidTr="006C73A7">
        <w:trPr>
          <w:trHeight w:val="611"/>
        </w:trPr>
        <w:tc>
          <w:tcPr>
            <w:tcW w:w="4656" w:type="dxa"/>
          </w:tcPr>
          <w:p w14:paraId="529D4056" w14:textId="48970D96" w:rsidR="006C73A7" w:rsidRPr="000F7763" w:rsidRDefault="006C73A7" w:rsidP="00E14DC2">
            <w:pPr>
              <w:tabs>
                <w:tab w:val="left" w:pos="307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Стример (Actor)</w:t>
            </w:r>
          </w:p>
        </w:tc>
        <w:tc>
          <w:tcPr>
            <w:tcW w:w="4657" w:type="dxa"/>
          </w:tcPr>
          <w:p w14:paraId="75BA0133" w14:textId="0761A260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Пользователь, который ведёт трансляцию. Отправляет видео на RTMP-сервер.</w:t>
            </w:r>
          </w:p>
        </w:tc>
      </w:tr>
      <w:tr w:rsidR="006C73A7" w:rsidRPr="000F7763" w14:paraId="11F6EEE7" w14:textId="77777777" w:rsidTr="006C73A7">
        <w:trPr>
          <w:trHeight w:val="584"/>
        </w:trPr>
        <w:tc>
          <w:tcPr>
            <w:tcW w:w="4656" w:type="dxa"/>
          </w:tcPr>
          <w:p w14:paraId="0180836D" w14:textId="0399C077" w:rsidR="006C73A7" w:rsidRPr="000F7763" w:rsidRDefault="006C73A7" w:rsidP="00E14DC2">
            <w:pPr>
              <w:tabs>
                <w:tab w:val="left" w:pos="100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RTMP-сервер</w:t>
            </w:r>
          </w:p>
        </w:tc>
        <w:tc>
          <w:tcPr>
            <w:tcW w:w="4657" w:type="dxa"/>
          </w:tcPr>
          <w:p w14:paraId="3A3EB01C" w14:textId="50891FE9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Принимает видеопоток от стримера по протоколу RTMP.</w:t>
            </w:r>
          </w:p>
        </w:tc>
      </w:tr>
      <w:tr w:rsidR="006C73A7" w:rsidRPr="000F7763" w14:paraId="2645F573" w14:textId="77777777" w:rsidTr="006C73A7">
        <w:trPr>
          <w:trHeight w:val="611"/>
        </w:trPr>
        <w:tc>
          <w:tcPr>
            <w:tcW w:w="4656" w:type="dxa"/>
          </w:tcPr>
          <w:p w14:paraId="4937D2DC" w14:textId="436362BB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Видео-конвертер (FFmpeg)</w:t>
            </w:r>
          </w:p>
        </w:tc>
        <w:tc>
          <w:tcPr>
            <w:tcW w:w="4657" w:type="dxa"/>
          </w:tcPr>
          <w:p w14:paraId="7DA10B93" w14:textId="2DF8EF41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Преобразует RTMP-поток в HLS-сегменты.</w:t>
            </w:r>
          </w:p>
        </w:tc>
      </w:tr>
      <w:tr w:rsidR="006C73A7" w:rsidRPr="000F7763" w14:paraId="69BE89F9" w14:textId="77777777" w:rsidTr="006C73A7">
        <w:trPr>
          <w:trHeight w:val="584"/>
        </w:trPr>
        <w:tc>
          <w:tcPr>
            <w:tcW w:w="4656" w:type="dxa"/>
          </w:tcPr>
          <w:p w14:paraId="64E5F7BE" w14:textId="6193FA41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CDN</w:t>
            </w:r>
          </w:p>
        </w:tc>
        <w:tc>
          <w:tcPr>
            <w:tcW w:w="4657" w:type="dxa"/>
          </w:tcPr>
          <w:p w14:paraId="655E325A" w14:textId="6D5F2C21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Отдаёт HLS-сегменты зрителям.</w:t>
            </w:r>
          </w:p>
        </w:tc>
      </w:tr>
      <w:tr w:rsidR="006C73A7" w:rsidRPr="000F7763" w14:paraId="37CB3FD3" w14:textId="77777777" w:rsidTr="006C73A7">
        <w:trPr>
          <w:trHeight w:val="611"/>
        </w:trPr>
        <w:tc>
          <w:tcPr>
            <w:tcW w:w="4656" w:type="dxa"/>
          </w:tcPr>
          <w:p w14:paraId="4DC00925" w14:textId="70183A0A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Зритель (Actor)</w:t>
            </w:r>
          </w:p>
        </w:tc>
        <w:tc>
          <w:tcPr>
            <w:tcW w:w="4657" w:type="dxa"/>
          </w:tcPr>
          <w:p w14:paraId="5B2BBBAA" w14:textId="24E3048D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Пользователь, который смотрит трансляцию и пишет сообщения в чат.</w:t>
            </w:r>
          </w:p>
        </w:tc>
      </w:tr>
      <w:tr w:rsidR="006C73A7" w:rsidRPr="000F7763" w14:paraId="4F407916" w14:textId="77777777" w:rsidTr="006C73A7">
        <w:trPr>
          <w:trHeight w:val="584"/>
        </w:trPr>
        <w:tc>
          <w:tcPr>
            <w:tcW w:w="4656" w:type="dxa"/>
          </w:tcPr>
          <w:p w14:paraId="0B5C5E0B" w14:textId="12F618C6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WebSocket-сервер чата</w:t>
            </w:r>
          </w:p>
        </w:tc>
        <w:tc>
          <w:tcPr>
            <w:tcW w:w="4657" w:type="dxa"/>
          </w:tcPr>
          <w:p w14:paraId="71907E0C" w14:textId="7ED474B7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Принимает и рассылает сообщения чата через WebSocket.</w:t>
            </w:r>
          </w:p>
        </w:tc>
      </w:tr>
      <w:tr w:rsidR="006C73A7" w:rsidRPr="000F7763" w14:paraId="6E8C7D83" w14:textId="77777777" w:rsidTr="006C73A7">
        <w:trPr>
          <w:trHeight w:val="611"/>
        </w:trPr>
        <w:tc>
          <w:tcPr>
            <w:tcW w:w="4656" w:type="dxa"/>
          </w:tcPr>
          <w:p w14:paraId="77721C07" w14:textId="4150EEA1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База данных чата (Redis)</w:t>
            </w:r>
          </w:p>
        </w:tc>
        <w:tc>
          <w:tcPr>
            <w:tcW w:w="4657" w:type="dxa"/>
          </w:tcPr>
          <w:p w14:paraId="6FAA2CFB" w14:textId="4862218C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Хранит временные данные чата (история, Pub/Sub).</w:t>
            </w:r>
          </w:p>
        </w:tc>
      </w:tr>
      <w:tr w:rsidR="006C73A7" w:rsidRPr="000F7763" w14:paraId="323F23CE" w14:textId="77777777" w:rsidTr="006C73A7">
        <w:trPr>
          <w:trHeight w:val="584"/>
        </w:trPr>
        <w:tc>
          <w:tcPr>
            <w:tcW w:w="4656" w:type="dxa"/>
          </w:tcPr>
          <w:p w14:paraId="5AB07A0F" w14:textId="33570A2B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Модератор (Actor)</w:t>
            </w:r>
          </w:p>
        </w:tc>
        <w:tc>
          <w:tcPr>
            <w:tcW w:w="4657" w:type="dxa"/>
          </w:tcPr>
          <w:p w14:paraId="3F476D76" w14:textId="2D366877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Управляет чатом (удаляет сообщения).</w:t>
            </w:r>
          </w:p>
        </w:tc>
      </w:tr>
      <w:tr w:rsidR="006C73A7" w:rsidRPr="000F7763" w14:paraId="3F79779A" w14:textId="77777777" w:rsidTr="006C73A7">
        <w:trPr>
          <w:trHeight w:val="584"/>
        </w:trPr>
        <w:tc>
          <w:tcPr>
            <w:tcW w:w="4656" w:type="dxa"/>
          </w:tcPr>
          <w:p w14:paraId="272C3AE9" w14:textId="38072E0E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Модераторский веб-интерфейс</w:t>
            </w:r>
          </w:p>
        </w:tc>
        <w:tc>
          <w:tcPr>
            <w:tcW w:w="4657" w:type="dxa"/>
          </w:tcPr>
          <w:p w14:paraId="66DCCB8B" w14:textId="56D3B32B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Интерфейс для модератора.</w:t>
            </w:r>
          </w:p>
        </w:tc>
      </w:tr>
      <w:tr w:rsidR="006C73A7" w:rsidRPr="000F7763" w14:paraId="07C466F5" w14:textId="77777777" w:rsidTr="006C73A7">
        <w:trPr>
          <w:trHeight w:val="584"/>
        </w:trPr>
        <w:tc>
          <w:tcPr>
            <w:tcW w:w="4656" w:type="dxa"/>
          </w:tcPr>
          <w:p w14:paraId="444611D0" w14:textId="083B460E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Модуль аналитики (Prometheus + Grafana)</w:t>
            </w:r>
          </w:p>
        </w:tc>
        <w:tc>
          <w:tcPr>
            <w:tcW w:w="4657" w:type="dxa"/>
          </w:tcPr>
          <w:p w14:paraId="4F2634CC" w14:textId="11A578B1" w:rsidR="006C73A7" w:rsidRPr="000F7763" w:rsidRDefault="006C73A7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Собирает и визуализирует метрики (зрители, сообщения/с).</w:t>
            </w:r>
          </w:p>
        </w:tc>
      </w:tr>
    </w:tbl>
    <w:p w14:paraId="0D3E359A" w14:textId="77777777" w:rsidR="006C73A7" w:rsidRPr="000F7763" w:rsidRDefault="006C73A7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DDF6B" w14:textId="77777777" w:rsidR="006C73A7" w:rsidRPr="000F7763" w:rsidRDefault="006C73A7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A6D94" w14:textId="5B9F66F9" w:rsidR="000F7AB0" w:rsidRPr="000F7763" w:rsidRDefault="000F7AB0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7AB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требований к взаимодействию компонентов</w:t>
      </w:r>
    </w:p>
    <w:tbl>
      <w:tblPr>
        <w:tblStyle w:val="ad"/>
        <w:tblW w:w="8899" w:type="dxa"/>
        <w:tblInd w:w="-5" w:type="dxa"/>
        <w:tblLook w:val="04A0" w:firstRow="1" w:lastRow="0" w:firstColumn="1" w:lastColumn="0" w:noHBand="0" w:noVBand="1"/>
      </w:tblPr>
      <w:tblGrid>
        <w:gridCol w:w="414"/>
        <w:gridCol w:w="1587"/>
        <w:gridCol w:w="1587"/>
        <w:gridCol w:w="1619"/>
        <w:gridCol w:w="1422"/>
        <w:gridCol w:w="1313"/>
        <w:gridCol w:w="1408"/>
      </w:tblGrid>
      <w:tr w:rsidR="000F7AB0" w:rsidRPr="000F7763" w14:paraId="5533ABD0" w14:textId="77777777" w:rsidTr="000F7AB0">
        <w:trPr>
          <w:trHeight w:val="749"/>
        </w:trPr>
        <w:tc>
          <w:tcPr>
            <w:tcW w:w="851" w:type="dxa"/>
          </w:tcPr>
          <w:p w14:paraId="307B756B" w14:textId="3604F68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693" w:type="dxa"/>
          </w:tcPr>
          <w:p w14:paraId="0B546703" w14:textId="2000040C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Компонент-источник</w:t>
            </w:r>
          </w:p>
        </w:tc>
        <w:tc>
          <w:tcPr>
            <w:tcW w:w="1271" w:type="dxa"/>
          </w:tcPr>
          <w:p w14:paraId="40008919" w14:textId="511BCE77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Компонент-приёмник</w:t>
            </w:r>
          </w:p>
        </w:tc>
        <w:tc>
          <w:tcPr>
            <w:tcW w:w="1271" w:type="dxa"/>
          </w:tcPr>
          <w:p w14:paraId="6F9867F5" w14:textId="15A15BBF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Тип взаимодействия</w:t>
            </w:r>
          </w:p>
        </w:tc>
        <w:tc>
          <w:tcPr>
            <w:tcW w:w="1271" w:type="dxa"/>
          </w:tcPr>
          <w:p w14:paraId="44D92714" w14:textId="6C43F729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Протокол / API</w:t>
            </w:r>
          </w:p>
        </w:tc>
        <w:tc>
          <w:tcPr>
            <w:tcW w:w="1271" w:type="dxa"/>
          </w:tcPr>
          <w:p w14:paraId="59BCF485" w14:textId="7268B8BB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Формат данных</w:t>
            </w:r>
          </w:p>
        </w:tc>
        <w:tc>
          <w:tcPr>
            <w:tcW w:w="1271" w:type="dxa"/>
          </w:tcPr>
          <w:p w14:paraId="40FD6C61" w14:textId="359D35E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Доп. условия</w:t>
            </w:r>
          </w:p>
        </w:tc>
      </w:tr>
      <w:tr w:rsidR="000F7AB0" w:rsidRPr="000F7763" w14:paraId="79622980" w14:textId="77777777" w:rsidTr="000F7AB0">
        <w:trPr>
          <w:trHeight w:val="749"/>
        </w:trPr>
        <w:tc>
          <w:tcPr>
            <w:tcW w:w="851" w:type="dxa"/>
          </w:tcPr>
          <w:p w14:paraId="3A533DF4" w14:textId="51F1888D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3" w:type="dxa"/>
          </w:tcPr>
          <w:p w14:paraId="267C88FE" w14:textId="75323A3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Стример</w:t>
            </w:r>
          </w:p>
        </w:tc>
        <w:tc>
          <w:tcPr>
            <w:tcW w:w="1271" w:type="dxa"/>
          </w:tcPr>
          <w:p w14:paraId="12A03977" w14:textId="664FA6F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RTMP-сервер</w:t>
            </w:r>
          </w:p>
        </w:tc>
        <w:tc>
          <w:tcPr>
            <w:tcW w:w="1271" w:type="dxa"/>
          </w:tcPr>
          <w:p w14:paraId="27C93EC2" w14:textId="5B94C74B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Синхронный (потоковая передача)</w:t>
            </w:r>
          </w:p>
        </w:tc>
        <w:tc>
          <w:tcPr>
            <w:tcW w:w="1271" w:type="dxa"/>
          </w:tcPr>
          <w:p w14:paraId="6E79589D" w14:textId="069D5EC9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RTMP</w:t>
            </w:r>
          </w:p>
        </w:tc>
        <w:tc>
          <w:tcPr>
            <w:tcW w:w="1271" w:type="dxa"/>
          </w:tcPr>
          <w:p w14:paraId="40496B75" w14:textId="15D3EFC2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Видео/аудио поток</w:t>
            </w:r>
          </w:p>
        </w:tc>
        <w:tc>
          <w:tcPr>
            <w:tcW w:w="1271" w:type="dxa"/>
          </w:tcPr>
          <w:p w14:paraId="5BAC3B0C" w14:textId="64119E3E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Постоянное соединение</w:t>
            </w:r>
          </w:p>
        </w:tc>
      </w:tr>
      <w:tr w:rsidR="000F7AB0" w:rsidRPr="000F7763" w14:paraId="57C424DD" w14:textId="77777777" w:rsidTr="000F7AB0">
        <w:trPr>
          <w:trHeight w:val="790"/>
        </w:trPr>
        <w:tc>
          <w:tcPr>
            <w:tcW w:w="851" w:type="dxa"/>
          </w:tcPr>
          <w:p w14:paraId="45DF1427" w14:textId="3A10763E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93" w:type="dxa"/>
          </w:tcPr>
          <w:p w14:paraId="1A14F15D" w14:textId="5C726146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RTMP-сервер</w:t>
            </w:r>
          </w:p>
        </w:tc>
        <w:tc>
          <w:tcPr>
            <w:tcW w:w="1271" w:type="dxa"/>
          </w:tcPr>
          <w:p w14:paraId="307C446B" w14:textId="67F1C6AF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Видео-конвертер (FFmpeg)</w:t>
            </w:r>
          </w:p>
        </w:tc>
        <w:tc>
          <w:tcPr>
            <w:tcW w:w="1271" w:type="dxa"/>
          </w:tcPr>
          <w:p w14:paraId="2A59893A" w14:textId="7210C2E9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Синхронный (pipe)</w:t>
            </w:r>
          </w:p>
        </w:tc>
        <w:tc>
          <w:tcPr>
            <w:tcW w:w="1271" w:type="dxa"/>
          </w:tcPr>
          <w:p w14:paraId="47F22D11" w14:textId="5C53BC75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Внутренний вызов (pipe)</w:t>
            </w:r>
          </w:p>
        </w:tc>
        <w:tc>
          <w:tcPr>
            <w:tcW w:w="1271" w:type="dxa"/>
          </w:tcPr>
          <w:p w14:paraId="30B7CB74" w14:textId="72273509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Бинарный поток</w:t>
            </w:r>
          </w:p>
        </w:tc>
        <w:tc>
          <w:tcPr>
            <w:tcW w:w="1271" w:type="dxa"/>
          </w:tcPr>
          <w:p w14:paraId="1604F8A9" w14:textId="52C4D8E1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Низкая задержка</w:t>
            </w:r>
          </w:p>
        </w:tc>
      </w:tr>
      <w:tr w:rsidR="000F7AB0" w:rsidRPr="000F7763" w14:paraId="5089FA47" w14:textId="77777777" w:rsidTr="000F7AB0">
        <w:trPr>
          <w:trHeight w:val="749"/>
        </w:trPr>
        <w:tc>
          <w:tcPr>
            <w:tcW w:w="851" w:type="dxa"/>
          </w:tcPr>
          <w:p w14:paraId="1AC71857" w14:textId="24950D61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93" w:type="dxa"/>
          </w:tcPr>
          <w:p w14:paraId="62FD8437" w14:textId="4DF903AB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Видео-конвертер</w:t>
            </w:r>
          </w:p>
        </w:tc>
        <w:tc>
          <w:tcPr>
            <w:tcW w:w="1271" w:type="dxa"/>
          </w:tcPr>
          <w:p w14:paraId="32C61E2E" w14:textId="3575C3E2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CDN</w:t>
            </w:r>
          </w:p>
        </w:tc>
        <w:tc>
          <w:tcPr>
            <w:tcW w:w="1271" w:type="dxa"/>
          </w:tcPr>
          <w:p w14:paraId="75808946" w14:textId="0DD19B8E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Асинхронный</w:t>
            </w:r>
          </w:p>
        </w:tc>
        <w:tc>
          <w:tcPr>
            <w:tcW w:w="1271" w:type="dxa"/>
          </w:tcPr>
          <w:p w14:paraId="5F1F35F8" w14:textId="1F2A622C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SFTP</w:t>
            </w:r>
          </w:p>
        </w:tc>
        <w:tc>
          <w:tcPr>
            <w:tcW w:w="1271" w:type="dxa"/>
          </w:tcPr>
          <w:p w14:paraId="4B664887" w14:textId="20FA6A2A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HLS-сегменты (.ts, .m3u8)</w:t>
            </w:r>
          </w:p>
        </w:tc>
        <w:tc>
          <w:tcPr>
            <w:tcW w:w="1271" w:type="dxa"/>
          </w:tcPr>
          <w:p w14:paraId="2DF9504A" w14:textId="5685B8FD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Загрузка сегментов по мере готовности</w:t>
            </w:r>
          </w:p>
        </w:tc>
      </w:tr>
      <w:tr w:rsidR="000F7AB0" w:rsidRPr="000F7763" w14:paraId="7D8D1E28" w14:textId="77777777" w:rsidTr="000F7AB0">
        <w:trPr>
          <w:trHeight w:val="749"/>
        </w:trPr>
        <w:tc>
          <w:tcPr>
            <w:tcW w:w="851" w:type="dxa"/>
          </w:tcPr>
          <w:p w14:paraId="58535600" w14:textId="052F0873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93" w:type="dxa"/>
          </w:tcPr>
          <w:p w14:paraId="10172089" w14:textId="67C74DB1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Зритель</w:t>
            </w:r>
          </w:p>
        </w:tc>
        <w:tc>
          <w:tcPr>
            <w:tcW w:w="1271" w:type="dxa"/>
          </w:tcPr>
          <w:p w14:paraId="6247D5C6" w14:textId="2518BD4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WebSocket-сервер чата</w:t>
            </w:r>
          </w:p>
        </w:tc>
        <w:tc>
          <w:tcPr>
            <w:tcW w:w="1271" w:type="dxa"/>
          </w:tcPr>
          <w:p w14:paraId="78E0FAFF" w14:textId="6693DA4A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Асинхронный (real-time)</w:t>
            </w:r>
          </w:p>
        </w:tc>
        <w:tc>
          <w:tcPr>
            <w:tcW w:w="1271" w:type="dxa"/>
          </w:tcPr>
          <w:p w14:paraId="6A0A0251" w14:textId="3785208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WebSocket</w:t>
            </w:r>
          </w:p>
        </w:tc>
        <w:tc>
          <w:tcPr>
            <w:tcW w:w="1271" w:type="dxa"/>
          </w:tcPr>
          <w:p w14:paraId="1D07DD08" w14:textId="35F3F9B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1271" w:type="dxa"/>
          </w:tcPr>
          <w:p w14:paraId="51B73C32" w14:textId="4F2AFD0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Постоянное соединение</w:t>
            </w:r>
          </w:p>
        </w:tc>
      </w:tr>
      <w:tr w:rsidR="000F7AB0" w:rsidRPr="000F7763" w14:paraId="313A3CD3" w14:textId="77777777" w:rsidTr="000F7AB0">
        <w:trPr>
          <w:trHeight w:val="749"/>
        </w:trPr>
        <w:tc>
          <w:tcPr>
            <w:tcW w:w="851" w:type="dxa"/>
          </w:tcPr>
          <w:p w14:paraId="29CAD620" w14:textId="7863DED1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93" w:type="dxa"/>
          </w:tcPr>
          <w:p w14:paraId="65854B2F" w14:textId="27996CCC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WebSocket-сервер чата</w:t>
            </w:r>
          </w:p>
        </w:tc>
        <w:tc>
          <w:tcPr>
            <w:tcW w:w="1271" w:type="dxa"/>
          </w:tcPr>
          <w:p w14:paraId="45A247CE" w14:textId="02B2FBD5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База данных чата (Redis)</w:t>
            </w:r>
          </w:p>
        </w:tc>
        <w:tc>
          <w:tcPr>
            <w:tcW w:w="1271" w:type="dxa"/>
          </w:tcPr>
          <w:p w14:paraId="72000C9A" w14:textId="2CCB7397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Синхронный / Асинхронный</w:t>
            </w:r>
          </w:p>
          <w:p w14:paraId="7DA97BBB" w14:textId="77777777" w:rsidR="000F7AB0" w:rsidRPr="000F7763" w:rsidRDefault="000F7AB0" w:rsidP="00E14DC2">
            <w:pPr>
              <w:ind w:firstLine="7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</w:tcPr>
          <w:p w14:paraId="69FCA33A" w14:textId="37A108B7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Redis Pub/Sub</w:t>
            </w:r>
          </w:p>
        </w:tc>
        <w:tc>
          <w:tcPr>
            <w:tcW w:w="1271" w:type="dxa"/>
          </w:tcPr>
          <w:p w14:paraId="1C0ED04C" w14:textId="498A5944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Бинарный / строковый</w:t>
            </w:r>
          </w:p>
        </w:tc>
        <w:tc>
          <w:tcPr>
            <w:tcW w:w="1271" w:type="dxa"/>
          </w:tcPr>
          <w:p w14:paraId="7F59C07B" w14:textId="7D48CF62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Публикация сообщений и рассылка подписчикам</w:t>
            </w:r>
          </w:p>
        </w:tc>
      </w:tr>
      <w:tr w:rsidR="000F7AB0" w:rsidRPr="000F7763" w14:paraId="4A4C43E0" w14:textId="77777777" w:rsidTr="000F7AB0">
        <w:trPr>
          <w:trHeight w:val="749"/>
        </w:trPr>
        <w:tc>
          <w:tcPr>
            <w:tcW w:w="851" w:type="dxa"/>
          </w:tcPr>
          <w:p w14:paraId="223C3429" w14:textId="2A67FD3A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93" w:type="dxa"/>
          </w:tcPr>
          <w:p w14:paraId="7AA9C3A3" w14:textId="32686606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Зритель</w:t>
            </w:r>
          </w:p>
        </w:tc>
        <w:tc>
          <w:tcPr>
            <w:tcW w:w="1271" w:type="dxa"/>
          </w:tcPr>
          <w:p w14:paraId="5DC32DA3" w14:textId="2A4C497B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CDN</w:t>
            </w:r>
          </w:p>
        </w:tc>
        <w:tc>
          <w:tcPr>
            <w:tcW w:w="1271" w:type="dxa"/>
          </w:tcPr>
          <w:p w14:paraId="23BAB5EF" w14:textId="64CB1189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Асинхронный</w:t>
            </w:r>
          </w:p>
        </w:tc>
        <w:tc>
          <w:tcPr>
            <w:tcW w:w="1271" w:type="dxa"/>
          </w:tcPr>
          <w:p w14:paraId="4CE264FF" w14:textId="5D5D69B2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HTTP/HTTPS (HLS)</w:t>
            </w:r>
          </w:p>
        </w:tc>
        <w:tc>
          <w:tcPr>
            <w:tcW w:w="1271" w:type="dxa"/>
          </w:tcPr>
          <w:p w14:paraId="244955F1" w14:textId="472F6266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HLS-сегменты (.ts, .m3u8)</w:t>
            </w:r>
          </w:p>
        </w:tc>
        <w:tc>
          <w:tcPr>
            <w:tcW w:w="1271" w:type="dxa"/>
          </w:tcPr>
          <w:p w14:paraId="2C72C715" w14:textId="25B2A941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Адаптивный битрейт</w:t>
            </w:r>
          </w:p>
        </w:tc>
      </w:tr>
      <w:tr w:rsidR="000F7AB0" w:rsidRPr="000F7763" w14:paraId="61AAF5F5" w14:textId="77777777" w:rsidTr="000F7AB0">
        <w:trPr>
          <w:trHeight w:val="749"/>
        </w:trPr>
        <w:tc>
          <w:tcPr>
            <w:tcW w:w="851" w:type="dxa"/>
          </w:tcPr>
          <w:p w14:paraId="6AD4BAA5" w14:textId="726A52F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93" w:type="dxa"/>
          </w:tcPr>
          <w:p w14:paraId="7E0936B6" w14:textId="3F2D3D2B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1271" w:type="dxa"/>
          </w:tcPr>
          <w:p w14:paraId="4284DE2D" w14:textId="4F6210C5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Модераторский веб-интерфейс</w:t>
            </w:r>
          </w:p>
        </w:tc>
        <w:tc>
          <w:tcPr>
            <w:tcW w:w="1271" w:type="dxa"/>
          </w:tcPr>
          <w:p w14:paraId="7E4C3A23" w14:textId="442B6BF2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Синхронный</w:t>
            </w:r>
          </w:p>
        </w:tc>
        <w:tc>
          <w:tcPr>
            <w:tcW w:w="1271" w:type="dxa"/>
          </w:tcPr>
          <w:p w14:paraId="4D5F5018" w14:textId="15771607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Веб-интерфейс</w:t>
            </w:r>
          </w:p>
        </w:tc>
        <w:tc>
          <w:tcPr>
            <w:tcW w:w="1271" w:type="dxa"/>
          </w:tcPr>
          <w:p w14:paraId="5C907A77" w14:textId="53C33C3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HTML/JS</w:t>
            </w:r>
          </w:p>
        </w:tc>
        <w:tc>
          <w:tcPr>
            <w:tcW w:w="1271" w:type="dxa"/>
          </w:tcPr>
          <w:p w14:paraId="2DB70797" w14:textId="5ABB8F89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Действия модератора</w:t>
            </w:r>
          </w:p>
        </w:tc>
      </w:tr>
      <w:tr w:rsidR="000F7AB0" w:rsidRPr="000F7763" w14:paraId="6B731C30" w14:textId="77777777" w:rsidTr="000F7AB0">
        <w:trPr>
          <w:trHeight w:val="749"/>
        </w:trPr>
        <w:tc>
          <w:tcPr>
            <w:tcW w:w="851" w:type="dxa"/>
          </w:tcPr>
          <w:p w14:paraId="1F8C8C6B" w14:textId="3A0D536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93" w:type="dxa"/>
          </w:tcPr>
          <w:p w14:paraId="6DF3B1D2" w14:textId="1E6C0C3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Модераторский веб-интерфейс</w:t>
            </w:r>
          </w:p>
        </w:tc>
        <w:tc>
          <w:tcPr>
            <w:tcW w:w="1271" w:type="dxa"/>
          </w:tcPr>
          <w:p w14:paraId="07EE106D" w14:textId="380AD49E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WebSocket-сервер чата</w:t>
            </w:r>
          </w:p>
          <w:p w14:paraId="38F9B409" w14:textId="77777777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1" w:type="dxa"/>
          </w:tcPr>
          <w:p w14:paraId="5E7C82BA" w14:textId="1AC9BD04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Синхронный</w:t>
            </w:r>
          </w:p>
        </w:tc>
        <w:tc>
          <w:tcPr>
            <w:tcW w:w="1271" w:type="dxa"/>
          </w:tcPr>
          <w:p w14:paraId="69B00205" w14:textId="3DB6E0D5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REST API</w:t>
            </w:r>
          </w:p>
        </w:tc>
        <w:tc>
          <w:tcPr>
            <w:tcW w:w="1271" w:type="dxa"/>
          </w:tcPr>
          <w:p w14:paraId="204A5B9A" w14:textId="3FB3680D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1271" w:type="dxa"/>
          </w:tcPr>
          <w:p w14:paraId="5FA8D7FE" w14:textId="6BA48D8E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DELETE /message/{id}</w:t>
            </w:r>
          </w:p>
        </w:tc>
      </w:tr>
      <w:tr w:rsidR="000F7AB0" w:rsidRPr="000F7763" w14:paraId="3F4BE97B" w14:textId="77777777" w:rsidTr="000F7AB0">
        <w:trPr>
          <w:trHeight w:val="749"/>
        </w:trPr>
        <w:tc>
          <w:tcPr>
            <w:tcW w:w="851" w:type="dxa"/>
          </w:tcPr>
          <w:p w14:paraId="2E9CE1A9" w14:textId="607A17CE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93" w:type="dxa"/>
          </w:tcPr>
          <w:p w14:paraId="5389E30A" w14:textId="3938FA99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WebSocket-сервер чата</w:t>
            </w:r>
          </w:p>
        </w:tc>
        <w:tc>
          <w:tcPr>
            <w:tcW w:w="1271" w:type="dxa"/>
          </w:tcPr>
          <w:p w14:paraId="6BD7DDE2" w14:textId="44AE10CA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Модуль аналитики</w:t>
            </w:r>
          </w:p>
        </w:tc>
        <w:tc>
          <w:tcPr>
            <w:tcW w:w="1271" w:type="dxa"/>
          </w:tcPr>
          <w:p w14:paraId="53680C7B" w14:textId="518EBA33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Асинхронный</w:t>
            </w:r>
          </w:p>
        </w:tc>
        <w:tc>
          <w:tcPr>
            <w:tcW w:w="1271" w:type="dxa"/>
          </w:tcPr>
          <w:p w14:paraId="59B39B61" w14:textId="2FFE47C3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Prometheus metrics</w:t>
            </w:r>
          </w:p>
        </w:tc>
        <w:tc>
          <w:tcPr>
            <w:tcW w:w="1271" w:type="dxa"/>
          </w:tcPr>
          <w:p w14:paraId="5A5CCA21" w14:textId="6F3925F9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>OpenMetrics</w:t>
            </w:r>
          </w:p>
        </w:tc>
        <w:tc>
          <w:tcPr>
            <w:tcW w:w="1271" w:type="dxa"/>
          </w:tcPr>
          <w:p w14:paraId="5B95B4FE" w14:textId="03D49CA0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7763">
              <w:rPr>
                <w:rFonts w:ascii="Times New Roman" w:hAnsi="Times New Roman" w:cs="Times New Roman"/>
                <w:sz w:val="28"/>
                <w:szCs w:val="28"/>
              </w:rPr>
              <w:t xml:space="preserve">Сбор метрик: количество сообщений, </w:t>
            </w:r>
            <w:r w:rsidRPr="000F7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подключений</w:t>
            </w:r>
          </w:p>
          <w:p w14:paraId="34C3316D" w14:textId="77777777" w:rsidR="000F7AB0" w:rsidRPr="000F7763" w:rsidRDefault="000F7AB0" w:rsidP="00E14DC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7EB35A" w14:textId="77777777" w:rsidR="00BA2820" w:rsidRPr="000F7763" w:rsidRDefault="00BA2820" w:rsidP="00E14DC2">
      <w:pPr>
        <w:ind w:left="720"/>
        <w:jc w:val="both"/>
        <w:rPr>
          <w:rFonts w:ascii="Times New Roman" w:hAnsi="Times New Roman" w:cs="Times New Roman"/>
        </w:rPr>
      </w:pPr>
    </w:p>
    <w:p w14:paraId="3F96CFAD" w14:textId="677FFAF8" w:rsidR="000F7AB0" w:rsidRPr="000F7763" w:rsidRDefault="00BA2820" w:rsidP="00E14DC2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77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A45A46" wp14:editId="7191A04C">
            <wp:simplePos x="0" y="0"/>
            <wp:positionH relativeFrom="column">
              <wp:posOffset>-241935</wp:posOffset>
            </wp:positionH>
            <wp:positionV relativeFrom="paragraph">
              <wp:posOffset>224155</wp:posOffset>
            </wp:positionV>
            <wp:extent cx="6086475" cy="362458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20" t="15393" r="5879" b="7070"/>
                    <a:stretch/>
                  </pic:blipFill>
                  <pic:spPr bwMode="auto">
                    <a:xfrm>
                      <a:off x="0" y="0"/>
                      <a:ext cx="6086475" cy="362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763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2CEB969B" w14:textId="429D8054" w:rsidR="00BA2820" w:rsidRPr="000F7763" w:rsidRDefault="00BA2820" w:rsidP="00E14DC2">
      <w:pPr>
        <w:ind w:left="283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7763">
        <w:rPr>
          <w:rFonts w:ascii="Times New Roman" w:hAnsi="Times New Roman" w:cs="Times New Roman"/>
          <w:lang w:val="en-US"/>
        </w:rPr>
        <w:br w:type="textWrapping" w:clear="all"/>
      </w:r>
      <w:r w:rsidRPr="000F7763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577EDA3A" w14:textId="77777777" w:rsidR="006C73A7" w:rsidRPr="006C73A7" w:rsidRDefault="006C73A7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1. Обязательные разделы ТЗ по ГОСТ 19.201-78 и описание взаимодействия</w:t>
      </w:r>
    </w:p>
    <w:p w14:paraId="3886BCD6" w14:textId="77777777" w:rsidR="006C73A7" w:rsidRPr="006C73A7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Согласно ГОСТ 19.201-78 «Техническое задание. Требования к содержанию и оформлению», обязательными разделами являются:</w:t>
      </w:r>
    </w:p>
    <w:p w14:paraId="24072873" w14:textId="5204A814" w:rsidR="006C73A7" w:rsidRPr="006C73A7" w:rsidRDefault="00E14DC2" w:rsidP="00E14DC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1A77AED" w14:textId="77777777" w:rsidR="006C73A7" w:rsidRPr="006C73A7" w:rsidRDefault="006C73A7" w:rsidP="00E14DC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5123A3F3" w14:textId="77777777" w:rsidR="006C73A7" w:rsidRPr="006C73A7" w:rsidRDefault="006C73A7" w:rsidP="00E14DC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Назначение разработки</w:t>
      </w:r>
    </w:p>
    <w:p w14:paraId="5F55708D" w14:textId="77777777" w:rsidR="006C73A7" w:rsidRPr="006C73A7" w:rsidRDefault="006C73A7" w:rsidP="00E14DC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Требования к программе или программному изделию (включая требования к функциональным характеристикам, надежности, условиям эксплуатации, составу и параметрам технических средств)</w:t>
      </w:r>
    </w:p>
    <w:p w14:paraId="6BCBB1CE" w14:textId="77777777" w:rsidR="006C73A7" w:rsidRPr="006C73A7" w:rsidRDefault="006C73A7" w:rsidP="00E14DC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</w:p>
    <w:p w14:paraId="00710AD9" w14:textId="77777777" w:rsidR="006C73A7" w:rsidRPr="006C73A7" w:rsidRDefault="006C73A7" w:rsidP="00E14DC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</w:p>
    <w:p w14:paraId="0BB9E699" w14:textId="77777777" w:rsidR="006C73A7" w:rsidRPr="006C73A7" w:rsidRDefault="006C73A7" w:rsidP="00E14DC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Стадии и этапы разработки</w:t>
      </w:r>
    </w:p>
    <w:p w14:paraId="75D04529" w14:textId="77777777" w:rsidR="006C73A7" w:rsidRPr="006C73A7" w:rsidRDefault="006C73A7" w:rsidP="00E14DC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lastRenderedPageBreak/>
        <w:t>Порядок контроля и приемки</w:t>
      </w:r>
    </w:p>
    <w:p w14:paraId="51FA2978" w14:textId="77777777" w:rsidR="006C73A7" w:rsidRPr="006C73A7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Требования к взаимодействию компонентов (например, с другими программами, операционной системой или аппаратурой) обычно описываются в разделе «Требования к программе или программному изделию», в подразделе, посвященном условиям эксплуатации или интерфейсам.</w:t>
      </w:r>
    </w:p>
    <w:p w14:paraId="0515D4A9" w14:textId="77777777" w:rsidR="006C73A7" w:rsidRPr="006C73A7" w:rsidRDefault="006C73A7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2. Отличие функциональных и нефункциональных требований</w:t>
      </w:r>
    </w:p>
    <w:p w14:paraId="318C18BC" w14:textId="77777777" w:rsidR="006C73A7" w:rsidRPr="006C73A7" w:rsidRDefault="006C73A7" w:rsidP="00E14DC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 xml:space="preserve">Функциональные требования описывают, </w:t>
      </w:r>
      <w:r w:rsidRPr="006C73A7">
        <w:rPr>
          <w:rFonts w:ascii="Times New Roman" w:hAnsi="Times New Roman" w:cs="Times New Roman"/>
          <w:i/>
          <w:iCs/>
          <w:sz w:val="28"/>
          <w:szCs w:val="28"/>
        </w:rPr>
        <w:t>что</w:t>
      </w:r>
      <w:r w:rsidRPr="006C73A7">
        <w:rPr>
          <w:rFonts w:ascii="Times New Roman" w:hAnsi="Times New Roman" w:cs="Times New Roman"/>
          <w:sz w:val="28"/>
          <w:szCs w:val="28"/>
        </w:rPr>
        <w:t xml:space="preserve"> система должна делать — её поведение, функции и возможности. Они отвечают на вопрос «Что система делает?». </w:t>
      </w:r>
      <w:r w:rsidRPr="006C73A7">
        <w:rPr>
          <w:rFonts w:ascii="Times New Roman" w:hAnsi="Times New Roman" w:cs="Times New Roman"/>
          <w:i/>
          <w:iCs/>
          <w:sz w:val="28"/>
          <w:szCs w:val="28"/>
        </w:rPr>
        <w:t>Пример: «Система должна сохранять данные пользователя в базу данных при нажатии кнопки "Сохранить"».</w:t>
      </w:r>
    </w:p>
    <w:p w14:paraId="669DA6C2" w14:textId="77777777" w:rsidR="006C73A7" w:rsidRPr="006C73A7" w:rsidRDefault="006C73A7" w:rsidP="00E14DC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 xml:space="preserve">Нефункциональные требования описывают, </w:t>
      </w:r>
      <w:r w:rsidRPr="006C73A7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6C73A7">
        <w:rPr>
          <w:rFonts w:ascii="Times New Roman" w:hAnsi="Times New Roman" w:cs="Times New Roman"/>
          <w:sz w:val="28"/>
          <w:szCs w:val="28"/>
        </w:rPr>
        <w:t xml:space="preserve"> система должна работать — её качественные характеристики и ограничения. Они отвечают на вопросы «Как хорошо?», «Как быстро?», «Насколько надежно?». </w:t>
      </w:r>
      <w:r w:rsidRPr="006C73A7">
        <w:rPr>
          <w:rFonts w:ascii="Times New Roman" w:hAnsi="Times New Roman" w:cs="Times New Roman"/>
          <w:i/>
          <w:iCs/>
          <w:sz w:val="28"/>
          <w:szCs w:val="28"/>
        </w:rPr>
        <w:t>Пример: «Система должна выдерживать нагрузку в 1000 одновременных запросов к API».</w:t>
      </w:r>
    </w:p>
    <w:p w14:paraId="49133EBC" w14:textId="77777777" w:rsidR="006C73A7" w:rsidRPr="006C73A7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Пример нефункционального требования к взаимодействию: «Время отклика API на запрос о статусе заказа не должно превышать 200 миллисекунд в 95% случаев». Это требование не описывает саму функцию (получение статуса), а задает ограничение на её производительность.</w:t>
      </w:r>
    </w:p>
    <w:p w14:paraId="025A9F79" w14:textId="77777777" w:rsidR="006C73A7" w:rsidRPr="006C73A7" w:rsidRDefault="006C73A7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3. Виды взаимодействия компонентов: синхронное и асинхронное</w:t>
      </w:r>
    </w:p>
    <w:p w14:paraId="69A48B05" w14:textId="77777777" w:rsidR="006C73A7" w:rsidRPr="006C73A7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Основные виды взаимодействия: синхронное и асинхронное.</w:t>
      </w:r>
    </w:p>
    <w:p w14:paraId="68762325" w14:textId="77777777" w:rsidR="006C73A7" w:rsidRPr="006C73A7" w:rsidRDefault="006C73A7" w:rsidP="00E14DC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Синхронный обмен: Вызывающий компонент отправляет запрос и блокирует свою работу (ждет), пока не получит ответ от вызываемого компонента. Используется, когда результат операции необходим для продолжения работы вызывающего компонента.</w:t>
      </w:r>
    </w:p>
    <w:p w14:paraId="172F3B9A" w14:textId="77777777" w:rsidR="006C73A7" w:rsidRPr="006C73A7" w:rsidRDefault="006C73A7" w:rsidP="00E14DC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6C73A7">
        <w:rPr>
          <w:rFonts w:ascii="Times New Roman" w:hAnsi="Times New Roman" w:cs="Times New Roman"/>
          <w:sz w:val="28"/>
          <w:szCs w:val="28"/>
        </w:rPr>
        <w:t xml:space="preserve"> Веб-сервер запрашивает у базы данных профиль пользователя для отображения на странице. Сервер не может показать страницу, пока не получит данные.</w:t>
      </w:r>
    </w:p>
    <w:p w14:paraId="0A0E51C6" w14:textId="77777777" w:rsidR="006C73A7" w:rsidRPr="006C73A7" w:rsidRDefault="006C73A7" w:rsidP="00E14DC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Асинхронный обмен: Вызывающий компонент отправляет сообщение (событие, команду) и продолжает свою работу, не дожидаясь ответа. Ответ может быть обработан позже, через механизм обратного вызова или по другому каналу. Используется для повышения производительности, отказоустойчивости и слабой связанности компонентов.</w:t>
      </w:r>
    </w:p>
    <w:p w14:paraId="6263CFB3" w14:textId="77777777" w:rsidR="006C73A7" w:rsidRPr="006C73A7" w:rsidRDefault="006C73A7" w:rsidP="00E14DC2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Пример:</w:t>
      </w:r>
      <w:r w:rsidRPr="006C73A7">
        <w:rPr>
          <w:rFonts w:ascii="Times New Roman" w:hAnsi="Times New Roman" w:cs="Times New Roman"/>
          <w:sz w:val="28"/>
          <w:szCs w:val="28"/>
        </w:rPr>
        <w:t xml:space="preserve"> Пользователь загружает видео на сайт. Сайт принимает файл, ставит задачу в очередь и сразу показывает сообщение «Обработка началась». Сама обработка (кодирование видео) происходит в фоновом режиме отдельным сервисом.</w:t>
      </w:r>
    </w:p>
    <w:p w14:paraId="2A23FDC4" w14:textId="77777777" w:rsidR="006C73A7" w:rsidRPr="006C73A7" w:rsidRDefault="006C73A7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4. Что такое API и как его описать в ТЗ</w:t>
      </w:r>
    </w:p>
    <w:p w14:paraId="41CB05B8" w14:textId="77777777" w:rsidR="006C73A7" w:rsidRPr="006C73A7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API (Application Programming Interface) — это программный интерфейс приложения, набор правил, протоколов и инструментов для взаимодействия одной компьютерной программы с другой.</w:t>
      </w:r>
    </w:p>
    <w:p w14:paraId="24A7428E" w14:textId="77777777" w:rsidR="006C73A7" w:rsidRPr="006C73A7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В тексте ТЗ API описывается через следующие элементы:</w:t>
      </w:r>
    </w:p>
    <w:p w14:paraId="3FB10BD7" w14:textId="77777777" w:rsidR="006C73A7" w:rsidRPr="006C73A7" w:rsidRDefault="006C73A7" w:rsidP="00E14DC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Назначение: краткое описание того, что позволяет делать данный API.</w:t>
      </w:r>
    </w:p>
    <w:p w14:paraId="0620112C" w14:textId="77777777" w:rsidR="006C73A7" w:rsidRPr="006C73A7" w:rsidRDefault="006C73A7" w:rsidP="00E14DC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Методы/Эндпоинты: перечисление доступных операций (например, GET /users, POST /orders) с кратким описанием каждой.</w:t>
      </w:r>
    </w:p>
    <w:p w14:paraId="173F8533" w14:textId="77777777" w:rsidR="006C73A7" w:rsidRPr="006C73A7" w:rsidRDefault="006C73A7" w:rsidP="00E14DC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Запросы: описание формата входных данных: структура JSON/XML, типы и обязательность полей в теле запроса и параметрах URL.</w:t>
      </w:r>
    </w:p>
    <w:p w14:paraId="7AE5C28D" w14:textId="77777777" w:rsidR="006C73A7" w:rsidRPr="006C73A7" w:rsidRDefault="006C73A7" w:rsidP="00E14DC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Ответы: описание структуры данных, которые возвращает API в случае успеха (например, HTTP 200) и при ошибках (например, HTTP 404, 500), с указанием формата и полей.</w:t>
      </w:r>
    </w:p>
    <w:p w14:paraId="5B6590EF" w14:textId="77777777" w:rsidR="006C73A7" w:rsidRPr="006C73A7" w:rsidRDefault="006C73A7" w:rsidP="00E14DC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Авторизация: описание механизма доступа (например, по API-ключу, OAuth-токену).</w:t>
      </w:r>
    </w:p>
    <w:p w14:paraId="62760873" w14:textId="77777777" w:rsidR="006C73A7" w:rsidRPr="006C73A7" w:rsidRDefault="006C73A7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5. Важность указания протокола и формата данных</w:t>
      </w:r>
    </w:p>
    <w:p w14:paraId="652F05A2" w14:textId="77777777" w:rsidR="006C73A7" w:rsidRPr="006C73A7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Указание протокола (например, HTTP/HTTPS, AMQP, gRPC) и формата данных (JSON, XML, Protocol Buffers) является критически важным для обеспечения корректной интеграции. Без этих деталей разработчики не смогут создать совместимые модули.</w:t>
      </w:r>
    </w:p>
    <w:p w14:paraId="57F7FA3B" w14:textId="77777777" w:rsidR="006C73A7" w:rsidRPr="006C73A7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Это исключает двусмысленность и гарантирует, что:</w:t>
      </w:r>
    </w:p>
    <w:p w14:paraId="5F47963A" w14:textId="77777777" w:rsidR="006C73A7" w:rsidRPr="006C73A7" w:rsidRDefault="006C73A7" w:rsidP="00E14DC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Компоненты смогут физически "договориться" о соединении.</w:t>
      </w:r>
    </w:p>
    <w:p w14:paraId="585B2562" w14:textId="77777777" w:rsidR="006C73A7" w:rsidRPr="006C73A7" w:rsidRDefault="006C73A7" w:rsidP="00E14DC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Данные будут корректно сериализованы (упакованы) отправителем и десериализованы (распакованы) получателем.</w:t>
      </w:r>
    </w:p>
    <w:p w14:paraId="3BB5F32C" w14:textId="77777777" w:rsidR="006C73A7" w:rsidRPr="006C73A7" w:rsidRDefault="006C73A7" w:rsidP="00E14DC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Система будет предсказуемой и легко расширяемой.</w:t>
      </w:r>
    </w:p>
    <w:p w14:paraId="4E3EBF44" w14:textId="77777777" w:rsidR="006C73A7" w:rsidRPr="006C73A7" w:rsidRDefault="006C73A7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3A7">
        <w:rPr>
          <w:rFonts w:ascii="Times New Roman" w:hAnsi="Times New Roman" w:cs="Times New Roman"/>
          <w:b/>
          <w:bCs/>
          <w:sz w:val="28"/>
          <w:szCs w:val="28"/>
        </w:rPr>
        <w:t>6. Проблемы при нечётких требованиях к взаимодействию</w:t>
      </w:r>
    </w:p>
    <w:p w14:paraId="583C7D33" w14:textId="77777777" w:rsidR="006C73A7" w:rsidRPr="006C73A7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lastRenderedPageBreak/>
        <w:t>Если требование сформулировано как «модули должны обмениваться данными» без деталей, это неизбежно приведет к следующим проблемам при интеграции:</w:t>
      </w:r>
    </w:p>
    <w:p w14:paraId="239C0424" w14:textId="77777777" w:rsidR="006C73A7" w:rsidRPr="006C73A7" w:rsidRDefault="006C73A7" w:rsidP="00E14DC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Несовместимость форматов: Один модуль будет отправлять данные в формате JSON, а другой ожидать XML.</w:t>
      </w:r>
    </w:p>
    <w:p w14:paraId="3357A129" w14:textId="77777777" w:rsidR="006C73A7" w:rsidRPr="006C73A7" w:rsidRDefault="006C73A7" w:rsidP="00E14DC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Ошибки в структуре данных: Отправитель будет передавать объект с одними полями, а получатель — пытаться прочитать совершенно другие.</w:t>
      </w:r>
    </w:p>
    <w:p w14:paraId="43CE71B1" w14:textId="77777777" w:rsidR="006C73A7" w:rsidRPr="006C73A7" w:rsidRDefault="006C73A7" w:rsidP="00E14DC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Проблемы с производительностью: Из-за неверно выбранного типа взаимодействия (например, синхронного вместо асинхронного) система может "зависнуть" в ожидании ответа от медленного компонента.</w:t>
      </w:r>
    </w:p>
    <w:p w14:paraId="61EC7E4C" w14:textId="77777777" w:rsidR="006C73A7" w:rsidRPr="006C73A7" w:rsidRDefault="006C73A7" w:rsidP="00E14DC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Сложности с безопасностью: Неопределенность в требованиях к аутентификации приведет к созданию уязвимых каналов связи или невозможности их защиты.</w:t>
      </w:r>
    </w:p>
    <w:p w14:paraId="48B61222" w14:textId="5F064850" w:rsidR="006C73A7" w:rsidRPr="006C73A7" w:rsidRDefault="006C73A7" w:rsidP="00E14DC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C73A7">
        <w:rPr>
          <w:rFonts w:ascii="Times New Roman" w:hAnsi="Times New Roman" w:cs="Times New Roman"/>
          <w:sz w:val="28"/>
          <w:szCs w:val="28"/>
        </w:rPr>
        <w:t>Увеличение сроков и стоимости разработки: Разработчикам придется тратить время на согласование форматов "на лету", переписывание кода и отладку интеграции, что значительно дороже, чем детальное проектирование на начальном этапе.</w:t>
      </w:r>
      <w:r w:rsidR="000F7763" w:rsidRPr="000F77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AA03CF" w14:textId="7431FB6D" w:rsidR="00BA2820" w:rsidRPr="000F7763" w:rsidRDefault="00BA2820" w:rsidP="00E14D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5A9AB" w14:textId="4AC14477" w:rsidR="00944D54" w:rsidRPr="000F7763" w:rsidRDefault="006C73A7" w:rsidP="00E14DC2">
      <w:pPr>
        <w:jc w:val="both"/>
        <w:rPr>
          <w:rFonts w:ascii="Times New Roman" w:hAnsi="Times New Roman" w:cs="Times New Roman"/>
          <w:sz w:val="28"/>
          <w:szCs w:val="28"/>
        </w:rPr>
      </w:pPr>
      <w:r w:rsidRPr="000F776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0F7763">
        <w:rPr>
          <w:rFonts w:ascii="Times New Roman" w:hAnsi="Times New Roman" w:cs="Times New Roman"/>
          <w:sz w:val="28"/>
          <w:szCs w:val="28"/>
        </w:rPr>
        <w:t xml:space="preserve">: </w:t>
      </w:r>
      <w:r w:rsidR="007358D7" w:rsidRPr="000F7763">
        <w:rPr>
          <w:rFonts w:ascii="Times New Roman" w:hAnsi="Times New Roman" w:cs="Times New Roman"/>
          <w:sz w:val="28"/>
          <w:szCs w:val="28"/>
        </w:rPr>
        <w:t>В ходе занятия были полностью реализованы все заявленные цели.</w:t>
      </w:r>
      <w:r w:rsidR="007358D7" w:rsidRPr="000F7763">
        <w:rPr>
          <w:rFonts w:ascii="Times New Roman" w:hAnsi="Times New Roman" w:cs="Times New Roman"/>
          <w:sz w:val="28"/>
          <w:szCs w:val="28"/>
        </w:rPr>
        <w:t xml:space="preserve"> </w:t>
      </w:r>
      <w:r w:rsidR="007358D7" w:rsidRPr="000F7763">
        <w:rPr>
          <w:rFonts w:ascii="Times New Roman" w:hAnsi="Times New Roman" w:cs="Times New Roman"/>
          <w:sz w:val="28"/>
          <w:szCs w:val="28"/>
        </w:rPr>
        <w:t>Анализ ТЗ позволил не только формализовать требования к взаимодействию компонентов в виде таблиц и диаграмм, но и выявить критические пробелы в исходной документации (отсутствие аутентификации, rate limiting, спецификации форматов). Это подтверждает важность системного подхода к анализу требований: чётко описанные интерфейсы и протоколы являются основой успешной интеграции модулей, а их отсутствие — источником будущих рисков при разработке. Полученные навыки позволяют студенту эффективно извлекать, классифицировать и документировать требования к взаимодействию в любом программном проекте.</w:t>
      </w:r>
    </w:p>
    <w:sectPr w:rsidR="00944D54" w:rsidRPr="000F7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448A"/>
    <w:multiLevelType w:val="multilevel"/>
    <w:tmpl w:val="534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0A27"/>
    <w:multiLevelType w:val="multilevel"/>
    <w:tmpl w:val="69AA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B27CC"/>
    <w:multiLevelType w:val="multilevel"/>
    <w:tmpl w:val="CC1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F3DE3"/>
    <w:multiLevelType w:val="multilevel"/>
    <w:tmpl w:val="BC58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C02F9"/>
    <w:multiLevelType w:val="multilevel"/>
    <w:tmpl w:val="80B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76FA2"/>
    <w:multiLevelType w:val="multilevel"/>
    <w:tmpl w:val="CE5A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4A1777"/>
    <w:multiLevelType w:val="multilevel"/>
    <w:tmpl w:val="B50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2968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73485938">
    <w:abstractNumId w:val="0"/>
  </w:num>
  <w:num w:numId="3" w16cid:durableId="2092583127">
    <w:abstractNumId w:val="1"/>
  </w:num>
  <w:num w:numId="4" w16cid:durableId="254284405">
    <w:abstractNumId w:val="2"/>
  </w:num>
  <w:num w:numId="5" w16cid:durableId="626813274">
    <w:abstractNumId w:val="3"/>
  </w:num>
  <w:num w:numId="6" w16cid:durableId="1205874707">
    <w:abstractNumId w:val="5"/>
  </w:num>
  <w:num w:numId="7" w16cid:durableId="19279540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83"/>
    <w:rsid w:val="000436D6"/>
    <w:rsid w:val="000F7763"/>
    <w:rsid w:val="000F7AB0"/>
    <w:rsid w:val="00350A85"/>
    <w:rsid w:val="00465EF3"/>
    <w:rsid w:val="006C73A7"/>
    <w:rsid w:val="007358D7"/>
    <w:rsid w:val="008F4B83"/>
    <w:rsid w:val="00944D54"/>
    <w:rsid w:val="00B810A1"/>
    <w:rsid w:val="00BA2820"/>
    <w:rsid w:val="00D36588"/>
    <w:rsid w:val="00D44269"/>
    <w:rsid w:val="00E1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45353"/>
  <w15:chartTrackingRefBased/>
  <w15:docId w15:val="{ED953D2C-41B0-4071-8BB9-86ACF99F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65EF3"/>
    <w:pPr>
      <w:keepNext/>
      <w:spacing w:before="240" w:after="6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4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EF3"/>
    <w:rPr>
      <w:rFonts w:ascii="Times New Roman" w:eastAsiaTheme="majorEastAsia" w:hAnsi="Times New Roman" w:cstheme="majorBidi"/>
      <w:b/>
      <w:bCs/>
      <w:caps/>
      <w:color w:val="000000" w:themeColor="text1"/>
      <w:kern w:val="32"/>
      <w:sz w:val="28"/>
      <w:szCs w:val="32"/>
    </w:rPr>
  </w:style>
  <w:style w:type="paragraph" w:styleId="a3">
    <w:name w:val="TOC Heading"/>
    <w:basedOn w:val="1"/>
    <w:next w:val="a"/>
    <w:autoRedefine/>
    <w:uiPriority w:val="39"/>
    <w:unhideWhenUsed/>
    <w:qFormat/>
    <w:rsid w:val="00465EF3"/>
    <w:pPr>
      <w:jc w:val="both"/>
      <w:outlineLvl w:val="9"/>
    </w:pPr>
    <w:rPr>
      <w:rFonts w:cs="Times New Roma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F4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B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B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B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B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B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B8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8F4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F4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F4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8F4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B8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8F4B8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F4B8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F4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8F4B8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8F4B83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8F4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1267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Student155</dc:creator>
  <cp:keywords/>
  <dc:description/>
  <cp:lastModifiedBy>Student155</cp:lastModifiedBy>
  <cp:revision>2</cp:revision>
  <dcterms:created xsi:type="dcterms:W3CDTF">2026-06-15T09:25:00Z</dcterms:created>
  <dcterms:modified xsi:type="dcterms:W3CDTF">2026-06-15T12:25:00Z</dcterms:modified>
</cp:coreProperties>
</file>