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第十七届“工行杯”全国大学生金融科技创新大赛</w:t>
      </w:r>
    </w:p>
    <w:p>
      <w:pPr>
        <w:pStyle w:val="Title"/>
        <w:spacing w:before="360"/>
        <w:jc w:val="center"/>
      </w:pPr>
      <w:r>
        <w:rPr>
          <w:rFonts w:ascii="Aptos" w:hAnsi="Aptos" w:eastAsia="宋体"/>
          <w:b/>
          <w:sz w:val="22"/>
        </w:rPr>
        <w:t>弈金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DIGITAL FINANCE / RESEARCH WORKBENCH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面向银行投研场景的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可追溯上市公司智能研究工作台</w:t>
      </w:r>
    </w:p>
    <w:p>
      <w:pPr>
        <w:pStyle w:val="Title"/>
        <w:spacing w:before="80"/>
        <w:jc w:val="center"/>
      </w:pPr>
      <w:r>
        <w:rPr>
          <w:rFonts w:ascii="Aptos" w:hAnsi="Aptos" w:eastAsia="宋体"/>
          <w:b/>
          <w:sz w:val="22"/>
        </w:rPr>
        <w:t>数字金融项目策划书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核心命题 把资料搜集、专业分析、证据核验与人工复核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组织成一条可追溯、可复用、可审查的金融研究工作流。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2026 年 9 月</w:t>
      </w:r>
    </w:p>
    <w:p>
      <w:pPr>
        <w:pStyle w:val="BodyText"/>
        <w:jc w:val="center"/>
      </w:pPr>
      <w:r>
        <w:rPr>
          <w:rFonts w:ascii="Aptos" w:hAnsi="Aptos" w:eastAsia="宋体"/>
          <w:b w:val="0"/>
          <w:sz w:val="21"/>
        </w:rPr>
        <w:t>让金融研究更快、更稳、更可核验                           YIJIN / 2026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目       录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弈金：面向银行投研场景的可追溯上市公司智能研究工作台                                                               3</w:t>
      </w:r>
    </w:p>
    <w:p>
      <w:pPr>
        <w:pStyle w:val="Heading1"/>
      </w:pPr>
      <w:r>
        <w:rPr>
          <w:rFonts w:ascii="Aptos" w:hAnsi="Aptos" w:eastAsia="宋体"/>
          <w:b/>
          <w:sz w:val="22"/>
        </w:rPr>
        <w:t>项目摘要 . . . . . . . . . . . . . . . . . . . . . . . . . . . . . . . . . . . . . . . . . 3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一项目概况与参赛定位 . . . . . . . . . . . . . . . . . . . . . . . . . . . . . . . . . 3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1.1 项目名称 . . . . . . . . . . . . . . . . . . . . . . . . . . . . . . . . . . . 3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1.2 目标用户 . . . . . . . . . . . . . . . . . . . . . . . . . . . . . . . . . . . 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1.3 核心场景 . . . . . . . . . . . . . . . . . . . . . . . . . . . . . . . . . . . 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1.4 项目价值主张 . . . . . . . . . . . . . . . . . . . . . . . . . . . . . . . . . 4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二行业背景与项目必要性 . . . . . . . . . . . . . . . . . . . . . . . . . . . . . . . . 5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2.1 数字金融正在从工具数字化进入工作流智能化 . . . . . . . . . . . . . . 5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2.2 工商银行已经进入金融智能体应用阶段 . . . . . . . . . . . . . . . . . . 5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2.3 金融人工智能需要同时满足效率与责任 . . . . . . . . . . . . . . . . . . 5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2.4 项目必要性 . . . . . . . . . . . . . . . . . . . . . . . . . . . . . . . . . . 6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三金融研究业务链条与痛点分析 . . . . . . . . . . . . . . . . . . . . . . . . . . . . 6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3.1 传统上市公司研究流程 . . . . . . . . . . . . . . . . . . . . . . . . . . . 6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3.2 痛点一：资料分散造成研究上下文断裂 . . . . . . . . . . . . . . . . . . 7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3.3 痛点二：专业研究天然需要协作，但工具通常是单线程 . . . . . . . . 7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3.4 痛点三：关键数字和结论难以核验 . . . . . . . . . . . . . . . . . . . . . 7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3.5 痛点四：研究方法依赖个人，组织知识难沉淀 . . . . . . . . . . . . . . 8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3.6 痛点五：AI 提升效率后，新的模型风险同步出现 . . . . . . . . . . . . 8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四用户与应用场景 . . . . . . . . . . . . . . . . . . . . . . . . . . . . . . . . . . . . 8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4.1 主要用户：银行研究与投研人员 . . . . . . . . . . . . . . . . . . . . . . 8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4.2 次级用户：普通投资爱好者 . . . . . . . . . . . . . . . . . . . . . . . . . 8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4.3 扩展用户：科技金融与外部投研机构 . . . . . . . . . . . . . . . . . . . 9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五产品方案 . . . . . . . . . . . . . . . . . . . . . . . . . . . . . . . . . . . . . . . . 9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5.1 产品闭环 . . . . . . . . . . . . . . . . . . . . . . . . . . . . . . . . . . . 9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5.2 核心功能 . . . . . . . . . . . . . . . . . . . . . . . . . . . . . . . . . . . 9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5.3 证据与质量协议 . . . . . . . . . . . . . . . . . . . . . . . . . . . . . . . 10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六工商银行数字金融适配 . . . . . . . . . . . . . . . . . . . . . . . . . . . . . . . . 10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6.1 与工商银行公开方向的关系 . . . . . . . . . . . . . . . . . . . . . . . . . 10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6.2 智能投研场景 . . . . . . . . . . . . . . . . . . . . . . . . . . . . . . . . . 10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6.3 企业知识工程场景 . . . . . . . . . . . . . . . . . . . . . . . . . . . . . . 11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6.4 金融安全场景 . . . . . . . . . . . . . . . . . . . . . . . . . . . . . . . . . 11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七技术架构与创新点 . . . . . . . . . . . . . . . . . . . . . . . . . . . . . . . . . . 11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7.1 总体架构 . . . . . . . . . . . . . . . . . . . . . . . . . . . . . . . . . . . 11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7.2 Provider 解耦 . . . . . . . . . . . . . . . . . . . . . . . . . . . . . . . . 11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7.3 项目创新点 . . . . . . . . . . . . . . . . . . . . . . . . . . . . . . . . . . 11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八竞品与替代方案分析 . . . . . . . . . . . . . . . . . . . . . . . . . . . . . . . . . 12九当前实现、验证证据与后续规划 . . . . . . . . . . . . . . . . . . . . . . . . . . 12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9.1 当前 MVP . . . . . . . . . . . . . . . . . . . . . . . . . . . . . . . . . . . 12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9.2 当前边界 . . . . . . . . . . . . . . . . . . . . . . . . . . . . . . . . . . . 13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9.3 后续路线 . . . . . . . . . . . . . . . . . . . . . . . . . . . . . . . . . . . 13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十评测体系与验收指标 . . . . . . . . . . . . . . . . . . . . . . . . . . . . . . . . . 13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10.1 任务拆解评测 . . . . . . . . . . . . . . . . . . . . . . . . . . . . . . . . 13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10.2 事实、数字与引用评测 . . . . . . . . . . . . . . . . . . . . . . . . . . 13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10.3 工程可靠性评测 . . . . . . . . . . . . . . . . . . . . . . . . . . . . . . 14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10.4 人工价值评测 . . . . . . . . . . . . . . . . . . . . . . . . . . . . . . . . 14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十一风险分析与合规边界 . . . . . . . . . . . . . . . . . . . . . . . . . . . . . . . . 14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11.1 模型幻觉和引用失真 . . . . . . . . . . . . . . . . . . . . . . . . . . . . 14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11.2 数据安全与权限风险 . . . . . . . . . . . . . . . . . . . . . . . . . . . . 14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11.3 金融误用风险 . . . . . . . . . . . . . . . . . . . . . . . . . . . . . . . . 14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11.4 工商银行场景误读风险 . . . . . . . . . . . . . . . . . . . . . . . . . . 14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十二项目实施与资源规划 . . . . . . . . . . . . . . . . . . . . . . . . . . . . . . . . 15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12.1 团队协作 . . . . . . . . . . . . . . . . . . . . . . . . . . . . . . . . . . . 15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12.2 资源投入原则 . . . . . . . . . . . . . . . . . . . . . . . . . . . . . . . . 15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十三结论 . . . . . . . . . . . . . . . . . . . . . . . . . . . . . . . . . . . . . . . . . 15</w:t>
      </w:r>
    </w:p>
    <w:p>
      <w:pPr>
        <w:pStyle w:val="Heading1"/>
      </w:pPr>
      <w:r>
        <w:rPr>
          <w:rFonts w:ascii="Aptos" w:hAnsi="Aptos" w:eastAsia="宋体"/>
          <w:b/>
          <w:sz w:val="22"/>
        </w:rPr>
        <w:t>附录参考资料与事实边界 . . . . . . . . . . . . . . . . . . . . . . . . . . . . . . . . 15</w:t>
      </w:r>
    </w:p>
    <w:p>
      <w:r>
        <w:br w:type="page"/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弈金：面向银行投研场景的可追溯上市公司智能研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究工作台</w:t>
      </w:r>
    </w:p>
    <w:p>
      <w:pPr>
        <w:pStyle w:val="Heading1"/>
      </w:pPr>
      <w:r>
        <w:rPr>
          <w:rFonts w:ascii="Aptos" w:hAnsi="Aptos" w:eastAsia="宋体"/>
          <w:b/>
          <w:sz w:val="22"/>
        </w:rPr>
        <w:t>项目摘要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弈金是一款面向工商银行内部研究、投研和资产管理人员的上市公司智能研究工作台。项目以数字金融为主参赛方向，围绕 “上传材料—智能拆解—多角色分析—来源核验—人工复核—报告归档” 的完整研究闭环，解决金融研究中资料分散、任务串行、专业方法难以复用、研究结论难以核验和知识难以沉淀等问题。在上市公司研究场景中，研究人员需要同时处理年报、公告、行业资料、政策信息、新闻和财务数据，并从行业、基本面、消息面、估值和风险等多个角度形成判断。传统方式高度依赖个人经验，资料搜集与整理耗时，研究过程难以复用；通用对话式人工智能又容易出现来源不清、数字口径不一致、过程不可追溯和责任边界不清的问题。弈金采用 Commander + Specialist 的任务编排方式。Commander 负责理解研究目标、生成结构化任务图和安排依赖关系；行业、基本面、消息面、估值、风险等 Specialist按照专业分工并行或按依赖执行；Search Provider 保存公开来源；共享质量协议核验引用、数字、计算、完整性和风险；报告合成师最终形成带来源、生成时间、风险提示和人工复核状态的研究报告草稿。项目不是重新训练一个通用金融大模型，而是建设金融模型、知识、材料和专业分工之间的应用层。工商银行公开信息显示，其已经围绕 “领航 AI+” 行动、“工银智涌”金融大模型、企业知识工程、智能体协同和智能投研助手持续建设。弈金可以作为研究业务应用层的候选方案，与大型金融机构的模型底座和知识工程形成适配关系，而不是替代既有底座。项目当前已经具备 Web 工作台、Agent 注册与编排、SSE 实时进度、公开网页检索、引用展示、任务历史和 Docker 部署等 MVP 基础。后续将围绕结构化 DAG、公开金融数据接入、质量评测、权限隔离和机构试点逐步推进。普通投资爱好者可以使用弈金进行公开资料研究辅助，但系统不提供个性化买卖指令，不自动交易，正式报告必须经过人工复核。项目判断   弈金不是把 “聊天” 搬进金融，而是把金融研究中最耗时、最容易遗漏、最难复核的环节，组织成一条可追溯的数字化工作流。模型负责协助，专业人员负责判断，证据负责支撑。一项目概况与参赛定位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1.1 项目名称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项目名称：弈金。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项目定位：面向银行投研场景的可追溯上市公司智能研究工作台。主参赛方向：数字金融。关联方向：金融安全、开放创新、智慧银行。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1.2 目标用户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主要用户为工商银行内部研究、投研和资产管理人员，核心需求是提高上市公司、行业和企业材料研究的效率与可核验性。普通投资爱好者是次级用户，使用范围限定为公开资料研究辅助，包括公司资料整理、行业信息理解、风险提示和来源查看。系统不根据个人资产、风险偏好和收益目标生成个性化买卖建议，也不代替用户作出投资决策。科技金融人员、证券公司和基金公司投研机构是扩展用户。未来可以将上市公司研究能力延伸到科技型企业尽调、行业研究、企业客户分析和机构研究协作等场景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1.3 核心场景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弈金的第一个核心场景是上市公司深度研究闭环。用户上传上市公司年报、公告或其他研究材料，输入 “综合评估某公司的行业地位、基本面、估值与风险” 等研究问题。系统自动生成任务图，分派行业、基本面、消息面、估值和风险 Specialist，并行完成资料提取、公开信息补充和专业分析，最后合成研究报告草稿。这个场景同时体现了：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金融研究的真实业务链条；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多 Agent 协作的必要性；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PDF 材料和公开信息的结合；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引用和数字核验的价值；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人工复核在金融场景中的必要性；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与工商银行智能研究方向的适配关系。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1.4 项目价值主张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价值层次          解决的问题          产品回答效率层           资料搜集、阅读、整理和报   自动解析材料、拆解任务、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告初稿耗时</w:t>
        <w:tab/>
        <w:t>并行分析和生成草稿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质量层           数字、来源、计算和结论难   证据回链、数字核验、质量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以复核</w:t>
        <w:tab/>
        <w:t>状态和待复核项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组织层           研究方法依赖个人，成果难   统一 Agent 方法、任务历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以复用</w:t>
        <w:tab/>
        <w:t>史、权限隔离和知识沉淀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二行业背景与项目必要性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2.1 数字金融正在从工具数字化进入工作流智能化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金融机构已经广泛建设数字渠道、数据平台和智能化基础设施。随着生成式人工智能和智能体技术发展，金融数字化的重点正在从 “把线下流程搬到线上” 转向 “让系统理解任务、调用知识、组织工具并协助人员完成工作”。在研究业务中，单点工具只能解决某个环节。例如，搜索工具解决资料发现，文档工具解决内容提取，数据库解决指标查询，写作工具解决文字生成。研究人员仍然需要自己判断资料、安排分析顺序、比对口径、核对来源和合成结论。因此，下一阶段的数字金融产品需要回答的，不只是 “有没有一个 AI 工具”，而是：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业务任务如何被拆解；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数据和知识如何进入任务；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多个专业能力如何协同；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中间过程如何保存；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结果如何验证；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人员如何在关键环节接管。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2.2 工商银行已经进入金融智能体应用阶段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工商银行 2025 年度报告披露，集团实施 “领航 AI+” 行动，建设 “工银智涌” 大模型技术体系，构建多模型融合的智能引擎和企业级知识工程体系，并探索多层次智能体协同框架。报告同时披露了投资交易场景中的智能投研助手，为市场洞察、策略研究和投资管理提供辅助。这说明工商银行的公开发展方向已经涵盖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金融大模型底座；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企业知识工程；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智能体协同；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投资研究辅助；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风险防控；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全链路安全防护。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弈金的机会不在于重复建设底层模型，而在于面向研究业务提供一个可验证的应用层工作流，将资料、任务、专业分析、证据和人工复核组织起来。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2.3 金融人工智能需要同时满足效率与责任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国家金融监督管理总局 2026 年发布的银行业保险业人工智能安全开发应用指导意见提出，金融机构应建立人工智能应用的全生命周期管理体系，完善测评体系、知识工程和人机协同流程，明确系统和数据权限，落实责任追溯，并根据场景重要性和对客影响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度实施风险分类分级管理。对弈金而言，这意味着金融 AI 产品不能只展示模型能力，还必须回答：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模型使用了哪些数据；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数据是否来源可靠；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结论是否可以回到原始材料；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输出是否经过人工复核；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出错之后是否可以停止、重试或人工替代；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不同用户和机构之间是否隔离；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哪些内容只能作为草稿，不能直接作为正式金融结论。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2.4 项目必要性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弈金的必要性，不是因为市场缺少一个 AI 聊天工具，而是因为金融研究业务存在以下结构性矛盾：行业矛盾             具体表现           弈金的切入点信息增长与人工处理能力      材料多、来源多、更新快    统一材料与公开检索入口有限多维研究与单人串行工作      行业、基本面、估值和风险   Commander 调度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需要同时分析</w:t>
        <w:tab/>
        <w:t>Specialist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AI 生成效率与金融可信要    结论流畅但来源、数字和口   共享引用和质量核验协议求                径可能不清机构知识积累与个人经验      方法难复用，新人上手慢    Agent 方法论和任务归档依赖模型创新与金融责任边界      模型可以生成，但不能代替 人工复核、风险提示和权限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最终判断</w:t>
        <w:tab/>
        <w:t>控制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三金融研究业务链条与痛点分析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3.1 传统上市公司研究流程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一项完整的上市公司研究通常包含以下步骤：提出研究问题 → 确定研究范围与资料清单 → 搜集年报、公告、行业资料和公开信息→ 阅读长文档并提取关键事实 → 分析行业和竞争格局 → 分析公司基本面与财务变化→ 补充消息面和政策变化 → 建立估值与情景假设 → 识别风险与不确定事项 → 交叉验证并撰写报告 → 合规复核与人工判断 → 归档和后续更新。这条链条的难点不在于某一个步骤特别复杂，而在于步骤之间相互依赖：资料选错会影响分析，口径不一致会影响计算，来源缺失会影响复核，前面任务的遗漏会在报告合成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阶段集中暴露。痛点归纳   传统研究的瓶颈不是 “不会分析”，而是资料、任务、证据与判断之间缺少稳定连接。谁能把这条连接做得更短、更清楚、更可回溯，谁就更接近金融研究智能化的真实价值。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3.2 痛点一：资料分散造成研究上下文断裂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研究人员需要在年报、公告、政策、新闻、研报和数据库之间反复切换。不同来源在时间、口径、单位和可信程度上存在差异，研究员必须自行完成筛选、整理和记录。这会产生三个后果：1. 搜索和搬运占用大量时间；2. 资料之间缺乏统一上下文；3. 后续复核时无法快速回到原始来源。弈金的产品要求是：上传材料、公开检索、文档分块、关键词检索、页码定位、来源保存和引用回链必须成为同一条流程。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3.3 痛点二：专业研究天然需要协作，但工具通常是单线程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行业、基本面、消息面、估值和风险是不同的专业任务。传统研究中，这些任务可能由不同人员负责，也可能由一名研究员依次完成；无论哪种方式，最终都需要重新整理中间结果、统一口径并解决结论冲突。通用聊天工具往往把复杂任务压缩成一篇回答，无法向用户解释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为什么需要这些分析维度；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哪些任务正在进行；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哪些结果依赖上游任务；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哪些专家结论互相矛盾；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哪个结论还缺少证据。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弈金使用 Commander + Specialist 将金融研究中的专业协作显式化：先由 Com-mander 明确问题和依赖，再由不同 Specialist 分工执行，最后由报告合成与人工复核共同收口。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3.4 痛点三：关键数字和结论难以核验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金融研究中的关键数字需要同时满足：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数字准确；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统计期间明确；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单位明确；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口径明确；</w:t>
      </w:r>
    </w:p>
    <w:p>
      <w:r>
        <w:br w:type="page"/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来源明确；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计算过程可复现。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只提供一段文字或一个搜索摘要，不能满足这一要求。弈金需要区分原始数据、计算数据和模型判断，并在找不到可靠来源时标记 “待核验”，而不是自动补全。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3.5 痛点四：研究方法依赖个人，组织知识难沉淀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不同研究员可能使用不同的研究框架和报告结构。优秀研究员的分析方法往往没有被标准化，新人需要通过大量模仿和人工训练才能形成稳定产出。弈金将行业分析、基本面分析、估值、风险识别、引用核验和报告合成等方法拆成结构化 Specialist 协议，使研究方法可以复用、评测和迭代。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3.6 痛点五：AI 提升效率后，新的模型风险同步出现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AI 可能产生：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虚构来源；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误读表格；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混淆时间期间；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混淆单位和币种；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把预测写成事实；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省略风险条件；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把不同来源的结论强行合并。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因此，金融 AI 产品的核心竞争力不能只是生成速度，还必须包括结果边界和错误处理能力。弈金将 “来源、数字、完整性、逻辑、格式和风险” 作为统一质量协议的一部分。四用户与应用场景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4.1 主要用户：银行研究与投研人员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主要用户负责行业研究、上市公司研究、投资分析、市场信息整理或研究报告生产。他们需要快速理解公司和行业，处理大量非结构化材料，获得最新公开信息，形成有证据的初步判断，跟踪报告和任务历史，并在不确定事项上保留人工判断。弈金替代的是资料搜集、初步整理和报告草拟中的重复劳动，不替代投研人员作出最终投资判断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4.2 次级用户：普通投资爱好者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普通投资爱好者可以使用公开资料研究功能，完成公司公告和年报阅读、行业变化理解、来源查看、风险提示和个人研究笔记整理。产品边界是：不根据个人资产、风险偏好和收益目标提供个性化买卖指令；报告默认是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AI 生成草稿；最终投资决策由用户自行承担。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4.3 扩展用户：科技金融与外部投研机构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科技金融人员可将研究能力延伸到科技型企业、产业链企业和公司客户材料分析，但不能直接用于自动授信审批或自动风险决策。证券公司和基金公司可以使用同一套研究工作流进行行业覆盖、公司研究和研究材料协作。这些是扩展方向，不改变当前首版围绕上市公司深度研究的产品边界。五产品方案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5.1 产品闭环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          用户动作        系统动作             结果创建任务        填写公司、问题和    建立用户、机构、         研究任务与证据集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范围，上传 PDF</w:t>
        <w:tab/>
        <w:t>任务和文件关系</w:t>
        <w:tab/>
        <w:t>合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智能规划        确认研究目标      Commander 识别     Agent、输入、输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目标，生成任务图</w:t>
        <w:tab/>
        <w:t>出和依赖关系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专业执行        查看任务进度      Specialist 并行或   行业、基本面、消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按依赖执行</w:t>
        <w:tab/>
        <w:t>息面、估值和风险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分析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证据核验        点击来源与复核事    保存 URL、标题、       可回链证据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项</w:t>
        <w:tab/>
        <w:t>定位、获取时间和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质量状态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报告合成        修改、确认或退回    Report           结构化报告草稿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草稿</w:t>
        <w:tab/>
        <w:t>Synthesizer 处理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冲突和失败状态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归档复用        查看历史任务与人    持久化任务、来源         可回溯研究资产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工修改</w:t>
        <w:tab/>
        <w:t>和报告状态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5.2 核心功能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智能研究指挥台 用户用自然语言提出研究问题。Commander 识别公司、研究目标、分析范围和所需专业维度，输出结构化任务图。简单任务可以使用单个 Specialist，复杂任务自动拆分为多个并行任务。多 Specialist 协作 首版核心角色包括行业分析、基本面分析、消息面分析、估值与财务建模、风险分析和报告合成 Specialist。不以 Agent 数量作为产品卖点。只有当职责、输入、输出和评测标准明显不同时，才新增 Specialist。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PDF 材料与公开信息结合 首版正式支持 PDF。系统对材料进行文本提取、分块和关键词检索，并通过公开网页检索补充政策、公告和新闻信息。关键数字不能只依赖普通网页搜索或模型记忆；缺乏可靠证据时必须标记待核验。实时任务与后台执行 研究任务由后台 Worker 执行，前端通过 SSE 或等效机制展示任务进度。用户刷新页面后可以恢复查看任务状态；失败任务需要记录原因，并支持有限重试、取消或人工接管。报告合成与人工复核 报告在线以 Markdown 展示，支持 PDF 导出。导出内容包含来源、生成时间、风险提示和人工复核状态。未复核内容必须显示 “AI 生成草稿”。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5.3 证据与质量协议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每个 Specialist 都遵循 “读取任务与证据—生成分析—核验数字、计算和引用—检查完整性、逻辑、格式和风险—输出内容、证据、质量状态和待复核项” 的协议。统一协议包括来源地址、标题、定位信息和获取时间；原始数据、计算数据和模型判断的区分；公式、输入数据和单位的记录；关键数字的来源核验；结论与证据之间的对应关系；失败、超时、冲突和跳过状态；人工复核事项和风险提示。产品原则   任何一个看似 “完整” 的结论，只要不能回答 “依据是什么、口径是什么、谁来复核”，就只能停留在 AI 草稿状态，不能直接进入正式金融决策流程。六工商银行数字金融适配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6.1 与工商银行公开方向的关系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工商银行公开材料显示，其已经围绕 “工银智涌” 建设金融大模型技术体系，推进企业知识工程和多层次智能体协同，并在投资交易场景建设智能投研助手。弈金的角色是研究业务应用层候选方案：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不替代工商银行底层模型；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不宣称已经接入工商银行内部系统；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不使用工商银行非公开数据；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不宣称获得工商银行授权；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通过开放接口和 Provider 抽象预留未来适配空间。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6.2 智能投研场景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弈金可辅助研究人员完成上市公司和行业材料的资料整理、问题拆解、初步分析和报告草稿。研究人员仍然负责研究假设、关键判断、事实复核和最终发布。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10 —</w:t>
      </w:r>
    </w:p>
    <w:p>
      <w:r>
        <w:br w:type="page"/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6.3 企业知识工程场景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弈金把用户上传材料、公开来源、任务过程、Agent 输出和人工修改组织为有关系的研究资产。未来可以与机构知识库、专业 RAG 库和内部研究方法结合，形成可更新、可共享的知识工程入口。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6.4 金融安全场景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把权限隔离、来源回链、数字核验、人工复核、风险提示和任务审计作为默认能力。对于直接影响客户利益、资金交易、授信审批或正式投资决策的高风险场景，系统只能作为辅助工具，必须经过机构准入、测评和人工监督。七技术架构与创新点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7.1 总体架构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Web 前端包括任务与文件界面、实时进度界面、报告与引用界面、人工复核与导出界面。API 层负责认证、权限、文件、任务、Agent、工作流和 SSE 订阅。任务编排层负责 Commander、DAG 调度、Specialist 执行和报告合成。质量与证据层负责 PDF解析、检索、引用核验、计算核验和报告审查。PostgreSQL、Redis、Worker 和对象存储抽象提供持久化、队列和文件保存能力。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7.2 Provider 解耦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LLM Provider 负责模型调用、流式输出、结构化输出、超时、重试、错误分类、Token统计和能力声明。Search Provider 独立负责联网搜索、公开文件检索、来源保存、去重和获取时间记录。Agent、DAG 调度器和报告层不直接调用具体模型 SDK。这样可以在不修改 Agent编排逻辑的情况下替换模型，也能把模型能力和金融检索能力分开管理。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7.3 项目创新点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研究流程创新 将金融研究中的专业分工建模为 Commander + Specialist，使复杂研究任务可以拆分、并行和按依赖执行。证据链创新 将来源追溯、过程追溯和任务追溯统一起来，使用户可以从报告回到Agent 输出、从 Agent 输出回到来源和材料定位。金融知识工程创新 将行业分析、基本面、估值、风险识别和报告合成中的方法和质量要求编码为可复用的 Agent 协议，而不是依赖用户临时编写提示词。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11 —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安全治理创新 将人工复核、风险提示、待核验状态、权限隔离和失败接管写入产品流程，不把安全作为部署完成后的附加功能。八竞品与替代方案分析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低代码 Agent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对比维度         通用对话式 AI   传统金融终端    平台          弈金主要价值         通用问答与写     数据查询与专    自定义搭建       金融研究工作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作</w:t>
        <w:tab/>
        <w:t>业终端</w:t>
        <w:tab/>
        <w:t>Agent</w:t>
        <w:tab/>
        <w:t>流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研究分工         通常是一问一     依赖人工组织    需要用户自行      Commander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答</w:t>
        <w:tab/>
        <w:t>配置</w:t>
        <w:tab/>
        <w:t>自动拆解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材料处理         能力和格式不     依赖已有数据    取决于配置       PDF 上传、检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稳定</w:t>
        <w:tab/>
        <w:t>和库</w:t>
        <w:tab/>
        <w:t>索和引用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证据能力         来源不稳定      数据较强但过    取决于配置       来源、任务和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程不一定沉淀</w:t>
        <w:tab/>
        <w:t>过程统一留痕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人工复核         需要用户自行     由机构流程完    需要自行设计      产品内置复核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完成</w:t>
        <w:tab/>
        <w:t>成</w:t>
        <w:tab/>
        <w:t>状态和待复核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项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部署方式         平台依赖较强     机构采购和部    工程配置成本      SaaS 与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署</w:t>
        <w:tab/>
        <w:t>较高</w:t>
        <w:tab/>
        <w:t>Docker 私有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化方向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主要空白         不懂机构工作     不负责智能协    不提供开箱即      连接模型、材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流</w:t>
        <w:tab/>
        <w:t>同</w:t>
        <w:tab/>
        <w:t>用金融方法</w:t>
        <w:tab/>
        <w:t>料、知识和业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务人员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弈金不与传统金融数据库正面竞争，也不试图替代大型金融机构的底层模型。其定位是数据与模型之上的应用层编排和研究协作层。九当前实现、验证证据与后续规划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9.1 当前 MVP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当前项目已经具备 Commander + Specialist 编排、Agent 注册和提示词管理、SSE实时流式输出、DeepSeek 联网搜索、搜索引用持久化和展示、用户注册登录、任务历史、Web 工作台、Docker Compose 一键部署以及 Markdown 报告展示和 PDF 导出方向。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12 —</w:t>
      </w:r>
    </w:p>
    <w:p>
      <w:r>
        <w:br w:type="page"/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9.2 当前边界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当前版本仍存在边界：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结构化财务数据接口尚未纳入正式首版；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复杂表格抽取和 OCR 不属于当前首版；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Specialist 之间的完整链式依赖仍需继续完善；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后端自动化测试、权限测试和评测集需要补齐；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市场效率、用户满意度和商业转化指标尚未经过真实从业者长期验证。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项目不把 “节省多少时间” 写成已经验证的事实，而将其作为后续评测目标。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9.3 后续路线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                重点任务            目标阶段一               上市公司研究 MVP      跑通上传、检索、编排、核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验、报告和人工复核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阶段二               可靠性增强           完善 DAG、重试、取消、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恢复、质量检查和权限隔离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阶段三               数据与评测           接入公开结构化数据，建立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10—20 家 A 股公司标准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评测集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阶段四               金融机构试点          私有化部署、安全评估、业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务适配和人工反馈闭环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阶段五               场景扩展            扩展科技金融企业研究和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机构研究协作，不盲目增加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Agent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十评测体系与验收指标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10.1 任务拆解评测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评估 Commander 是否识别正确公司和研究目标，选择合法且必要的 Specialist，生成完整的输入和输出字段，正确表达并行关系和依赖关系，并在简单任务中避免无必要的多 Agent 调度。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10.2 事实、数字与引用评测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目标指标包括：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关键数字可追溯率：目标 100%；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引用覆盖率：目标不低于 90%；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13 —</w:t>
      </w:r>
    </w:p>
    <w:p>
      <w:r>
        <w:br w:type="page"/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结构化输出成功率：目标不低于 95%；</w:t>
      </w:r>
    </w:p>
    <w:p>
      <w:pPr>
        <w:pStyle w:val="ListBullet"/>
      </w:pPr>
      <w:r>
        <w:rPr>
          <w:rFonts w:ascii="Aptos" w:hAnsi="Aptos" w:eastAsia="宋体"/>
          <w:b w:val="0"/>
          <w:sz w:val="21"/>
        </w:rPr>
        <w:t>找不到可靠来源时的待核验标记率：目标 100%。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10.3 工程可靠性评测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评估任务成功率、失败原因记录完整度、有限重试、任务取消、断线恢复、越权读取防护、在线报告与导出报告一致性。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10.4 人工价值评测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记录单次任务耗时、人工修改段落数量、人工补充来源数量、人工发现的数字错误数量、研究员对可读性和可核验性的评价，以及哪些步骤仍然需要人工判断。十一风险分析与合规边界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11.1 模型幻觉和引用失真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控制措施包括强制引用、关键数字核验、来源不可用时标记待核验、报告导出前人工复核、保存任务过程和失败状态。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11.2 数据安全与权限风险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控制措施包括任务、文件和报告绑定用户与机构；文件内容不能跨用户或跨机构返回；API Key、JWT 密钥和数据库密码只通过环境变量注入；敏感信息不得写入普通日志；外部搜索和模型调用经过 Provider 边界。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11.3 金融误用风险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弈金不自动执行交易，不生成个性化买卖指令，不把 AI 草稿自动发布为正式金融结论。普通投资爱好者只能使用公开资料研究辅助；机构场景下，涉及投资决策、资产评估、授信审批和其他高风险业务时，必须经过机构准入、测评和人工监督。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11.4 工商银行场景误读风险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项目只使用工商银行公开披露的战略和技术方向进行适配分析。任何正式接入、试点、数据使用、模型调用和系统部署，都必须另行获得授权并完成安全评估。本文不代表工商银行官方立项、授权、合作或背书。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14 —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十二项目实施与资源规划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12.1 团队协作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项目至少需要覆盖产品与金融场景、后端与任务编排、前端与交互、数据评测与安全等职责。在学生团队资源有限的情况下，优先保证上市公司研究闭环，不同时展开理赔、财富管理、AML、自动交易等多个业务域。</w:t>
      </w:r>
    </w:p>
    <w:p>
      <w:pPr>
        <w:pStyle w:val="Heading2"/>
      </w:pPr>
      <w:r>
        <w:rPr>
          <w:rFonts w:ascii="Aptos" w:hAnsi="Aptos" w:eastAsia="宋体"/>
          <w:b/>
          <w:sz w:val="21"/>
        </w:rPr>
        <w:t>12.2 资源投入原则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校赛阶段优先使用公开材料和公开数据源，以验证产品闭环。进入机构试点后，再根据数据等级、并发量、部署环境、安全测试和模型准入要求形成正式预算。不在项目早期用未经验证的市场规模、收益预测或客户数量替代产品可行性证明。十三结论弈金选择的不是 “再做一个 AI 聊天机器人”，而是一个清晰的数字金融应用问题：如何把金融研究从个人依赖、资料分散、串行执行和难以复核的工作方式，升级为任务可编排、证据可追溯、过程可审计、知识可沉淀的智能研究工作台。项目以工商银行内部研究和投研人员为主要用户，以上市公司深度研究为首个核心场景，普通投资爱好者和外部投研机构作为不同层级的扩展用户。它既能承接工商银行公开发展的智能投研、企业知识工程和智能体协同方向，又保留当前项目已有的 PDF、公开检索、Agent 编排、引用展示和报告生成能力。项目的最终价值不在于让 AI 代替人作出金融判断，而在于让 AI 负责资料组织、任务执行和研究初稿，让专业人员把时间集中到判断、复核和责任承担上。</w:t>
      </w:r>
    </w:p>
    <w:p>
      <w:pPr>
        <w:pStyle w:val="Heading1"/>
      </w:pPr>
      <w:r>
        <w:rPr>
          <w:rFonts w:ascii="Aptos" w:hAnsi="Aptos" w:eastAsia="宋体"/>
          <w:b/>
          <w:sz w:val="22"/>
        </w:rPr>
        <w:t>附录参考资料与事实边界</w:t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1. 中国工商银行，       《2025 年年度报告》       ，关于 “领航 AI+” 行动、“工银智涌”、企业知识工程、智能体协同和智能投研助手的公开披露。https://v.icbc.com.cn/userfiles/resources/icbcltd/download/2026/2025AnnualReport2. 中国工商银行，《2025 年经营发展向新向优》。https://www.icbc.com.cn/page/1211022925399216128.html3. 第十七届 “工行杯” 全国大学生金融科技创新大赛官方介绍。https://www.gonghangbei.com/dsjs.html4. “工行杯” 全国大学生金融科技创新大赛赛事指引。https://www.gonghangbei.com/sszy.html5. “工行杯” 全国大学生金融科技创新大赛往期作品。https://www.gonghangbei.com/index/Lists/index.html?id=38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15 —</w:t>
      </w:r>
    </w:p>
    <w:p>
      <w:r>
        <w:br w:type="page"/>
      </w:r>
    </w:p>
    <w:p>
      <w:pPr>
        <w:pStyle w:val="BodyText"/>
      </w:pPr>
      <w:r>
        <w:rPr>
          <w:rFonts w:ascii="Aptos" w:hAnsi="Aptos" w:eastAsia="宋体"/>
          <w:b w:val="0"/>
          <w:sz w:val="21"/>
        </w:rPr>
        <w:t>6. 国家金融监督管理总局，         《关于银行业保险业人工智能安全开发应用的指导意见》                 ，金发〔2026〕8 号。https://policy.mofcom.gov.cn/claw/clawContent.shtml?id=1061827. 百度智能云，《智金金融智能体 ZHIJIN_AGENT 产品介绍》。https://cloud.baidu.com/doc/ZHIJIN_AGENT/s/Hlvbxmg11事实边界：本文只使用公开资料。工商银行相关内容为公开方向下的场景适配分析，不代表工商银行授权、立项、合作或系统接入。项目中的效率指标、用户价值和商业化结果如未经过可复现实验或真实用户调研，均应视为目标或待验证假设。</w:t>
      </w:r>
    </w:p>
    <w:p>
      <w:pPr>
        <w:pStyle w:val="BodyText"/>
        <w:ind w:firstLine="0"/>
      </w:pPr>
      <w:r>
        <w:rPr>
          <w:rFonts w:ascii="Aptos" w:hAnsi="Aptos" w:eastAsia="宋体"/>
          <w:b w:val="0"/>
          <w:sz w:val="21"/>
        </w:rPr>
        <w:t>— 16 —</w:t>
      </w:r>
    </w:p>
    <w:p>
      <w:r>
        <w:br w:type="page"/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黑体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00" w:lineRule="auto"/>
      <w:ind w:firstLine="420"/>
    </w:pPr>
    <w:rPr>
      <w:rFonts w:ascii="Aptos" w:hAnsi="Aptos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20"/>
      <w:contextualSpacing/>
    </w:pPr>
    <w:rPr>
      <w:rFonts w:ascii="Aptos" w:hAnsi="Aptos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弈金 数字金融项目策划书</dc:title>
  <dc:subject>PDF 转 Word 可编辑版本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