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3DF56" w14:textId="79583784" w:rsidR="00485ECA" w:rsidRPr="00DD0234" w:rsidRDefault="009F74A7" w:rsidP="00287BBD">
      <w:pPr>
        <w:spacing w:line="360" w:lineRule="auto"/>
        <w:jc w:val="both"/>
        <w:rPr>
          <w:rFonts w:ascii="Times New Roman" w:hAnsi="Times New Roman" w:cs="Times New Roman"/>
          <w:b/>
          <w:bCs/>
          <w:color w:val="2F5496" w:themeColor="accent1" w:themeShade="BF"/>
          <w:sz w:val="32"/>
          <w:szCs w:val="32"/>
        </w:rPr>
      </w:pPr>
      <w:r w:rsidRPr="009F74A7">
        <w:rPr>
          <w:rFonts w:ascii="Times New Roman" w:hAnsi="Times New Roman" w:cs="Times New Roman"/>
          <w:b/>
          <w:bCs/>
          <w:color w:val="2F5496" w:themeColor="accent1" w:themeShade="BF"/>
          <w:sz w:val="32"/>
          <w:szCs w:val="32"/>
        </w:rPr>
        <w:t>Table of Contents</w:t>
      </w:r>
    </w:p>
    <w:sdt>
      <w:sdtPr>
        <w:rPr>
          <w:rFonts w:asciiTheme="minorHAnsi" w:eastAsiaTheme="minorHAnsi" w:hAnsiTheme="minorHAnsi" w:cstheme="minorBidi"/>
          <w:color w:val="auto"/>
          <w:sz w:val="22"/>
          <w:szCs w:val="22"/>
        </w:rPr>
        <w:id w:val="-152384103"/>
        <w:docPartObj>
          <w:docPartGallery w:val="Table of Contents"/>
          <w:docPartUnique/>
        </w:docPartObj>
      </w:sdtPr>
      <w:sdtEndPr>
        <w:rPr>
          <w:b/>
          <w:bCs/>
          <w:noProof/>
        </w:rPr>
      </w:sdtEndPr>
      <w:sdtContent>
        <w:p w14:paraId="7A9BD309" w14:textId="7797207E" w:rsidR="00485ECA" w:rsidRDefault="00485ECA" w:rsidP="00287BBD">
          <w:pPr>
            <w:pStyle w:val="TOCHeading"/>
            <w:spacing w:line="360" w:lineRule="auto"/>
            <w:jc w:val="both"/>
          </w:pPr>
        </w:p>
        <w:p w14:paraId="77617AB2" w14:textId="0FA16FB4" w:rsidR="00EE0A91" w:rsidRDefault="00485ECA" w:rsidP="00287BBD">
          <w:pPr>
            <w:pStyle w:val="TOC1"/>
            <w:spacing w:line="360" w:lineRule="auto"/>
            <w:rPr>
              <w:rFonts w:asciiTheme="minorHAnsi" w:eastAsiaTheme="minorEastAsia" w:hAnsiTheme="minorHAnsi" w:cstheme="minorBidi"/>
              <w:sz w:val="22"/>
              <w:szCs w:val="22"/>
              <w:lang w:val="en-AU" w:eastAsia="zh-CN"/>
            </w:rPr>
          </w:pPr>
          <w:r w:rsidRPr="00DD0234">
            <w:rPr>
              <w:noProof w:val="0"/>
            </w:rPr>
            <w:fldChar w:fldCharType="begin"/>
          </w:r>
          <w:r w:rsidRPr="00DD0234">
            <w:instrText xml:space="preserve"> TOC \o "1-3" \h \z \u </w:instrText>
          </w:r>
          <w:r w:rsidRPr="00DD0234">
            <w:rPr>
              <w:noProof w:val="0"/>
            </w:rPr>
            <w:fldChar w:fldCharType="separate"/>
          </w:r>
          <w:hyperlink w:anchor="_Toc149510701" w:history="1">
            <w:r w:rsidR="00EE0A91" w:rsidRPr="0039020B">
              <w:rPr>
                <w:rStyle w:val="Hyperlink"/>
                <w:b/>
                <w:bCs/>
              </w:rPr>
              <w:t>Executive Summary</w:t>
            </w:r>
            <w:r w:rsidR="00EE0A91">
              <w:rPr>
                <w:webHidden/>
              </w:rPr>
              <w:tab/>
            </w:r>
            <w:r w:rsidR="00EE0A91">
              <w:rPr>
                <w:webHidden/>
              </w:rPr>
              <w:fldChar w:fldCharType="begin"/>
            </w:r>
            <w:r w:rsidR="00EE0A91">
              <w:rPr>
                <w:webHidden/>
              </w:rPr>
              <w:instrText xml:space="preserve"> PAGEREF _Toc149510701 \h </w:instrText>
            </w:r>
            <w:r w:rsidR="00EE0A91">
              <w:rPr>
                <w:webHidden/>
              </w:rPr>
            </w:r>
            <w:r w:rsidR="00EE0A91">
              <w:rPr>
                <w:webHidden/>
              </w:rPr>
              <w:fldChar w:fldCharType="separate"/>
            </w:r>
            <w:r w:rsidR="004F575D">
              <w:rPr>
                <w:webHidden/>
              </w:rPr>
              <w:t>2</w:t>
            </w:r>
            <w:r w:rsidR="00EE0A91">
              <w:rPr>
                <w:webHidden/>
              </w:rPr>
              <w:fldChar w:fldCharType="end"/>
            </w:r>
          </w:hyperlink>
        </w:p>
        <w:p w14:paraId="71ACFEDD" w14:textId="6BB2848E" w:rsidR="00EE0A91" w:rsidRDefault="00EE0A91" w:rsidP="00287BBD">
          <w:pPr>
            <w:pStyle w:val="TOC1"/>
            <w:spacing w:line="360" w:lineRule="auto"/>
            <w:rPr>
              <w:rFonts w:asciiTheme="minorHAnsi" w:eastAsiaTheme="minorEastAsia" w:hAnsiTheme="minorHAnsi" w:cstheme="minorBidi"/>
              <w:sz w:val="22"/>
              <w:szCs w:val="22"/>
              <w:lang w:val="en-AU" w:eastAsia="zh-CN"/>
            </w:rPr>
          </w:pPr>
          <w:hyperlink w:anchor="_Toc149510702" w:history="1">
            <w:r w:rsidRPr="0039020B">
              <w:rPr>
                <w:rStyle w:val="Hyperlink"/>
                <w:b/>
                <w:bCs/>
              </w:rPr>
              <w:t>Introduction</w:t>
            </w:r>
            <w:r>
              <w:rPr>
                <w:webHidden/>
              </w:rPr>
              <w:tab/>
            </w:r>
            <w:r>
              <w:rPr>
                <w:webHidden/>
              </w:rPr>
              <w:fldChar w:fldCharType="begin"/>
            </w:r>
            <w:r>
              <w:rPr>
                <w:webHidden/>
              </w:rPr>
              <w:instrText xml:space="preserve"> PAGEREF _Toc149510702 \h </w:instrText>
            </w:r>
            <w:r>
              <w:rPr>
                <w:webHidden/>
              </w:rPr>
            </w:r>
            <w:r>
              <w:rPr>
                <w:webHidden/>
              </w:rPr>
              <w:fldChar w:fldCharType="separate"/>
            </w:r>
            <w:r w:rsidR="004F575D">
              <w:rPr>
                <w:webHidden/>
              </w:rPr>
              <w:t>3</w:t>
            </w:r>
            <w:r>
              <w:rPr>
                <w:webHidden/>
              </w:rPr>
              <w:fldChar w:fldCharType="end"/>
            </w:r>
          </w:hyperlink>
        </w:p>
        <w:p w14:paraId="14BA5C66" w14:textId="5F1D9BB9" w:rsidR="00EE0A91" w:rsidRDefault="00EE0A91" w:rsidP="00287BBD">
          <w:pPr>
            <w:pStyle w:val="TOC1"/>
            <w:spacing w:line="360" w:lineRule="auto"/>
            <w:rPr>
              <w:rFonts w:asciiTheme="minorHAnsi" w:eastAsiaTheme="minorEastAsia" w:hAnsiTheme="minorHAnsi" w:cstheme="minorBidi"/>
              <w:sz w:val="22"/>
              <w:szCs w:val="22"/>
              <w:lang w:val="en-AU" w:eastAsia="zh-CN"/>
            </w:rPr>
          </w:pPr>
          <w:hyperlink w:anchor="_Toc149510703" w:history="1">
            <w:r w:rsidRPr="0039020B">
              <w:rPr>
                <w:rStyle w:val="Hyperlink"/>
                <w:b/>
              </w:rPr>
              <w:t>Background of the industry</w:t>
            </w:r>
            <w:r>
              <w:rPr>
                <w:webHidden/>
              </w:rPr>
              <w:tab/>
            </w:r>
            <w:r>
              <w:rPr>
                <w:webHidden/>
              </w:rPr>
              <w:fldChar w:fldCharType="begin"/>
            </w:r>
            <w:r>
              <w:rPr>
                <w:webHidden/>
              </w:rPr>
              <w:instrText xml:space="preserve"> PAGEREF _Toc149510703 \h </w:instrText>
            </w:r>
            <w:r>
              <w:rPr>
                <w:webHidden/>
              </w:rPr>
            </w:r>
            <w:r>
              <w:rPr>
                <w:webHidden/>
              </w:rPr>
              <w:fldChar w:fldCharType="separate"/>
            </w:r>
            <w:r w:rsidR="004F575D">
              <w:rPr>
                <w:webHidden/>
              </w:rPr>
              <w:t>4</w:t>
            </w:r>
            <w:r>
              <w:rPr>
                <w:webHidden/>
              </w:rPr>
              <w:fldChar w:fldCharType="end"/>
            </w:r>
          </w:hyperlink>
        </w:p>
        <w:p w14:paraId="4C776F20" w14:textId="30903266" w:rsidR="00EE0A91" w:rsidRDefault="00EE0A91" w:rsidP="00287BBD">
          <w:pPr>
            <w:pStyle w:val="TOC1"/>
            <w:spacing w:line="360" w:lineRule="auto"/>
            <w:rPr>
              <w:rFonts w:asciiTheme="minorHAnsi" w:eastAsiaTheme="minorEastAsia" w:hAnsiTheme="minorHAnsi" w:cstheme="minorBidi"/>
              <w:sz w:val="22"/>
              <w:szCs w:val="22"/>
              <w:lang w:val="en-AU" w:eastAsia="zh-CN"/>
            </w:rPr>
          </w:pPr>
          <w:hyperlink w:anchor="_Toc149510704" w:history="1">
            <w:r w:rsidRPr="0039020B">
              <w:rPr>
                <w:rStyle w:val="Hyperlink"/>
                <w:b/>
                <w:bCs/>
              </w:rPr>
              <w:t>Data Quality Assessment</w:t>
            </w:r>
            <w:r>
              <w:rPr>
                <w:webHidden/>
              </w:rPr>
              <w:tab/>
            </w:r>
            <w:r>
              <w:rPr>
                <w:webHidden/>
              </w:rPr>
              <w:fldChar w:fldCharType="begin"/>
            </w:r>
            <w:r>
              <w:rPr>
                <w:webHidden/>
              </w:rPr>
              <w:instrText xml:space="preserve"> PAGEREF _Toc149510704 \h </w:instrText>
            </w:r>
            <w:r>
              <w:rPr>
                <w:webHidden/>
              </w:rPr>
            </w:r>
            <w:r>
              <w:rPr>
                <w:webHidden/>
              </w:rPr>
              <w:fldChar w:fldCharType="separate"/>
            </w:r>
            <w:r w:rsidR="004F575D">
              <w:rPr>
                <w:webHidden/>
              </w:rPr>
              <w:t>5</w:t>
            </w:r>
            <w:r>
              <w:rPr>
                <w:webHidden/>
              </w:rPr>
              <w:fldChar w:fldCharType="end"/>
            </w:r>
          </w:hyperlink>
        </w:p>
        <w:p w14:paraId="1CEEEFB3" w14:textId="040530D8" w:rsidR="00EE0A91" w:rsidRDefault="00EE0A91" w:rsidP="00287BBD">
          <w:pPr>
            <w:pStyle w:val="TOC2"/>
            <w:tabs>
              <w:tab w:val="right" w:leader="dot" w:pos="9350"/>
            </w:tabs>
            <w:spacing w:line="360" w:lineRule="auto"/>
            <w:rPr>
              <w:rFonts w:eastAsiaTheme="minorEastAsia"/>
              <w:noProof/>
              <w:lang w:val="en-AU" w:eastAsia="zh-CN"/>
            </w:rPr>
          </w:pPr>
          <w:hyperlink w:anchor="_Toc149510705" w:history="1">
            <w:r w:rsidRPr="0039020B">
              <w:rPr>
                <w:rStyle w:val="Hyperlink"/>
                <w:rFonts w:ascii="Times New Roman" w:hAnsi="Times New Roman" w:cs="Times New Roman"/>
                <w:b/>
                <w:bCs/>
                <w:noProof/>
              </w:rPr>
              <w:t>Redundant Data</w:t>
            </w:r>
            <w:r>
              <w:rPr>
                <w:noProof/>
                <w:webHidden/>
              </w:rPr>
              <w:tab/>
            </w:r>
            <w:r>
              <w:rPr>
                <w:noProof/>
                <w:webHidden/>
              </w:rPr>
              <w:fldChar w:fldCharType="begin"/>
            </w:r>
            <w:r>
              <w:rPr>
                <w:noProof/>
                <w:webHidden/>
              </w:rPr>
              <w:instrText xml:space="preserve"> PAGEREF _Toc149510705 \h </w:instrText>
            </w:r>
            <w:r>
              <w:rPr>
                <w:noProof/>
                <w:webHidden/>
              </w:rPr>
            </w:r>
            <w:r>
              <w:rPr>
                <w:noProof/>
                <w:webHidden/>
              </w:rPr>
              <w:fldChar w:fldCharType="separate"/>
            </w:r>
            <w:r w:rsidR="004F575D">
              <w:rPr>
                <w:noProof/>
                <w:webHidden/>
              </w:rPr>
              <w:t>5</w:t>
            </w:r>
            <w:r>
              <w:rPr>
                <w:noProof/>
                <w:webHidden/>
              </w:rPr>
              <w:fldChar w:fldCharType="end"/>
            </w:r>
          </w:hyperlink>
        </w:p>
        <w:p w14:paraId="156E6E09" w14:textId="772317E3" w:rsidR="00EE0A91" w:rsidRDefault="00EE0A91" w:rsidP="00287BBD">
          <w:pPr>
            <w:pStyle w:val="TOC2"/>
            <w:tabs>
              <w:tab w:val="right" w:leader="dot" w:pos="9350"/>
            </w:tabs>
            <w:spacing w:line="360" w:lineRule="auto"/>
            <w:rPr>
              <w:rFonts w:eastAsiaTheme="minorEastAsia"/>
              <w:noProof/>
              <w:lang w:val="en-AU" w:eastAsia="zh-CN"/>
            </w:rPr>
          </w:pPr>
          <w:hyperlink w:anchor="_Toc149510706" w:history="1">
            <w:r w:rsidRPr="0039020B">
              <w:rPr>
                <w:rStyle w:val="Hyperlink"/>
                <w:rFonts w:ascii="Times New Roman" w:hAnsi="Times New Roman" w:cs="Times New Roman"/>
                <w:b/>
                <w:bCs/>
                <w:noProof/>
              </w:rPr>
              <w:t>Mismatched Data</w:t>
            </w:r>
            <w:r>
              <w:rPr>
                <w:noProof/>
                <w:webHidden/>
              </w:rPr>
              <w:tab/>
            </w:r>
            <w:r>
              <w:rPr>
                <w:noProof/>
                <w:webHidden/>
              </w:rPr>
              <w:fldChar w:fldCharType="begin"/>
            </w:r>
            <w:r>
              <w:rPr>
                <w:noProof/>
                <w:webHidden/>
              </w:rPr>
              <w:instrText xml:space="preserve"> PAGEREF _Toc149510706 \h </w:instrText>
            </w:r>
            <w:r>
              <w:rPr>
                <w:noProof/>
                <w:webHidden/>
              </w:rPr>
            </w:r>
            <w:r>
              <w:rPr>
                <w:noProof/>
                <w:webHidden/>
              </w:rPr>
              <w:fldChar w:fldCharType="separate"/>
            </w:r>
            <w:r w:rsidR="004F575D">
              <w:rPr>
                <w:noProof/>
                <w:webHidden/>
              </w:rPr>
              <w:t>7</w:t>
            </w:r>
            <w:r>
              <w:rPr>
                <w:noProof/>
                <w:webHidden/>
              </w:rPr>
              <w:fldChar w:fldCharType="end"/>
            </w:r>
          </w:hyperlink>
        </w:p>
        <w:p w14:paraId="4880181A" w14:textId="0DDCFD04" w:rsidR="00EE0A91" w:rsidRDefault="00EE0A91" w:rsidP="00287BBD">
          <w:pPr>
            <w:pStyle w:val="TOC2"/>
            <w:tabs>
              <w:tab w:val="right" w:leader="dot" w:pos="9350"/>
            </w:tabs>
            <w:spacing w:line="360" w:lineRule="auto"/>
            <w:rPr>
              <w:rFonts w:eastAsiaTheme="minorEastAsia"/>
              <w:noProof/>
              <w:lang w:val="en-AU" w:eastAsia="zh-CN"/>
            </w:rPr>
          </w:pPr>
          <w:hyperlink w:anchor="_Toc149510707" w:history="1">
            <w:r w:rsidRPr="0039020B">
              <w:rPr>
                <w:rStyle w:val="Hyperlink"/>
                <w:rFonts w:ascii="Times New Roman" w:hAnsi="Times New Roman" w:cs="Times New Roman"/>
                <w:b/>
                <w:bCs/>
                <w:noProof/>
              </w:rPr>
              <w:t>Spelling Errors</w:t>
            </w:r>
            <w:r>
              <w:rPr>
                <w:noProof/>
                <w:webHidden/>
              </w:rPr>
              <w:tab/>
            </w:r>
            <w:r>
              <w:rPr>
                <w:noProof/>
                <w:webHidden/>
              </w:rPr>
              <w:fldChar w:fldCharType="begin"/>
            </w:r>
            <w:r>
              <w:rPr>
                <w:noProof/>
                <w:webHidden/>
              </w:rPr>
              <w:instrText xml:space="preserve"> PAGEREF _Toc149510707 \h </w:instrText>
            </w:r>
            <w:r>
              <w:rPr>
                <w:noProof/>
                <w:webHidden/>
              </w:rPr>
            </w:r>
            <w:r>
              <w:rPr>
                <w:noProof/>
                <w:webHidden/>
              </w:rPr>
              <w:fldChar w:fldCharType="separate"/>
            </w:r>
            <w:r w:rsidR="004F575D">
              <w:rPr>
                <w:noProof/>
                <w:webHidden/>
              </w:rPr>
              <w:t>7</w:t>
            </w:r>
            <w:r>
              <w:rPr>
                <w:noProof/>
                <w:webHidden/>
              </w:rPr>
              <w:fldChar w:fldCharType="end"/>
            </w:r>
          </w:hyperlink>
        </w:p>
        <w:p w14:paraId="75296633" w14:textId="36E042E1" w:rsidR="00EE0A91" w:rsidRDefault="00EE0A91" w:rsidP="00287BBD">
          <w:pPr>
            <w:pStyle w:val="TOC1"/>
            <w:spacing w:line="360" w:lineRule="auto"/>
            <w:rPr>
              <w:rFonts w:asciiTheme="minorHAnsi" w:eastAsiaTheme="minorEastAsia" w:hAnsiTheme="minorHAnsi" w:cstheme="minorBidi"/>
              <w:sz w:val="22"/>
              <w:szCs w:val="22"/>
              <w:lang w:val="en-AU" w:eastAsia="zh-CN"/>
            </w:rPr>
          </w:pPr>
          <w:hyperlink w:anchor="_Toc149510708" w:history="1">
            <w:r w:rsidRPr="0039020B">
              <w:rPr>
                <w:rStyle w:val="Hyperlink"/>
                <w:b/>
                <w:bCs/>
              </w:rPr>
              <w:t>Overall Performance Analytics</w:t>
            </w:r>
            <w:r>
              <w:rPr>
                <w:webHidden/>
              </w:rPr>
              <w:tab/>
            </w:r>
            <w:r>
              <w:rPr>
                <w:webHidden/>
              </w:rPr>
              <w:fldChar w:fldCharType="begin"/>
            </w:r>
            <w:r>
              <w:rPr>
                <w:webHidden/>
              </w:rPr>
              <w:instrText xml:space="preserve"> PAGEREF _Toc149510708 \h </w:instrText>
            </w:r>
            <w:r>
              <w:rPr>
                <w:webHidden/>
              </w:rPr>
            </w:r>
            <w:r>
              <w:rPr>
                <w:webHidden/>
              </w:rPr>
              <w:fldChar w:fldCharType="separate"/>
            </w:r>
            <w:r w:rsidR="004F575D">
              <w:rPr>
                <w:webHidden/>
              </w:rPr>
              <w:t>8</w:t>
            </w:r>
            <w:r>
              <w:rPr>
                <w:webHidden/>
              </w:rPr>
              <w:fldChar w:fldCharType="end"/>
            </w:r>
          </w:hyperlink>
        </w:p>
        <w:p w14:paraId="50429AAD" w14:textId="4A6FB248" w:rsidR="00EE0A91" w:rsidRDefault="00EE0A91" w:rsidP="00287BBD">
          <w:pPr>
            <w:pStyle w:val="TOC1"/>
            <w:spacing w:line="360" w:lineRule="auto"/>
            <w:rPr>
              <w:rFonts w:asciiTheme="minorHAnsi" w:eastAsiaTheme="minorEastAsia" w:hAnsiTheme="minorHAnsi" w:cstheme="minorBidi"/>
              <w:sz w:val="22"/>
              <w:szCs w:val="22"/>
              <w:lang w:val="en-AU" w:eastAsia="zh-CN"/>
            </w:rPr>
          </w:pPr>
          <w:hyperlink w:anchor="_Toc149510709" w:history="1">
            <w:r w:rsidRPr="0039020B">
              <w:rPr>
                <w:rStyle w:val="Hyperlink"/>
                <w:b/>
              </w:rPr>
              <w:t>Financial Analytics</w:t>
            </w:r>
            <w:r>
              <w:rPr>
                <w:webHidden/>
              </w:rPr>
              <w:tab/>
            </w:r>
            <w:r>
              <w:rPr>
                <w:webHidden/>
              </w:rPr>
              <w:fldChar w:fldCharType="begin"/>
            </w:r>
            <w:r>
              <w:rPr>
                <w:webHidden/>
              </w:rPr>
              <w:instrText xml:space="preserve"> PAGEREF _Toc149510709 \h </w:instrText>
            </w:r>
            <w:r>
              <w:rPr>
                <w:webHidden/>
              </w:rPr>
            </w:r>
            <w:r>
              <w:rPr>
                <w:webHidden/>
              </w:rPr>
              <w:fldChar w:fldCharType="separate"/>
            </w:r>
            <w:r w:rsidR="004F575D">
              <w:rPr>
                <w:webHidden/>
              </w:rPr>
              <w:t>13</w:t>
            </w:r>
            <w:r>
              <w:rPr>
                <w:webHidden/>
              </w:rPr>
              <w:fldChar w:fldCharType="end"/>
            </w:r>
          </w:hyperlink>
        </w:p>
        <w:p w14:paraId="2634CB45" w14:textId="2A77088D" w:rsidR="00EE0A91" w:rsidRDefault="00EE0A91" w:rsidP="00287BBD">
          <w:pPr>
            <w:pStyle w:val="TOC1"/>
            <w:spacing w:line="360" w:lineRule="auto"/>
            <w:rPr>
              <w:rFonts w:asciiTheme="minorHAnsi" w:eastAsiaTheme="minorEastAsia" w:hAnsiTheme="minorHAnsi" w:cstheme="minorBidi"/>
              <w:sz w:val="22"/>
              <w:szCs w:val="22"/>
              <w:lang w:val="en-AU" w:eastAsia="zh-CN"/>
            </w:rPr>
          </w:pPr>
          <w:hyperlink w:anchor="_Toc149510710" w:history="1">
            <w:r w:rsidRPr="0039020B">
              <w:rPr>
                <w:rStyle w:val="Hyperlink"/>
                <w:b/>
                <w:bCs/>
              </w:rPr>
              <w:t>Operational Analytics</w:t>
            </w:r>
            <w:r>
              <w:rPr>
                <w:webHidden/>
              </w:rPr>
              <w:tab/>
            </w:r>
            <w:r>
              <w:rPr>
                <w:webHidden/>
              </w:rPr>
              <w:fldChar w:fldCharType="begin"/>
            </w:r>
            <w:r>
              <w:rPr>
                <w:webHidden/>
              </w:rPr>
              <w:instrText xml:space="preserve"> PAGEREF _Toc149510710 \h </w:instrText>
            </w:r>
            <w:r>
              <w:rPr>
                <w:webHidden/>
              </w:rPr>
            </w:r>
            <w:r>
              <w:rPr>
                <w:webHidden/>
              </w:rPr>
              <w:fldChar w:fldCharType="separate"/>
            </w:r>
            <w:r w:rsidR="004F575D">
              <w:rPr>
                <w:webHidden/>
              </w:rPr>
              <w:t>18</w:t>
            </w:r>
            <w:r>
              <w:rPr>
                <w:webHidden/>
              </w:rPr>
              <w:fldChar w:fldCharType="end"/>
            </w:r>
          </w:hyperlink>
        </w:p>
        <w:p w14:paraId="5266E989" w14:textId="320C6E3A" w:rsidR="00EE0A91" w:rsidRDefault="00EE0A91" w:rsidP="00287BBD">
          <w:pPr>
            <w:pStyle w:val="TOC1"/>
            <w:spacing w:line="360" w:lineRule="auto"/>
            <w:rPr>
              <w:rFonts w:asciiTheme="minorHAnsi" w:eastAsiaTheme="minorEastAsia" w:hAnsiTheme="minorHAnsi" w:cstheme="minorBidi"/>
              <w:sz w:val="22"/>
              <w:szCs w:val="22"/>
              <w:lang w:val="en-AU" w:eastAsia="zh-CN"/>
            </w:rPr>
          </w:pPr>
          <w:hyperlink w:anchor="_Toc149510711" w:history="1">
            <w:r w:rsidRPr="0039020B">
              <w:rPr>
                <w:rStyle w:val="Hyperlink"/>
                <w:b/>
                <w:bCs/>
              </w:rPr>
              <w:t>2 years Forecast Analytics</w:t>
            </w:r>
            <w:r>
              <w:rPr>
                <w:webHidden/>
              </w:rPr>
              <w:tab/>
            </w:r>
            <w:r>
              <w:rPr>
                <w:webHidden/>
              </w:rPr>
              <w:fldChar w:fldCharType="begin"/>
            </w:r>
            <w:r>
              <w:rPr>
                <w:webHidden/>
              </w:rPr>
              <w:instrText xml:space="preserve"> PAGEREF _Toc149510711 \h </w:instrText>
            </w:r>
            <w:r>
              <w:rPr>
                <w:webHidden/>
              </w:rPr>
            </w:r>
            <w:r>
              <w:rPr>
                <w:webHidden/>
              </w:rPr>
              <w:fldChar w:fldCharType="separate"/>
            </w:r>
            <w:r w:rsidR="004F575D">
              <w:rPr>
                <w:webHidden/>
              </w:rPr>
              <w:t>23</w:t>
            </w:r>
            <w:r>
              <w:rPr>
                <w:webHidden/>
              </w:rPr>
              <w:fldChar w:fldCharType="end"/>
            </w:r>
          </w:hyperlink>
        </w:p>
        <w:p w14:paraId="511A13F2" w14:textId="2E29CB52" w:rsidR="00EE0A91" w:rsidRDefault="00EE0A91" w:rsidP="00287BBD">
          <w:pPr>
            <w:pStyle w:val="TOC1"/>
            <w:spacing w:line="360" w:lineRule="auto"/>
            <w:rPr>
              <w:rFonts w:asciiTheme="minorHAnsi" w:eastAsiaTheme="minorEastAsia" w:hAnsiTheme="minorHAnsi" w:cstheme="minorBidi"/>
              <w:sz w:val="22"/>
              <w:szCs w:val="22"/>
              <w:lang w:val="en-AU" w:eastAsia="zh-CN"/>
            </w:rPr>
          </w:pPr>
          <w:hyperlink w:anchor="_Toc149510712" w:history="1">
            <w:r w:rsidRPr="0039020B">
              <w:rPr>
                <w:rStyle w:val="Hyperlink"/>
                <w:b/>
                <w:bCs/>
              </w:rPr>
              <w:t>APPENDIX</w:t>
            </w:r>
            <w:r>
              <w:rPr>
                <w:webHidden/>
              </w:rPr>
              <w:tab/>
            </w:r>
            <w:r>
              <w:rPr>
                <w:webHidden/>
              </w:rPr>
              <w:fldChar w:fldCharType="begin"/>
            </w:r>
            <w:r>
              <w:rPr>
                <w:webHidden/>
              </w:rPr>
              <w:instrText xml:space="preserve"> PAGEREF _Toc149510712 \h </w:instrText>
            </w:r>
            <w:r>
              <w:rPr>
                <w:webHidden/>
              </w:rPr>
            </w:r>
            <w:r>
              <w:rPr>
                <w:webHidden/>
              </w:rPr>
              <w:fldChar w:fldCharType="separate"/>
            </w:r>
            <w:r w:rsidR="004F575D">
              <w:rPr>
                <w:webHidden/>
              </w:rPr>
              <w:t>28</w:t>
            </w:r>
            <w:r>
              <w:rPr>
                <w:webHidden/>
              </w:rPr>
              <w:fldChar w:fldCharType="end"/>
            </w:r>
          </w:hyperlink>
        </w:p>
        <w:p w14:paraId="707C0952" w14:textId="39FD70A1" w:rsidR="00EE0A91" w:rsidRDefault="00EE0A91" w:rsidP="00287BBD">
          <w:pPr>
            <w:pStyle w:val="TOC2"/>
            <w:tabs>
              <w:tab w:val="right" w:leader="dot" w:pos="9350"/>
            </w:tabs>
            <w:spacing w:line="360" w:lineRule="auto"/>
            <w:rPr>
              <w:rFonts w:eastAsiaTheme="minorEastAsia"/>
              <w:noProof/>
              <w:lang w:val="en-AU" w:eastAsia="zh-CN"/>
            </w:rPr>
          </w:pPr>
          <w:hyperlink w:anchor="_Toc149510713" w:history="1">
            <w:r w:rsidRPr="0039020B">
              <w:rPr>
                <w:rStyle w:val="Hyperlink"/>
                <w:rFonts w:ascii="Times New Roman" w:hAnsi="Times New Roman" w:cs="Times New Roman"/>
                <w:b/>
                <w:bCs/>
                <w:noProof/>
              </w:rPr>
              <w:t>Overall Performance Analytics</w:t>
            </w:r>
            <w:r>
              <w:rPr>
                <w:noProof/>
                <w:webHidden/>
              </w:rPr>
              <w:tab/>
            </w:r>
            <w:r>
              <w:rPr>
                <w:noProof/>
                <w:webHidden/>
              </w:rPr>
              <w:fldChar w:fldCharType="begin"/>
            </w:r>
            <w:r>
              <w:rPr>
                <w:noProof/>
                <w:webHidden/>
              </w:rPr>
              <w:instrText xml:space="preserve"> PAGEREF _Toc149510713 \h </w:instrText>
            </w:r>
            <w:r>
              <w:rPr>
                <w:noProof/>
                <w:webHidden/>
              </w:rPr>
            </w:r>
            <w:r>
              <w:rPr>
                <w:noProof/>
                <w:webHidden/>
              </w:rPr>
              <w:fldChar w:fldCharType="separate"/>
            </w:r>
            <w:r w:rsidR="004F575D">
              <w:rPr>
                <w:noProof/>
                <w:webHidden/>
              </w:rPr>
              <w:t>28</w:t>
            </w:r>
            <w:r>
              <w:rPr>
                <w:noProof/>
                <w:webHidden/>
              </w:rPr>
              <w:fldChar w:fldCharType="end"/>
            </w:r>
          </w:hyperlink>
        </w:p>
        <w:p w14:paraId="617E89E5" w14:textId="29EF1791" w:rsidR="00EE0A91" w:rsidRDefault="00EE0A91" w:rsidP="00287BBD">
          <w:pPr>
            <w:pStyle w:val="TOC2"/>
            <w:tabs>
              <w:tab w:val="right" w:leader="dot" w:pos="9350"/>
            </w:tabs>
            <w:spacing w:line="360" w:lineRule="auto"/>
            <w:rPr>
              <w:rFonts w:eastAsiaTheme="minorEastAsia"/>
              <w:noProof/>
              <w:lang w:val="en-AU" w:eastAsia="zh-CN"/>
            </w:rPr>
          </w:pPr>
          <w:hyperlink w:anchor="_Toc149510714" w:history="1">
            <w:r w:rsidRPr="0039020B">
              <w:rPr>
                <w:rStyle w:val="Hyperlink"/>
                <w:rFonts w:ascii="Times New Roman" w:hAnsi="Times New Roman" w:cs="Times New Roman"/>
                <w:b/>
                <w:bCs/>
                <w:noProof/>
              </w:rPr>
              <w:t>Financial Analytics</w:t>
            </w:r>
            <w:r>
              <w:rPr>
                <w:noProof/>
                <w:webHidden/>
              </w:rPr>
              <w:tab/>
            </w:r>
            <w:r>
              <w:rPr>
                <w:noProof/>
                <w:webHidden/>
              </w:rPr>
              <w:fldChar w:fldCharType="begin"/>
            </w:r>
            <w:r>
              <w:rPr>
                <w:noProof/>
                <w:webHidden/>
              </w:rPr>
              <w:instrText xml:space="preserve"> PAGEREF _Toc149510714 \h </w:instrText>
            </w:r>
            <w:r>
              <w:rPr>
                <w:noProof/>
                <w:webHidden/>
              </w:rPr>
            </w:r>
            <w:r>
              <w:rPr>
                <w:noProof/>
                <w:webHidden/>
              </w:rPr>
              <w:fldChar w:fldCharType="separate"/>
            </w:r>
            <w:r w:rsidR="004F575D">
              <w:rPr>
                <w:noProof/>
                <w:webHidden/>
              </w:rPr>
              <w:t>29</w:t>
            </w:r>
            <w:r>
              <w:rPr>
                <w:noProof/>
                <w:webHidden/>
              </w:rPr>
              <w:fldChar w:fldCharType="end"/>
            </w:r>
          </w:hyperlink>
        </w:p>
        <w:p w14:paraId="4E7D00D0" w14:textId="2F994C71" w:rsidR="00EE0A91" w:rsidRDefault="00EE0A91" w:rsidP="00287BBD">
          <w:pPr>
            <w:pStyle w:val="TOC2"/>
            <w:tabs>
              <w:tab w:val="right" w:leader="dot" w:pos="9350"/>
            </w:tabs>
            <w:spacing w:line="360" w:lineRule="auto"/>
            <w:rPr>
              <w:rFonts w:eastAsiaTheme="minorEastAsia"/>
              <w:noProof/>
              <w:lang w:val="en-AU" w:eastAsia="zh-CN"/>
            </w:rPr>
          </w:pPr>
          <w:hyperlink w:anchor="_Toc149510715" w:history="1">
            <w:r w:rsidRPr="0039020B">
              <w:rPr>
                <w:rStyle w:val="Hyperlink"/>
                <w:rFonts w:ascii="Times New Roman" w:hAnsi="Times New Roman" w:cs="Times New Roman"/>
                <w:b/>
                <w:bCs/>
                <w:noProof/>
              </w:rPr>
              <w:t>Operational Analytics</w:t>
            </w:r>
            <w:r>
              <w:rPr>
                <w:noProof/>
                <w:webHidden/>
              </w:rPr>
              <w:tab/>
            </w:r>
            <w:r>
              <w:rPr>
                <w:noProof/>
                <w:webHidden/>
              </w:rPr>
              <w:fldChar w:fldCharType="begin"/>
            </w:r>
            <w:r>
              <w:rPr>
                <w:noProof/>
                <w:webHidden/>
              </w:rPr>
              <w:instrText xml:space="preserve"> PAGEREF _Toc149510715 \h </w:instrText>
            </w:r>
            <w:r>
              <w:rPr>
                <w:noProof/>
                <w:webHidden/>
              </w:rPr>
            </w:r>
            <w:r>
              <w:rPr>
                <w:noProof/>
                <w:webHidden/>
              </w:rPr>
              <w:fldChar w:fldCharType="separate"/>
            </w:r>
            <w:r w:rsidR="004F575D">
              <w:rPr>
                <w:noProof/>
                <w:webHidden/>
              </w:rPr>
              <w:t>30</w:t>
            </w:r>
            <w:r>
              <w:rPr>
                <w:noProof/>
                <w:webHidden/>
              </w:rPr>
              <w:fldChar w:fldCharType="end"/>
            </w:r>
          </w:hyperlink>
        </w:p>
        <w:p w14:paraId="2C95179C" w14:textId="1DCAF74D" w:rsidR="00EE0A91" w:rsidRDefault="00EE0A91" w:rsidP="00287BBD">
          <w:pPr>
            <w:pStyle w:val="TOC2"/>
            <w:tabs>
              <w:tab w:val="right" w:leader="dot" w:pos="9350"/>
            </w:tabs>
            <w:spacing w:line="360" w:lineRule="auto"/>
            <w:rPr>
              <w:rFonts w:eastAsiaTheme="minorEastAsia"/>
              <w:noProof/>
              <w:lang w:val="en-AU" w:eastAsia="zh-CN"/>
            </w:rPr>
          </w:pPr>
          <w:hyperlink w:anchor="_Toc149510716" w:history="1">
            <w:r w:rsidRPr="0039020B">
              <w:rPr>
                <w:rStyle w:val="Hyperlink"/>
                <w:rFonts w:ascii="Times New Roman" w:hAnsi="Times New Roman" w:cs="Times New Roman"/>
                <w:b/>
                <w:bCs/>
                <w:noProof/>
              </w:rPr>
              <w:t>2 Years Forecast Analytics</w:t>
            </w:r>
            <w:r>
              <w:rPr>
                <w:noProof/>
                <w:webHidden/>
              </w:rPr>
              <w:tab/>
            </w:r>
            <w:r>
              <w:rPr>
                <w:noProof/>
                <w:webHidden/>
              </w:rPr>
              <w:fldChar w:fldCharType="begin"/>
            </w:r>
            <w:r>
              <w:rPr>
                <w:noProof/>
                <w:webHidden/>
              </w:rPr>
              <w:instrText xml:space="preserve"> PAGEREF _Toc149510716 \h </w:instrText>
            </w:r>
            <w:r>
              <w:rPr>
                <w:noProof/>
                <w:webHidden/>
              </w:rPr>
            </w:r>
            <w:r>
              <w:rPr>
                <w:noProof/>
                <w:webHidden/>
              </w:rPr>
              <w:fldChar w:fldCharType="separate"/>
            </w:r>
            <w:r w:rsidR="004F575D">
              <w:rPr>
                <w:noProof/>
                <w:webHidden/>
              </w:rPr>
              <w:t>31</w:t>
            </w:r>
            <w:r>
              <w:rPr>
                <w:noProof/>
                <w:webHidden/>
              </w:rPr>
              <w:fldChar w:fldCharType="end"/>
            </w:r>
          </w:hyperlink>
        </w:p>
        <w:p w14:paraId="6EB792A9" w14:textId="12ED573A" w:rsidR="00EE0A91" w:rsidRDefault="00EE0A91" w:rsidP="00287BBD">
          <w:pPr>
            <w:pStyle w:val="TOC1"/>
            <w:spacing w:line="360" w:lineRule="auto"/>
            <w:rPr>
              <w:rFonts w:asciiTheme="minorHAnsi" w:eastAsiaTheme="minorEastAsia" w:hAnsiTheme="minorHAnsi" w:cstheme="minorBidi"/>
              <w:sz w:val="22"/>
              <w:szCs w:val="22"/>
              <w:lang w:val="en-AU" w:eastAsia="zh-CN"/>
            </w:rPr>
          </w:pPr>
          <w:hyperlink w:anchor="_Toc149510717" w:history="1">
            <w:r w:rsidRPr="0039020B">
              <w:rPr>
                <w:rStyle w:val="Hyperlink"/>
                <w:b/>
                <w:bCs/>
              </w:rPr>
              <w:t>Conclusion</w:t>
            </w:r>
            <w:r>
              <w:rPr>
                <w:webHidden/>
              </w:rPr>
              <w:tab/>
            </w:r>
            <w:r>
              <w:rPr>
                <w:webHidden/>
              </w:rPr>
              <w:fldChar w:fldCharType="begin"/>
            </w:r>
            <w:r>
              <w:rPr>
                <w:webHidden/>
              </w:rPr>
              <w:instrText xml:space="preserve"> PAGEREF _Toc149510717 \h </w:instrText>
            </w:r>
            <w:r>
              <w:rPr>
                <w:webHidden/>
              </w:rPr>
            </w:r>
            <w:r>
              <w:rPr>
                <w:webHidden/>
              </w:rPr>
              <w:fldChar w:fldCharType="separate"/>
            </w:r>
            <w:r w:rsidR="004F575D">
              <w:rPr>
                <w:webHidden/>
              </w:rPr>
              <w:t>32</w:t>
            </w:r>
            <w:r>
              <w:rPr>
                <w:webHidden/>
              </w:rPr>
              <w:fldChar w:fldCharType="end"/>
            </w:r>
          </w:hyperlink>
        </w:p>
        <w:p w14:paraId="1382592E" w14:textId="1E506427" w:rsidR="00EE0A91" w:rsidRDefault="00EE0A91" w:rsidP="00287BBD">
          <w:pPr>
            <w:pStyle w:val="TOC1"/>
            <w:spacing w:line="360" w:lineRule="auto"/>
            <w:rPr>
              <w:rFonts w:asciiTheme="minorHAnsi" w:eastAsiaTheme="minorEastAsia" w:hAnsiTheme="minorHAnsi" w:cstheme="minorBidi"/>
              <w:sz w:val="22"/>
              <w:szCs w:val="22"/>
              <w:lang w:val="en-AU" w:eastAsia="zh-CN"/>
            </w:rPr>
          </w:pPr>
          <w:hyperlink w:anchor="_Toc149510718" w:history="1">
            <w:r w:rsidRPr="0039020B">
              <w:rPr>
                <w:rStyle w:val="Hyperlink"/>
                <w:b/>
              </w:rPr>
              <w:t>References</w:t>
            </w:r>
            <w:r>
              <w:rPr>
                <w:webHidden/>
              </w:rPr>
              <w:tab/>
            </w:r>
            <w:r>
              <w:rPr>
                <w:webHidden/>
              </w:rPr>
              <w:fldChar w:fldCharType="begin"/>
            </w:r>
            <w:r>
              <w:rPr>
                <w:webHidden/>
              </w:rPr>
              <w:instrText xml:space="preserve"> PAGEREF _Toc149510718 \h </w:instrText>
            </w:r>
            <w:r>
              <w:rPr>
                <w:webHidden/>
              </w:rPr>
            </w:r>
            <w:r>
              <w:rPr>
                <w:webHidden/>
              </w:rPr>
              <w:fldChar w:fldCharType="separate"/>
            </w:r>
            <w:r w:rsidR="004F575D">
              <w:rPr>
                <w:webHidden/>
              </w:rPr>
              <w:t>33</w:t>
            </w:r>
            <w:r>
              <w:rPr>
                <w:webHidden/>
              </w:rPr>
              <w:fldChar w:fldCharType="end"/>
            </w:r>
          </w:hyperlink>
        </w:p>
        <w:p w14:paraId="37D332E7" w14:textId="21EDCE66" w:rsidR="00485ECA" w:rsidRPr="00287BBD" w:rsidRDefault="00485ECA" w:rsidP="00287BBD">
          <w:pPr>
            <w:spacing w:line="360" w:lineRule="auto"/>
            <w:jc w:val="both"/>
          </w:pPr>
          <w:r w:rsidRPr="00DD0234">
            <w:rPr>
              <w:rFonts w:ascii="Times New Roman" w:hAnsi="Times New Roman" w:cs="Times New Roman"/>
              <w:b/>
              <w:bCs/>
              <w:noProof/>
              <w:sz w:val="24"/>
              <w:szCs w:val="24"/>
            </w:rPr>
            <w:fldChar w:fldCharType="end"/>
          </w:r>
        </w:p>
      </w:sdtContent>
    </w:sdt>
    <w:p w14:paraId="4B238811" w14:textId="77777777" w:rsidR="00B67E51" w:rsidRDefault="00B67E51">
      <w:pPr>
        <w:rPr>
          <w:rFonts w:ascii="Times New Roman" w:eastAsiaTheme="majorEastAsia" w:hAnsi="Times New Roman" w:cs="Times New Roman"/>
          <w:b/>
          <w:bCs/>
          <w:color w:val="2F5496" w:themeColor="accent1" w:themeShade="BF"/>
          <w:sz w:val="32"/>
          <w:szCs w:val="32"/>
        </w:rPr>
      </w:pPr>
      <w:bookmarkStart w:id="0" w:name="_Toc149510701"/>
      <w:r>
        <w:rPr>
          <w:rFonts w:ascii="Times New Roman" w:hAnsi="Times New Roman" w:cs="Times New Roman"/>
          <w:b/>
          <w:bCs/>
        </w:rPr>
        <w:br w:type="page"/>
      </w:r>
    </w:p>
    <w:p w14:paraId="14746435" w14:textId="10421279" w:rsidR="15DC1604" w:rsidRDefault="15DC1604" w:rsidP="00287BBD">
      <w:pPr>
        <w:pStyle w:val="Heading1"/>
        <w:spacing w:line="360" w:lineRule="auto"/>
        <w:jc w:val="both"/>
        <w:rPr>
          <w:rFonts w:ascii="Times New Roman" w:hAnsi="Times New Roman" w:cs="Times New Roman"/>
          <w:b/>
          <w:bCs/>
        </w:rPr>
      </w:pPr>
      <w:r w:rsidRPr="11DD573A">
        <w:rPr>
          <w:rFonts w:ascii="Times New Roman" w:hAnsi="Times New Roman" w:cs="Times New Roman"/>
          <w:b/>
          <w:bCs/>
        </w:rPr>
        <w:lastRenderedPageBreak/>
        <w:t>Executive Summary</w:t>
      </w:r>
      <w:bookmarkEnd w:id="0"/>
    </w:p>
    <w:p w14:paraId="51CB5EAF" w14:textId="77777777" w:rsidR="0077474C" w:rsidRPr="0077474C" w:rsidRDefault="0077474C" w:rsidP="0077474C"/>
    <w:p w14:paraId="001EC733" w14:textId="77777777" w:rsidR="0077474C" w:rsidRDefault="00E42710" w:rsidP="00287BBD">
      <w:pPr>
        <w:spacing w:line="360" w:lineRule="auto"/>
        <w:jc w:val="both"/>
        <w:rPr>
          <w:sz w:val="24"/>
          <w:szCs w:val="24"/>
        </w:rPr>
      </w:pPr>
      <w:r w:rsidRPr="00294367">
        <w:rPr>
          <w:sz w:val="24"/>
          <w:szCs w:val="24"/>
        </w:rPr>
        <w:t xml:space="preserve">Between 2019 and 2023, </w:t>
      </w:r>
      <w:proofErr w:type="spellStart"/>
      <w:r w:rsidRPr="00294367">
        <w:rPr>
          <w:sz w:val="24"/>
          <w:szCs w:val="24"/>
        </w:rPr>
        <w:t>SparkEV</w:t>
      </w:r>
      <w:proofErr w:type="spellEnd"/>
      <w:r w:rsidRPr="00294367">
        <w:rPr>
          <w:sz w:val="24"/>
          <w:szCs w:val="24"/>
        </w:rPr>
        <w:t xml:space="preserve"> experienced varied market performance globally. In North America, sales peaked in 2019 but dropped sharply by 2023. In Asia, sales were highest in 2020, declining significantly by 2023. European sales started moderate and decreased further by 2023.</w:t>
      </w:r>
    </w:p>
    <w:p w14:paraId="79D95FA4" w14:textId="77777777" w:rsidR="0077474C" w:rsidRDefault="00E42710" w:rsidP="00287BBD">
      <w:pPr>
        <w:spacing w:line="360" w:lineRule="auto"/>
        <w:jc w:val="both"/>
        <w:rPr>
          <w:sz w:val="24"/>
          <w:szCs w:val="24"/>
        </w:rPr>
      </w:pPr>
      <w:r w:rsidRPr="00294367">
        <w:rPr>
          <w:sz w:val="24"/>
          <w:szCs w:val="24"/>
        </w:rPr>
        <w:t>The Storm model significantly outsold the Gallen model. Cars made in the USA sold mainly in North America and select European areas, while Thai-made vehicles dominated Southeast Asia.</w:t>
      </w:r>
    </w:p>
    <w:p w14:paraId="3E5EB392" w14:textId="77777777" w:rsidR="0077474C" w:rsidRDefault="00E42710" w:rsidP="00287BBD">
      <w:pPr>
        <w:spacing w:line="360" w:lineRule="auto"/>
        <w:jc w:val="both"/>
        <w:rPr>
          <w:sz w:val="24"/>
          <w:szCs w:val="24"/>
        </w:rPr>
      </w:pPr>
      <w:r w:rsidRPr="00294367">
        <w:rPr>
          <w:sz w:val="24"/>
          <w:szCs w:val="24"/>
        </w:rPr>
        <w:t xml:space="preserve">Financially, while car model revenues fluctuated, the USA stood out as the primary revenue source, backed by sales in Canada, Mexico, and Southeast Asia. The Romeno model sold the fastest, while the </w:t>
      </w:r>
      <w:proofErr w:type="spellStart"/>
      <w:r w:rsidRPr="00294367">
        <w:rPr>
          <w:sz w:val="24"/>
          <w:szCs w:val="24"/>
        </w:rPr>
        <w:t>Stormz</w:t>
      </w:r>
      <w:proofErr w:type="spellEnd"/>
      <w:r w:rsidRPr="00294367">
        <w:rPr>
          <w:sz w:val="24"/>
          <w:szCs w:val="24"/>
        </w:rPr>
        <w:t xml:space="preserve"> model lingered on lots. Gray was the favored color.</w:t>
      </w:r>
    </w:p>
    <w:p w14:paraId="253C9596" w14:textId="13A86606" w:rsidR="004A56C6" w:rsidRPr="00294367" w:rsidRDefault="00E42710" w:rsidP="00287BBD">
      <w:pPr>
        <w:spacing w:line="360" w:lineRule="auto"/>
        <w:jc w:val="both"/>
        <w:rPr>
          <w:sz w:val="24"/>
          <w:szCs w:val="24"/>
        </w:rPr>
      </w:pPr>
      <w:r w:rsidRPr="00294367">
        <w:rPr>
          <w:sz w:val="24"/>
          <w:szCs w:val="24"/>
        </w:rPr>
        <w:t xml:space="preserve">For future financial stability, </w:t>
      </w:r>
      <w:proofErr w:type="spellStart"/>
      <w:r w:rsidRPr="00294367">
        <w:rPr>
          <w:sz w:val="24"/>
          <w:szCs w:val="24"/>
        </w:rPr>
        <w:t>SparkEV</w:t>
      </w:r>
      <w:proofErr w:type="spellEnd"/>
      <w:r w:rsidRPr="00294367">
        <w:rPr>
          <w:sz w:val="24"/>
          <w:szCs w:val="24"/>
        </w:rPr>
        <w:t xml:space="preserve"> needs to revisit its product lineup, pricing, and resources. Despite success in some areas, the overall sales decrease by 2023 indicates a need for strategic adjustment in the rapidly changing EV market.</w:t>
      </w:r>
    </w:p>
    <w:p w14:paraId="2BB5E474" w14:textId="51665579" w:rsidR="004A56C6" w:rsidRDefault="004A56C6" w:rsidP="00287BBD">
      <w:pPr>
        <w:spacing w:line="360" w:lineRule="auto"/>
        <w:jc w:val="both"/>
      </w:pPr>
    </w:p>
    <w:p w14:paraId="5DE9E81C" w14:textId="5E653A33" w:rsidR="004A56C6" w:rsidRDefault="004A56C6" w:rsidP="00287BBD">
      <w:pPr>
        <w:spacing w:line="360" w:lineRule="auto"/>
        <w:jc w:val="both"/>
      </w:pPr>
    </w:p>
    <w:p w14:paraId="6C76AE09" w14:textId="14D34D7A" w:rsidR="004A56C6" w:rsidRDefault="004A56C6" w:rsidP="00287BBD">
      <w:pPr>
        <w:spacing w:line="360" w:lineRule="auto"/>
        <w:jc w:val="both"/>
      </w:pPr>
    </w:p>
    <w:p w14:paraId="66F5D7F0" w14:textId="77777777" w:rsidR="004A56C6" w:rsidRDefault="004A56C6" w:rsidP="00287BBD">
      <w:pPr>
        <w:spacing w:line="360" w:lineRule="auto"/>
        <w:jc w:val="both"/>
      </w:pPr>
    </w:p>
    <w:p w14:paraId="3C76650B" w14:textId="77777777" w:rsidR="00C27A02" w:rsidRDefault="00C27A02" w:rsidP="00287BBD">
      <w:pPr>
        <w:spacing w:line="360" w:lineRule="auto"/>
        <w:rPr>
          <w:rFonts w:ascii="Times New Roman" w:eastAsiaTheme="majorEastAsia" w:hAnsi="Times New Roman" w:cs="Times New Roman"/>
          <w:b/>
          <w:bCs/>
          <w:color w:val="2F5496" w:themeColor="accent1" w:themeShade="BF"/>
          <w:sz w:val="32"/>
          <w:szCs w:val="32"/>
        </w:rPr>
      </w:pPr>
      <w:r>
        <w:rPr>
          <w:rFonts w:ascii="Times New Roman" w:hAnsi="Times New Roman" w:cs="Times New Roman"/>
          <w:b/>
          <w:bCs/>
        </w:rPr>
        <w:br w:type="page"/>
      </w:r>
    </w:p>
    <w:p w14:paraId="4B01706B" w14:textId="63870F4C" w:rsidR="00CE037B" w:rsidRDefault="00CE037B" w:rsidP="00287BBD">
      <w:pPr>
        <w:pStyle w:val="Heading1"/>
        <w:spacing w:line="360" w:lineRule="auto"/>
        <w:jc w:val="both"/>
        <w:rPr>
          <w:rFonts w:ascii="Times New Roman" w:hAnsi="Times New Roman" w:cs="Times New Roman"/>
          <w:b/>
          <w:bCs/>
        </w:rPr>
      </w:pPr>
      <w:bookmarkStart w:id="1" w:name="_Toc149510702"/>
      <w:r w:rsidRPr="00C21607">
        <w:rPr>
          <w:rFonts w:ascii="Times New Roman" w:hAnsi="Times New Roman" w:cs="Times New Roman"/>
          <w:b/>
          <w:bCs/>
        </w:rPr>
        <w:lastRenderedPageBreak/>
        <w:t>Introduction</w:t>
      </w:r>
      <w:bookmarkEnd w:id="1"/>
    </w:p>
    <w:p w14:paraId="0CF792B0" w14:textId="77777777" w:rsidR="00DB3ACF" w:rsidRPr="00DB3ACF" w:rsidRDefault="00DB3ACF" w:rsidP="00287BBD">
      <w:pPr>
        <w:spacing w:line="360" w:lineRule="auto"/>
        <w:jc w:val="both"/>
      </w:pPr>
    </w:p>
    <w:p w14:paraId="4668616F" w14:textId="77777777" w:rsidR="009A2DD7" w:rsidRDefault="00E8595C" w:rsidP="00287BBD">
      <w:pPr>
        <w:spacing w:line="360" w:lineRule="auto"/>
        <w:rPr>
          <w:rFonts w:ascii="system-ui" w:eastAsia="Times New Roman" w:hAnsi="system-ui" w:cs="Times New Roman"/>
          <w:sz w:val="21"/>
          <w:szCs w:val="21"/>
          <w:lang w:val="en-AU" w:eastAsia="zh-CN"/>
        </w:rPr>
      </w:pPr>
      <w:r w:rsidRPr="006F2228">
        <w:rPr>
          <w:rFonts w:ascii="system-ui" w:eastAsia="Times New Roman" w:hAnsi="system-ui" w:cs="Times New Roman"/>
          <w:sz w:val="24"/>
          <w:szCs w:val="24"/>
          <w:lang w:val="en-AU" w:eastAsia="zh-CN"/>
        </w:rPr>
        <w:t xml:space="preserve">In an increasingly digital age, data analytics has become paramount for industries seeking innovation and strategic insight, particularly in the competitive automobile sector. Among the contenders, </w:t>
      </w:r>
      <w:proofErr w:type="spellStart"/>
      <w:r w:rsidRPr="006F2228">
        <w:rPr>
          <w:rFonts w:ascii="system-ui" w:eastAsia="Times New Roman" w:hAnsi="system-ui" w:cs="Times New Roman"/>
          <w:sz w:val="24"/>
          <w:szCs w:val="24"/>
          <w:lang w:val="en-AU" w:eastAsia="zh-CN"/>
        </w:rPr>
        <w:t>SparkEV</w:t>
      </w:r>
      <w:proofErr w:type="spellEnd"/>
      <w:r w:rsidRPr="006F2228">
        <w:rPr>
          <w:rFonts w:ascii="system-ui" w:eastAsia="Times New Roman" w:hAnsi="system-ui" w:cs="Times New Roman"/>
          <w:sz w:val="24"/>
          <w:szCs w:val="24"/>
          <w:lang w:val="en-AU" w:eastAsia="zh-CN"/>
        </w:rPr>
        <w:t xml:space="preserve"> distinguishes itself as more than just another electric vehicle manufacturer. Instead, it merges automotive expertise with cutting-edge data science to create vehicles that resonate with contemporary consumers. Through data, </w:t>
      </w:r>
      <w:proofErr w:type="spellStart"/>
      <w:r w:rsidRPr="006F2228">
        <w:rPr>
          <w:rFonts w:ascii="system-ui" w:eastAsia="Times New Roman" w:hAnsi="system-ui" w:cs="Times New Roman"/>
          <w:sz w:val="24"/>
          <w:szCs w:val="24"/>
          <w:lang w:val="en-AU" w:eastAsia="zh-CN"/>
        </w:rPr>
        <w:t>SparkEV</w:t>
      </w:r>
      <w:proofErr w:type="spellEnd"/>
      <w:r w:rsidRPr="006F2228">
        <w:rPr>
          <w:rFonts w:ascii="system-ui" w:eastAsia="Times New Roman" w:hAnsi="system-ui" w:cs="Times New Roman"/>
          <w:sz w:val="24"/>
          <w:szCs w:val="24"/>
          <w:lang w:val="en-AU" w:eastAsia="zh-CN"/>
        </w:rPr>
        <w:t xml:space="preserve"> deciphers complex consumer </w:t>
      </w:r>
      <w:proofErr w:type="spellStart"/>
      <w:r w:rsidRPr="006F2228">
        <w:rPr>
          <w:rFonts w:ascii="system-ui" w:eastAsia="Times New Roman" w:hAnsi="system-ui" w:cs="Times New Roman"/>
          <w:sz w:val="24"/>
          <w:szCs w:val="24"/>
          <w:lang w:val="en-AU" w:eastAsia="zh-CN"/>
        </w:rPr>
        <w:t>behaviors</w:t>
      </w:r>
      <w:proofErr w:type="spellEnd"/>
      <w:r w:rsidRPr="006F2228">
        <w:rPr>
          <w:rFonts w:ascii="system-ui" w:eastAsia="Times New Roman" w:hAnsi="system-ui" w:cs="Times New Roman"/>
          <w:sz w:val="24"/>
          <w:szCs w:val="24"/>
          <w:lang w:val="en-AU" w:eastAsia="zh-CN"/>
        </w:rPr>
        <w:t xml:space="preserve">, optimizes its operations, and anticipates market trends. Their approach transcends mere number-crunching, viewing data as the voice of their customers and a roadmap to innovation. By employing tools like predictive analytics and data visualization, </w:t>
      </w:r>
      <w:proofErr w:type="spellStart"/>
      <w:r w:rsidRPr="006F2228">
        <w:rPr>
          <w:rFonts w:ascii="system-ui" w:eastAsia="Times New Roman" w:hAnsi="system-ui" w:cs="Times New Roman"/>
          <w:sz w:val="24"/>
          <w:szCs w:val="24"/>
          <w:lang w:val="en-AU" w:eastAsia="zh-CN"/>
        </w:rPr>
        <w:t>SparkEV</w:t>
      </w:r>
      <w:proofErr w:type="spellEnd"/>
      <w:r w:rsidRPr="006F2228">
        <w:rPr>
          <w:rFonts w:ascii="system-ui" w:eastAsia="Times New Roman" w:hAnsi="system-ui" w:cs="Times New Roman"/>
          <w:sz w:val="24"/>
          <w:szCs w:val="24"/>
          <w:lang w:val="en-AU" w:eastAsia="zh-CN"/>
        </w:rPr>
        <w:t xml:space="preserve"> is not only poised to stay ahead of market shifts but also ensures coherent decision-making across its operations. As the electric vehicle domain evolves, </w:t>
      </w:r>
      <w:proofErr w:type="spellStart"/>
      <w:r w:rsidRPr="006F2228">
        <w:rPr>
          <w:rFonts w:ascii="system-ui" w:eastAsia="Times New Roman" w:hAnsi="system-ui" w:cs="Times New Roman"/>
          <w:sz w:val="24"/>
          <w:szCs w:val="24"/>
          <w:lang w:val="en-AU" w:eastAsia="zh-CN"/>
        </w:rPr>
        <w:t>SparkEV's</w:t>
      </w:r>
      <w:proofErr w:type="spellEnd"/>
      <w:r w:rsidRPr="006F2228">
        <w:rPr>
          <w:rFonts w:ascii="system-ui" w:eastAsia="Times New Roman" w:hAnsi="system-ui" w:cs="Times New Roman"/>
          <w:sz w:val="24"/>
          <w:szCs w:val="24"/>
          <w:lang w:val="en-AU" w:eastAsia="zh-CN"/>
        </w:rPr>
        <w:t xml:space="preserve"> data-driven strategy promises to redefine industry benchmarks, heralding a new era of sustainable and customer-centric mobility.</w:t>
      </w:r>
      <w:r w:rsidRPr="00C44CF6">
        <w:rPr>
          <w:rFonts w:ascii="system-ui" w:eastAsia="Times New Roman" w:hAnsi="system-ui" w:cs="Times New Roman"/>
          <w:lang w:val="en-AU" w:eastAsia="zh-CN"/>
        </w:rPr>
        <w:cr/>
      </w:r>
      <w:r w:rsidR="00F13954" w:rsidRPr="00F13954">
        <w:rPr>
          <w:rFonts w:ascii="system-ui" w:eastAsia="Times New Roman" w:hAnsi="system-ui" w:cs="Times New Roman"/>
          <w:sz w:val="21"/>
          <w:szCs w:val="21"/>
          <w:lang w:val="en-AU" w:eastAsia="zh-CN"/>
        </w:rPr>
        <w:cr/>
      </w:r>
      <w:r w:rsidR="00F13954" w:rsidRPr="00F13954">
        <w:rPr>
          <w:rFonts w:ascii="system-ui" w:eastAsia="Times New Roman" w:hAnsi="system-ui" w:cs="Times New Roman"/>
          <w:sz w:val="21"/>
          <w:szCs w:val="21"/>
          <w:lang w:val="en-AU" w:eastAsia="zh-CN"/>
        </w:rPr>
        <w:cr/>
      </w:r>
      <w:r w:rsidR="009A2DD7">
        <w:rPr>
          <w:rFonts w:ascii="system-ui" w:eastAsia="Times New Roman" w:hAnsi="system-ui" w:cs="Times New Roman"/>
          <w:sz w:val="21"/>
          <w:szCs w:val="21"/>
          <w:lang w:val="en-AU" w:eastAsia="zh-CN"/>
        </w:rPr>
        <w:br w:type="page"/>
      </w:r>
    </w:p>
    <w:p w14:paraId="05DA8EA3" w14:textId="35719154" w:rsidR="0077474C" w:rsidRDefault="00F914C5" w:rsidP="00287BBD">
      <w:pPr>
        <w:spacing w:line="360" w:lineRule="auto"/>
        <w:jc w:val="both"/>
        <w:rPr>
          <w:rStyle w:val="Heading1Char"/>
          <w:rFonts w:ascii="Times New Roman" w:hAnsi="Times New Roman" w:cs="Times New Roman"/>
          <w:b/>
        </w:rPr>
      </w:pPr>
      <w:bookmarkStart w:id="2" w:name="_Toc149510703"/>
      <w:r w:rsidRPr="00C44CF6">
        <w:rPr>
          <w:rStyle w:val="Heading1Char"/>
          <w:rFonts w:ascii="Times New Roman" w:hAnsi="Times New Roman" w:cs="Times New Roman"/>
          <w:b/>
        </w:rPr>
        <w:lastRenderedPageBreak/>
        <w:t>Background of the industry</w:t>
      </w:r>
      <w:bookmarkEnd w:id="2"/>
    </w:p>
    <w:p w14:paraId="60E110C4" w14:textId="77777777" w:rsidR="0077474C" w:rsidRPr="0077474C" w:rsidRDefault="0077474C" w:rsidP="00287BBD">
      <w:pPr>
        <w:spacing w:line="360" w:lineRule="auto"/>
        <w:jc w:val="both"/>
        <w:rPr>
          <w:rFonts w:ascii="Times New Roman" w:eastAsiaTheme="majorEastAsia" w:hAnsi="Times New Roman" w:cs="Times New Roman"/>
          <w:b/>
          <w:color w:val="2F5496" w:themeColor="accent1" w:themeShade="BF"/>
          <w:sz w:val="24"/>
          <w:szCs w:val="24"/>
        </w:rPr>
      </w:pPr>
    </w:p>
    <w:p w14:paraId="3990F66E" w14:textId="6DC944D3" w:rsidR="00C27A02" w:rsidRPr="006F2228" w:rsidRDefault="00C27A02" w:rsidP="00287BBD">
      <w:pPr>
        <w:spacing w:line="360" w:lineRule="auto"/>
        <w:jc w:val="both"/>
        <w:rPr>
          <w:rFonts w:ascii="Times New Roman" w:hAnsi="Times New Roman" w:cs="Times New Roman"/>
          <w:sz w:val="24"/>
          <w:szCs w:val="24"/>
        </w:rPr>
      </w:pPr>
      <w:r w:rsidRPr="006F2228">
        <w:rPr>
          <w:rFonts w:ascii="Times New Roman" w:hAnsi="Times New Roman" w:cs="Times New Roman"/>
          <w:sz w:val="24"/>
          <w:szCs w:val="24"/>
        </w:rPr>
        <w:t>The automotive sector is undergoing significant changes due to emerging market growth, technological advancements, sustainability efforts, and shifts in consumer attitudes towards car ownership, leading to an industry-wide overhaul (Gao et al., 2016). Digitization and automation, pivotal in other sectors, now influence the automotive industry, introducing key trends such as diverse mobility, autonomous vehicles, electrification, and improved connectivity.</w:t>
      </w:r>
    </w:p>
    <w:p w14:paraId="6B110DF7" w14:textId="0912147E" w:rsidR="0077474C" w:rsidRPr="006F2228" w:rsidRDefault="00C27A02" w:rsidP="00287BBD">
      <w:pPr>
        <w:spacing w:line="360" w:lineRule="auto"/>
        <w:jc w:val="both"/>
        <w:rPr>
          <w:rFonts w:ascii="Times New Roman" w:hAnsi="Times New Roman" w:cs="Times New Roman"/>
          <w:b/>
          <w:bCs/>
          <w:sz w:val="24"/>
          <w:szCs w:val="24"/>
        </w:rPr>
      </w:pPr>
      <w:proofErr w:type="spellStart"/>
      <w:r w:rsidRPr="006F2228">
        <w:rPr>
          <w:rFonts w:ascii="Times New Roman" w:hAnsi="Times New Roman" w:cs="Times New Roman"/>
          <w:b/>
          <w:bCs/>
          <w:sz w:val="24"/>
          <w:szCs w:val="24"/>
        </w:rPr>
        <w:t>SparkEV's</w:t>
      </w:r>
      <w:proofErr w:type="spellEnd"/>
      <w:r w:rsidRPr="006F2228">
        <w:rPr>
          <w:rFonts w:ascii="Times New Roman" w:hAnsi="Times New Roman" w:cs="Times New Roman"/>
          <w:b/>
          <w:bCs/>
          <w:sz w:val="24"/>
          <w:szCs w:val="24"/>
        </w:rPr>
        <w:t xml:space="preserve"> Emergence and Expansion</w:t>
      </w:r>
    </w:p>
    <w:p w14:paraId="0F5CD86A" w14:textId="122571B9" w:rsidR="00F914C5" w:rsidRPr="006F2228" w:rsidRDefault="00C27A02" w:rsidP="00287BBD">
      <w:pPr>
        <w:spacing w:line="360" w:lineRule="auto"/>
        <w:jc w:val="both"/>
        <w:rPr>
          <w:sz w:val="24"/>
          <w:szCs w:val="24"/>
        </w:rPr>
      </w:pPr>
      <w:proofErr w:type="spellStart"/>
      <w:r w:rsidRPr="006F2228">
        <w:rPr>
          <w:rFonts w:ascii="Times New Roman" w:hAnsi="Times New Roman" w:cs="Times New Roman"/>
          <w:sz w:val="24"/>
          <w:szCs w:val="24"/>
        </w:rPr>
        <w:t>SparkEV</w:t>
      </w:r>
      <w:proofErr w:type="spellEnd"/>
      <w:r w:rsidRPr="006F2228">
        <w:rPr>
          <w:rFonts w:ascii="Times New Roman" w:hAnsi="Times New Roman" w:cs="Times New Roman"/>
          <w:sz w:val="24"/>
          <w:szCs w:val="24"/>
        </w:rPr>
        <w:t xml:space="preserve">, a newcomer in this evolving sector, started three years ago, focusing on electric mobility. With a commitment to innovation and flexibility, </w:t>
      </w:r>
      <w:proofErr w:type="spellStart"/>
      <w:r w:rsidRPr="006F2228">
        <w:rPr>
          <w:rFonts w:ascii="Times New Roman" w:hAnsi="Times New Roman" w:cs="Times New Roman"/>
          <w:sz w:val="24"/>
          <w:szCs w:val="24"/>
        </w:rPr>
        <w:t>SparkEV</w:t>
      </w:r>
      <w:proofErr w:type="spellEnd"/>
      <w:r w:rsidRPr="006F2228">
        <w:rPr>
          <w:rFonts w:ascii="Times New Roman" w:hAnsi="Times New Roman" w:cs="Times New Roman"/>
          <w:sz w:val="24"/>
          <w:szCs w:val="24"/>
        </w:rPr>
        <w:t xml:space="preserve"> provides a range of customizable electric vehicles. The company, with factories in the USA and Thailand, has expanded to 13 countries in North America, Asia, and Europe, showing remarkable growth and gaining consumer trust worldwide. </w:t>
      </w:r>
    </w:p>
    <w:p w14:paraId="773B40C4" w14:textId="77777777" w:rsidR="00F914C5" w:rsidRDefault="00F914C5" w:rsidP="00287BBD">
      <w:pPr>
        <w:spacing w:line="360" w:lineRule="auto"/>
        <w:jc w:val="both"/>
      </w:pPr>
    </w:p>
    <w:p w14:paraId="5E57B66D" w14:textId="77777777" w:rsidR="00F914C5" w:rsidRDefault="00F914C5" w:rsidP="00287BBD">
      <w:pPr>
        <w:spacing w:line="360" w:lineRule="auto"/>
        <w:jc w:val="both"/>
      </w:pPr>
    </w:p>
    <w:p w14:paraId="683B2FDE" w14:textId="77777777" w:rsidR="00F914C5" w:rsidRDefault="00F914C5" w:rsidP="00287BBD">
      <w:pPr>
        <w:spacing w:line="360" w:lineRule="auto"/>
        <w:jc w:val="both"/>
      </w:pPr>
    </w:p>
    <w:p w14:paraId="6D00B443" w14:textId="77777777" w:rsidR="00F914C5" w:rsidRDefault="00F914C5" w:rsidP="00287BBD">
      <w:pPr>
        <w:spacing w:line="360" w:lineRule="auto"/>
        <w:jc w:val="both"/>
      </w:pPr>
    </w:p>
    <w:p w14:paraId="0DF5B896" w14:textId="784E8769" w:rsidR="00F914C5" w:rsidRDefault="009A2DD7" w:rsidP="00287BBD">
      <w:pPr>
        <w:spacing w:line="360" w:lineRule="auto"/>
      </w:pPr>
      <w:r>
        <w:br w:type="page"/>
      </w:r>
    </w:p>
    <w:p w14:paraId="3C1C6880" w14:textId="7C0856BB" w:rsidR="00F914C5" w:rsidRPr="007B2386" w:rsidRDefault="009C5E63" w:rsidP="00287BBD">
      <w:pPr>
        <w:pStyle w:val="Heading1"/>
        <w:spacing w:line="360" w:lineRule="auto"/>
        <w:jc w:val="both"/>
        <w:rPr>
          <w:rFonts w:ascii="Times New Roman" w:hAnsi="Times New Roman" w:cs="Times New Roman"/>
          <w:b/>
          <w:bCs/>
        </w:rPr>
      </w:pPr>
      <w:bookmarkStart w:id="3" w:name="_Toc149510704"/>
      <w:r w:rsidRPr="007B2386">
        <w:rPr>
          <w:rFonts w:ascii="Times New Roman" w:hAnsi="Times New Roman" w:cs="Times New Roman"/>
          <w:b/>
          <w:bCs/>
        </w:rPr>
        <w:lastRenderedPageBreak/>
        <w:t>Data Quality Assessment</w:t>
      </w:r>
      <w:bookmarkEnd w:id="3"/>
    </w:p>
    <w:p w14:paraId="288D7E0A" w14:textId="77777777" w:rsidR="009C5E63" w:rsidRPr="007B2386" w:rsidRDefault="009C5E63" w:rsidP="00287BBD">
      <w:pPr>
        <w:spacing w:line="360" w:lineRule="auto"/>
        <w:jc w:val="both"/>
        <w:rPr>
          <w:rFonts w:ascii="Times New Roman" w:hAnsi="Times New Roman" w:cs="Times New Roman"/>
        </w:rPr>
      </w:pPr>
    </w:p>
    <w:p w14:paraId="0D5F941A" w14:textId="23E90872" w:rsidR="00643521" w:rsidRPr="00147851" w:rsidRDefault="007D76A2" w:rsidP="00287BBD">
      <w:pPr>
        <w:pStyle w:val="Heading2"/>
        <w:spacing w:line="360" w:lineRule="auto"/>
        <w:jc w:val="both"/>
        <w:rPr>
          <w:rFonts w:ascii="Times New Roman" w:hAnsi="Times New Roman" w:cs="Times New Roman"/>
          <w:b/>
          <w:bCs/>
        </w:rPr>
      </w:pPr>
      <w:bookmarkStart w:id="4" w:name="_Toc149510705"/>
      <w:r w:rsidRPr="00147851">
        <w:rPr>
          <w:rFonts w:ascii="Times New Roman" w:hAnsi="Times New Roman" w:cs="Times New Roman"/>
          <w:b/>
          <w:bCs/>
        </w:rPr>
        <w:t>R</w:t>
      </w:r>
      <w:r w:rsidR="006A224D" w:rsidRPr="00147851">
        <w:rPr>
          <w:rFonts w:ascii="Times New Roman" w:hAnsi="Times New Roman" w:cs="Times New Roman"/>
          <w:b/>
          <w:bCs/>
        </w:rPr>
        <w:t>edundant Data</w:t>
      </w:r>
      <w:bookmarkEnd w:id="4"/>
    </w:p>
    <w:p w14:paraId="3DF5D35B" w14:textId="77777777" w:rsidR="006A224D" w:rsidRPr="007B2386" w:rsidRDefault="006A224D" w:rsidP="00287BBD">
      <w:pPr>
        <w:spacing w:line="360" w:lineRule="auto"/>
        <w:jc w:val="both"/>
        <w:rPr>
          <w:rFonts w:ascii="Times New Roman" w:hAnsi="Times New Roman" w:cs="Times New Roman"/>
        </w:rPr>
      </w:pPr>
    </w:p>
    <w:p w14:paraId="658060B5" w14:textId="149616F2" w:rsidR="007C36EE" w:rsidRPr="007B2386" w:rsidRDefault="007C36EE" w:rsidP="00287BBD">
      <w:pPr>
        <w:spacing w:line="360" w:lineRule="auto"/>
        <w:jc w:val="both"/>
        <w:rPr>
          <w:rFonts w:ascii="Times New Roman" w:hAnsi="Times New Roman" w:cs="Times New Roman"/>
          <w:sz w:val="24"/>
          <w:szCs w:val="24"/>
        </w:rPr>
      </w:pPr>
      <w:r w:rsidRPr="007B2386">
        <w:rPr>
          <w:rFonts w:ascii="Times New Roman" w:hAnsi="Times New Roman" w:cs="Times New Roman"/>
          <w:sz w:val="24"/>
          <w:szCs w:val="24"/>
        </w:rPr>
        <w:t xml:space="preserve">During the data </w:t>
      </w:r>
      <w:r w:rsidR="00B45362" w:rsidRPr="007B2386">
        <w:rPr>
          <w:rFonts w:ascii="Times New Roman" w:hAnsi="Times New Roman" w:cs="Times New Roman"/>
          <w:sz w:val="24"/>
          <w:szCs w:val="24"/>
        </w:rPr>
        <w:t>cleaning</w:t>
      </w:r>
      <w:r w:rsidRPr="007B2386">
        <w:rPr>
          <w:rFonts w:ascii="Times New Roman" w:hAnsi="Times New Roman" w:cs="Times New Roman"/>
          <w:sz w:val="24"/>
          <w:szCs w:val="24"/>
        </w:rPr>
        <w:t xml:space="preserve"> </w:t>
      </w:r>
      <w:r w:rsidR="00B45362" w:rsidRPr="007B2386">
        <w:rPr>
          <w:rFonts w:ascii="Times New Roman" w:hAnsi="Times New Roman" w:cs="Times New Roman"/>
          <w:sz w:val="24"/>
          <w:szCs w:val="24"/>
        </w:rPr>
        <w:t>process,</w:t>
      </w:r>
      <w:r w:rsidRPr="007B2386">
        <w:rPr>
          <w:rFonts w:ascii="Times New Roman" w:hAnsi="Times New Roman" w:cs="Times New Roman"/>
          <w:sz w:val="24"/>
          <w:szCs w:val="24"/>
        </w:rPr>
        <w:t xml:space="preserve"> we have </w:t>
      </w:r>
      <w:r w:rsidR="00B45362" w:rsidRPr="007B2386">
        <w:rPr>
          <w:rFonts w:ascii="Times New Roman" w:hAnsi="Times New Roman" w:cs="Times New Roman"/>
          <w:sz w:val="24"/>
          <w:szCs w:val="24"/>
        </w:rPr>
        <w:t xml:space="preserve">found data with similar </w:t>
      </w:r>
      <w:r w:rsidR="00661AB4" w:rsidRPr="007B2386">
        <w:rPr>
          <w:rFonts w:ascii="Times New Roman" w:hAnsi="Times New Roman" w:cs="Times New Roman"/>
          <w:sz w:val="24"/>
          <w:szCs w:val="24"/>
        </w:rPr>
        <w:t>VIN# (Unique ID for the car</w:t>
      </w:r>
      <w:r w:rsidR="001C1119" w:rsidRPr="007B2386">
        <w:rPr>
          <w:rFonts w:ascii="Times New Roman" w:hAnsi="Times New Roman" w:cs="Times New Roman"/>
          <w:sz w:val="24"/>
          <w:szCs w:val="24"/>
        </w:rPr>
        <w:t>). Since</w:t>
      </w:r>
      <w:r w:rsidR="00594F43" w:rsidRPr="007B2386">
        <w:rPr>
          <w:rFonts w:ascii="Times New Roman" w:hAnsi="Times New Roman" w:cs="Times New Roman"/>
          <w:sz w:val="24"/>
          <w:szCs w:val="24"/>
        </w:rPr>
        <w:t xml:space="preserve"> all the columns of the data </w:t>
      </w:r>
      <w:r w:rsidR="001C1119" w:rsidRPr="007B2386">
        <w:rPr>
          <w:rFonts w:ascii="Times New Roman" w:hAnsi="Times New Roman" w:cs="Times New Roman"/>
          <w:sz w:val="24"/>
          <w:szCs w:val="24"/>
        </w:rPr>
        <w:t>are</w:t>
      </w:r>
      <w:r w:rsidR="00594F43" w:rsidRPr="007B2386">
        <w:rPr>
          <w:rFonts w:ascii="Times New Roman" w:hAnsi="Times New Roman" w:cs="Times New Roman"/>
          <w:sz w:val="24"/>
          <w:szCs w:val="24"/>
        </w:rPr>
        <w:t xml:space="preserve"> not similar. We have </w:t>
      </w:r>
      <w:r w:rsidR="001C1119" w:rsidRPr="007B2386">
        <w:rPr>
          <w:rFonts w:ascii="Times New Roman" w:hAnsi="Times New Roman" w:cs="Times New Roman"/>
          <w:sz w:val="24"/>
          <w:szCs w:val="24"/>
        </w:rPr>
        <w:t>removed</w:t>
      </w:r>
      <w:r w:rsidR="00594F43" w:rsidRPr="007B2386">
        <w:rPr>
          <w:rFonts w:ascii="Times New Roman" w:hAnsi="Times New Roman" w:cs="Times New Roman"/>
          <w:sz w:val="24"/>
          <w:szCs w:val="24"/>
        </w:rPr>
        <w:t xml:space="preserve"> all the </w:t>
      </w:r>
      <w:r w:rsidR="00B610A1" w:rsidRPr="007B2386">
        <w:rPr>
          <w:rFonts w:ascii="Times New Roman" w:hAnsi="Times New Roman" w:cs="Times New Roman"/>
          <w:sz w:val="24"/>
          <w:szCs w:val="24"/>
        </w:rPr>
        <w:t>rows with similar VIN#</w:t>
      </w:r>
      <w:r w:rsidR="00C12C63" w:rsidRPr="007B2386">
        <w:rPr>
          <w:rFonts w:ascii="Times New Roman" w:hAnsi="Times New Roman" w:cs="Times New Roman"/>
          <w:sz w:val="24"/>
          <w:szCs w:val="24"/>
        </w:rPr>
        <w:t>.</w:t>
      </w:r>
    </w:p>
    <w:p w14:paraId="3866BF7C" w14:textId="5328D0F0" w:rsidR="009C5E63" w:rsidRDefault="00E56FE2" w:rsidP="00287BBD">
      <w:pPr>
        <w:spacing w:line="360" w:lineRule="auto"/>
        <w:jc w:val="both"/>
      </w:pPr>
      <w:r>
        <w:rPr>
          <w:noProof/>
        </w:rPr>
        <mc:AlternateContent>
          <mc:Choice Requires="wps">
            <w:drawing>
              <wp:anchor distT="0" distB="0" distL="114300" distR="114300" simplePos="0" relativeHeight="251658250" behindDoc="0" locked="0" layoutInCell="1" allowOverlap="1" wp14:anchorId="0F9A5A78" wp14:editId="5FE477F4">
                <wp:simplePos x="0" y="0"/>
                <wp:positionH relativeFrom="column">
                  <wp:posOffset>0</wp:posOffset>
                </wp:positionH>
                <wp:positionV relativeFrom="paragraph">
                  <wp:posOffset>3201670</wp:posOffset>
                </wp:positionV>
                <wp:extent cx="5943600" cy="635"/>
                <wp:effectExtent l="0" t="0" r="0" b="0"/>
                <wp:wrapSquare wrapText="bothSides"/>
                <wp:docPr id="1558346243" name="Text Box 155834624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7E495F7" w14:textId="22E10E35" w:rsidR="00E56FE2" w:rsidRPr="008640BA" w:rsidRDefault="00E56FE2" w:rsidP="00E56FE2">
                            <w:pPr>
                              <w:pStyle w:val="Caption"/>
                              <w:rPr>
                                <w:noProof/>
                              </w:rPr>
                            </w:pPr>
                            <w:r>
                              <w:t xml:space="preserve">Figure </w:t>
                            </w:r>
                            <w:fldSimple w:instr=" SEQ Figure \* ARABIC ">
                              <w:r w:rsidR="004F575D">
                                <w:rPr>
                                  <w:noProof/>
                                </w:rPr>
                                <w:t>1</w:t>
                              </w:r>
                            </w:fldSimple>
                            <w:r>
                              <w:t>:Redundant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9A5A78" id="_x0000_t202" coordsize="21600,21600" o:spt="202" path="m,l,21600r21600,l21600,xe">
                <v:stroke joinstyle="miter"/>
                <v:path gradientshapeok="t" o:connecttype="rect"/>
              </v:shapetype>
              <v:shape id="Text Box 1558346243" o:spid="_x0000_s1026" type="#_x0000_t202" style="position:absolute;left:0;text-align:left;margin-left:0;margin-top:252.1pt;width:468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" stroked="f">
                <v:textbox style="mso-fit-shape-to-text:t" inset="0,0,0,0">
                  <w:txbxContent>
                    <w:p w14:paraId="17E495F7" w14:textId="22E10E35" w:rsidR="00E56FE2" w:rsidRPr="008640BA" w:rsidRDefault="00E56FE2" w:rsidP="00E56FE2">
                      <w:pPr>
                        <w:pStyle w:val="Caption"/>
                        <w:rPr>
                          <w:noProof/>
                        </w:rPr>
                      </w:pPr>
                      <w:r>
                        <w:t xml:space="preserve">Figure </w:t>
                      </w:r>
                      <w:fldSimple w:instr=" SEQ Figure \* ARABIC ">
                        <w:r w:rsidR="004F575D">
                          <w:rPr>
                            <w:noProof/>
                          </w:rPr>
                          <w:t>1</w:t>
                        </w:r>
                      </w:fldSimple>
                      <w:r>
                        <w:t>:Redundant Data</w:t>
                      </w:r>
                    </w:p>
                  </w:txbxContent>
                </v:textbox>
                <w10:wrap type="square"/>
              </v:shape>
            </w:pict>
          </mc:Fallback>
        </mc:AlternateContent>
      </w:r>
      <w:r w:rsidR="002D176B" w:rsidRPr="002D176B">
        <w:rPr>
          <w:noProof/>
        </w:rPr>
        <w:drawing>
          <wp:anchor distT="0" distB="0" distL="114300" distR="114300" simplePos="0" relativeHeight="251658247" behindDoc="0" locked="0" layoutInCell="1" allowOverlap="1" wp14:anchorId="71EA47FF" wp14:editId="43D9055C">
            <wp:simplePos x="0" y="0"/>
            <wp:positionH relativeFrom="character">
              <wp:posOffset>0</wp:posOffset>
            </wp:positionH>
            <wp:positionV relativeFrom="paragraph">
              <wp:posOffset>285115</wp:posOffset>
            </wp:positionV>
            <wp:extent cx="5943600" cy="2859405"/>
            <wp:effectExtent l="0" t="0" r="0" b="0"/>
            <wp:wrapSquare wrapText="bothSides"/>
            <wp:docPr id="645836942" name="Picture 6458369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36942" name="Picture 3"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59405"/>
                    </a:xfrm>
                    <a:prstGeom prst="rect">
                      <a:avLst/>
                    </a:prstGeom>
                    <a:noFill/>
                    <a:ln>
                      <a:noFill/>
                    </a:ln>
                  </pic:spPr>
                </pic:pic>
              </a:graphicData>
            </a:graphic>
          </wp:anchor>
        </w:drawing>
      </w:r>
    </w:p>
    <w:p w14:paraId="4C23758B" w14:textId="2412A4B3" w:rsidR="11DD573A" w:rsidRDefault="11DD573A" w:rsidP="00287BBD">
      <w:pPr>
        <w:spacing w:line="360" w:lineRule="auto"/>
        <w:jc w:val="both"/>
      </w:pPr>
    </w:p>
    <w:p w14:paraId="446E9A1C" w14:textId="5ADAB3A4" w:rsidR="11DD573A" w:rsidRDefault="00E56FE2" w:rsidP="00287BBD">
      <w:pPr>
        <w:spacing w:line="360" w:lineRule="auto"/>
        <w:jc w:val="both"/>
      </w:pPr>
      <w:r>
        <w:rPr>
          <w:noProof/>
        </w:rPr>
        <w:lastRenderedPageBreak/>
        <w:drawing>
          <wp:anchor distT="0" distB="0" distL="114300" distR="114300" simplePos="0" relativeHeight="251658255" behindDoc="0" locked="0" layoutInCell="1" allowOverlap="1" wp14:anchorId="132A78EA" wp14:editId="4A24DF77">
            <wp:simplePos x="0" y="0"/>
            <wp:positionH relativeFrom="margin">
              <wp:posOffset>0</wp:posOffset>
            </wp:positionH>
            <wp:positionV relativeFrom="paragraph">
              <wp:posOffset>285750</wp:posOffset>
            </wp:positionV>
            <wp:extent cx="5943600" cy="3638550"/>
            <wp:effectExtent l="0" t="0" r="0" b="0"/>
            <wp:wrapSquare wrapText="bothSides"/>
            <wp:docPr id="944971855" name="Picture 94497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71855"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638550"/>
                    </a:xfrm>
                    <a:prstGeom prst="rect">
                      <a:avLst/>
                    </a:prstGeom>
                  </pic:spPr>
                </pic:pic>
              </a:graphicData>
            </a:graphic>
            <wp14:sizeRelH relativeFrom="margin">
              <wp14:pctWidth>0</wp14:pctWidth>
            </wp14:sizeRelH>
            <wp14:sizeRelV relativeFrom="margin">
              <wp14:pctHeight>0</wp14:pctHeight>
            </wp14:sizeRelV>
          </wp:anchor>
        </w:drawing>
      </w:r>
    </w:p>
    <w:p w14:paraId="657F25A7" w14:textId="37048E22" w:rsidR="00C12C63" w:rsidRDefault="00616BC0" w:rsidP="00287BBD">
      <w:pPr>
        <w:keepNext/>
        <w:spacing w:line="360" w:lineRule="auto"/>
        <w:jc w:val="both"/>
      </w:pPr>
      <w:r w:rsidRPr="00616BC0">
        <w:rPr>
          <w:noProof/>
        </w:rPr>
        <w:drawing>
          <wp:anchor distT="0" distB="0" distL="114300" distR="114300" simplePos="0" relativeHeight="251658248" behindDoc="0" locked="0" layoutInCell="1" allowOverlap="1" wp14:anchorId="4899AC56" wp14:editId="54905CCB">
            <wp:simplePos x="0" y="0"/>
            <wp:positionH relativeFrom="margin">
              <wp:posOffset>44450</wp:posOffset>
            </wp:positionH>
            <wp:positionV relativeFrom="paragraph">
              <wp:posOffset>0</wp:posOffset>
            </wp:positionV>
            <wp:extent cx="5943600" cy="1186815"/>
            <wp:effectExtent l="0" t="0" r="0" b="0"/>
            <wp:wrapSquare wrapText="bothSides"/>
            <wp:docPr id="1767064053" name="Picture 176706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86815"/>
                    </a:xfrm>
                    <a:prstGeom prst="rect">
                      <a:avLst/>
                    </a:prstGeom>
                    <a:noFill/>
                    <a:ln>
                      <a:noFill/>
                    </a:ln>
                  </pic:spPr>
                </pic:pic>
              </a:graphicData>
            </a:graphic>
          </wp:anchor>
        </w:drawing>
      </w:r>
    </w:p>
    <w:p w14:paraId="7231A834" w14:textId="4804918D" w:rsidR="009C5E63" w:rsidRDefault="00C12C63" w:rsidP="00287BBD">
      <w:pPr>
        <w:pStyle w:val="Caption"/>
        <w:spacing w:line="360" w:lineRule="auto"/>
        <w:jc w:val="both"/>
      </w:pPr>
      <w:r>
        <w:t xml:space="preserve">Figure </w:t>
      </w:r>
      <w:fldSimple w:instr=" SEQ Figure \* ARABIC ">
        <w:r w:rsidR="004F575D">
          <w:rPr>
            <w:noProof/>
          </w:rPr>
          <w:t>2</w:t>
        </w:r>
      </w:fldSimple>
      <w:r>
        <w:t>: Similar VIN# (Unique ID)</w:t>
      </w:r>
    </w:p>
    <w:p w14:paraId="003D11BB" w14:textId="1F403FA3" w:rsidR="00C12C63" w:rsidRDefault="00616BC0" w:rsidP="00287BBD">
      <w:pPr>
        <w:keepNext/>
        <w:spacing w:line="360" w:lineRule="auto"/>
        <w:jc w:val="both"/>
      </w:pPr>
      <w:r w:rsidRPr="00616BC0">
        <w:rPr>
          <w:noProof/>
        </w:rPr>
        <w:drawing>
          <wp:inline distT="0" distB="0" distL="0" distR="0" wp14:anchorId="4A7549F1" wp14:editId="6C5C0650">
            <wp:extent cx="5520583" cy="3146025"/>
            <wp:effectExtent l="0" t="0" r="4445" b="0"/>
            <wp:docPr id="196810633" name="Picture 196810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1111" cy="3146326"/>
                    </a:xfrm>
                    <a:prstGeom prst="rect">
                      <a:avLst/>
                    </a:prstGeom>
                    <a:noFill/>
                    <a:ln>
                      <a:noFill/>
                    </a:ln>
                  </pic:spPr>
                </pic:pic>
              </a:graphicData>
            </a:graphic>
          </wp:inline>
        </w:drawing>
      </w:r>
    </w:p>
    <w:p w14:paraId="778192E1" w14:textId="7E83FB40" w:rsidR="002205E9" w:rsidRDefault="00966A9F" w:rsidP="00287BBD">
      <w:pPr>
        <w:pStyle w:val="Caption"/>
        <w:spacing w:line="360" w:lineRule="auto"/>
        <w:jc w:val="both"/>
      </w:pPr>
      <w:r>
        <w:t xml:space="preserve">Figure </w:t>
      </w:r>
      <w:r w:rsidR="00E56FE2">
        <w:t>3</w:t>
      </w:r>
      <w:r>
        <w:t xml:space="preserve">: Country to Country/ Region to </w:t>
      </w:r>
      <w:r w:rsidR="002205E9">
        <w:t>identify invalid value.</w:t>
      </w:r>
    </w:p>
    <w:p w14:paraId="7B9C319B" w14:textId="3B8B6C66" w:rsidR="002205E9" w:rsidRPr="007B2386" w:rsidRDefault="002205E9" w:rsidP="00287BBD">
      <w:pPr>
        <w:spacing w:line="360" w:lineRule="auto"/>
        <w:jc w:val="both"/>
        <w:rPr>
          <w:rFonts w:ascii="Times New Roman" w:hAnsi="Times New Roman" w:cs="Times New Roman"/>
          <w:sz w:val="24"/>
          <w:szCs w:val="24"/>
        </w:rPr>
      </w:pPr>
      <w:r w:rsidRPr="007B2386">
        <w:rPr>
          <w:rFonts w:ascii="Times New Roman" w:hAnsi="Times New Roman" w:cs="Times New Roman"/>
          <w:sz w:val="24"/>
          <w:szCs w:val="24"/>
        </w:rPr>
        <w:lastRenderedPageBreak/>
        <w:t>We have changed the Country data role to Country/Region to identify the invalid value.</w:t>
      </w:r>
    </w:p>
    <w:p w14:paraId="5C803F7C" w14:textId="6F8994B5" w:rsidR="009C5E63" w:rsidRPr="007B2386" w:rsidRDefault="009C5E63" w:rsidP="00287BBD">
      <w:pPr>
        <w:spacing w:line="360" w:lineRule="auto"/>
        <w:jc w:val="both"/>
        <w:rPr>
          <w:rFonts w:ascii="Times New Roman" w:hAnsi="Times New Roman" w:cs="Times New Roman"/>
        </w:rPr>
      </w:pPr>
    </w:p>
    <w:p w14:paraId="213B6B5E" w14:textId="77777777" w:rsidR="001D50D5" w:rsidRPr="00147851" w:rsidRDefault="001D50D5" w:rsidP="00287BBD">
      <w:pPr>
        <w:pStyle w:val="Heading2"/>
        <w:spacing w:line="360" w:lineRule="auto"/>
        <w:jc w:val="both"/>
        <w:rPr>
          <w:rFonts w:ascii="Times New Roman" w:hAnsi="Times New Roman" w:cs="Times New Roman"/>
          <w:b/>
          <w:bCs/>
        </w:rPr>
      </w:pPr>
      <w:bookmarkStart w:id="5" w:name="_Toc149510706"/>
      <w:r w:rsidRPr="00147851">
        <w:rPr>
          <w:rFonts w:ascii="Times New Roman" w:hAnsi="Times New Roman" w:cs="Times New Roman"/>
          <w:b/>
          <w:bCs/>
        </w:rPr>
        <w:t>Mismatched Data</w:t>
      </w:r>
      <w:bookmarkEnd w:id="5"/>
    </w:p>
    <w:p w14:paraId="6982AB2E" w14:textId="2494DF1D" w:rsidR="007B2386" w:rsidRPr="007B2386" w:rsidRDefault="007B2386" w:rsidP="00287BBD">
      <w:pPr>
        <w:pStyle w:val="ListParagraph"/>
        <w:numPr>
          <w:ilvl w:val="0"/>
          <w:numId w:val="22"/>
        </w:numPr>
        <w:spacing w:line="360" w:lineRule="auto"/>
        <w:jc w:val="both"/>
        <w:rPr>
          <w:rFonts w:ascii="Times New Roman" w:hAnsi="Times New Roman" w:cs="Times New Roman"/>
          <w:sz w:val="24"/>
          <w:szCs w:val="24"/>
        </w:rPr>
      </w:pPr>
      <w:r w:rsidRPr="007B2386">
        <w:rPr>
          <w:rFonts w:ascii="Times New Roman" w:hAnsi="Times New Roman" w:cs="Times New Roman"/>
          <w:sz w:val="24"/>
          <w:szCs w:val="24"/>
        </w:rPr>
        <w:t>Identified mismatched data in 'Country of Sales' column of the primary table.</w:t>
      </w:r>
    </w:p>
    <w:p w14:paraId="54EDF0BB" w14:textId="26F1C4CA" w:rsidR="007B2386" w:rsidRPr="007B2386" w:rsidRDefault="007B2386" w:rsidP="00287BBD">
      <w:pPr>
        <w:pStyle w:val="ListParagraph"/>
        <w:numPr>
          <w:ilvl w:val="0"/>
          <w:numId w:val="22"/>
        </w:numPr>
        <w:spacing w:line="360" w:lineRule="auto"/>
        <w:jc w:val="both"/>
        <w:rPr>
          <w:rFonts w:ascii="Times New Roman" w:hAnsi="Times New Roman" w:cs="Times New Roman"/>
          <w:sz w:val="24"/>
          <w:szCs w:val="24"/>
        </w:rPr>
      </w:pPr>
      <w:r w:rsidRPr="007B2386">
        <w:rPr>
          <w:rFonts w:ascii="Times New Roman" w:hAnsi="Times New Roman" w:cs="Times New Roman"/>
          <w:sz w:val="24"/>
          <w:szCs w:val="24"/>
        </w:rPr>
        <w:t>Found two variations: 'United States' and 'USA'; merged these into 'USA'.</w:t>
      </w:r>
    </w:p>
    <w:p w14:paraId="5F5515EA" w14:textId="0714ABA9" w:rsidR="00FC0186" w:rsidRPr="007B2386" w:rsidRDefault="007B2386" w:rsidP="00287BBD">
      <w:pPr>
        <w:pStyle w:val="ListParagraph"/>
        <w:numPr>
          <w:ilvl w:val="0"/>
          <w:numId w:val="22"/>
        </w:numPr>
        <w:spacing w:line="360" w:lineRule="auto"/>
        <w:jc w:val="both"/>
        <w:rPr>
          <w:sz w:val="24"/>
          <w:szCs w:val="24"/>
        </w:rPr>
      </w:pPr>
      <w:r w:rsidRPr="007B2386">
        <w:rPr>
          <w:rFonts w:ascii="Times New Roman" w:hAnsi="Times New Roman" w:cs="Times New Roman"/>
          <w:sz w:val="24"/>
          <w:szCs w:val="24"/>
        </w:rPr>
        <w:t>Altered 'United Kingdom' to 'UK' for consistency with the Tariff Rate table</w:t>
      </w:r>
      <w:r>
        <w:t>.</w:t>
      </w:r>
    </w:p>
    <w:p w14:paraId="19A9EB99" w14:textId="77777777" w:rsidR="00616BC0" w:rsidRDefault="00616BC0" w:rsidP="00287BBD">
      <w:pPr>
        <w:pStyle w:val="Heading2"/>
        <w:spacing w:line="360" w:lineRule="auto"/>
        <w:jc w:val="both"/>
      </w:pPr>
    </w:p>
    <w:p w14:paraId="1B89EE11" w14:textId="44CD790E" w:rsidR="001C17DF" w:rsidRPr="00147851" w:rsidRDefault="001C17DF" w:rsidP="00287BBD">
      <w:pPr>
        <w:pStyle w:val="Heading2"/>
        <w:spacing w:line="360" w:lineRule="auto"/>
        <w:jc w:val="both"/>
        <w:rPr>
          <w:rFonts w:ascii="Times New Roman" w:hAnsi="Times New Roman" w:cs="Times New Roman"/>
          <w:b/>
          <w:bCs/>
        </w:rPr>
      </w:pPr>
      <w:bookmarkStart w:id="6" w:name="_Toc149510707"/>
      <w:r w:rsidRPr="00147851">
        <w:rPr>
          <w:rFonts w:ascii="Times New Roman" w:hAnsi="Times New Roman" w:cs="Times New Roman"/>
          <w:b/>
          <w:bCs/>
        </w:rPr>
        <w:t>Spelling Errors</w:t>
      </w:r>
      <w:bookmarkEnd w:id="6"/>
      <w:r w:rsidRPr="00147851">
        <w:rPr>
          <w:rFonts w:ascii="Times New Roman" w:hAnsi="Times New Roman" w:cs="Times New Roman"/>
          <w:b/>
          <w:bCs/>
        </w:rPr>
        <w:t xml:space="preserve"> </w:t>
      </w:r>
    </w:p>
    <w:p w14:paraId="179D65EC" w14:textId="77777777" w:rsidR="007B24CB" w:rsidRPr="007B2386" w:rsidRDefault="00C817E2" w:rsidP="00287BBD">
      <w:pPr>
        <w:spacing w:line="360" w:lineRule="auto"/>
        <w:jc w:val="both"/>
        <w:rPr>
          <w:rFonts w:ascii="Times New Roman" w:hAnsi="Times New Roman" w:cs="Times New Roman"/>
          <w:sz w:val="24"/>
          <w:szCs w:val="24"/>
        </w:rPr>
      </w:pPr>
      <w:r w:rsidRPr="007B2386">
        <w:rPr>
          <w:rFonts w:ascii="Times New Roman" w:hAnsi="Times New Roman" w:cs="Times New Roman"/>
          <w:sz w:val="24"/>
          <w:szCs w:val="24"/>
        </w:rPr>
        <w:t xml:space="preserve">In the Tariff rates </w:t>
      </w:r>
      <w:r w:rsidR="008D6C6C" w:rsidRPr="007B2386">
        <w:rPr>
          <w:rFonts w:ascii="Times New Roman" w:hAnsi="Times New Roman" w:cs="Times New Roman"/>
          <w:sz w:val="24"/>
          <w:szCs w:val="24"/>
        </w:rPr>
        <w:t xml:space="preserve">table </w:t>
      </w:r>
      <w:r w:rsidR="00E751EC" w:rsidRPr="007B2386">
        <w:rPr>
          <w:rFonts w:ascii="Times New Roman" w:hAnsi="Times New Roman" w:cs="Times New Roman"/>
          <w:sz w:val="24"/>
          <w:szCs w:val="24"/>
        </w:rPr>
        <w:t>Philipp</w:t>
      </w:r>
      <w:r w:rsidR="00020590" w:rsidRPr="007B2386">
        <w:rPr>
          <w:rFonts w:ascii="Times New Roman" w:hAnsi="Times New Roman" w:cs="Times New Roman"/>
          <w:sz w:val="24"/>
          <w:szCs w:val="24"/>
        </w:rPr>
        <w:t>ines was misspelled</w:t>
      </w:r>
      <w:r w:rsidR="00084E72" w:rsidRPr="007B2386">
        <w:rPr>
          <w:rFonts w:ascii="Times New Roman" w:hAnsi="Times New Roman" w:cs="Times New Roman"/>
          <w:sz w:val="24"/>
          <w:szCs w:val="24"/>
        </w:rPr>
        <w:t xml:space="preserve"> which is </w:t>
      </w:r>
      <w:r w:rsidR="001E1A03" w:rsidRPr="007B2386">
        <w:rPr>
          <w:rFonts w:ascii="Times New Roman" w:hAnsi="Times New Roman" w:cs="Times New Roman"/>
          <w:sz w:val="24"/>
          <w:szCs w:val="24"/>
        </w:rPr>
        <w:t xml:space="preserve">has been corrected. </w:t>
      </w:r>
    </w:p>
    <w:p w14:paraId="74A55C3D" w14:textId="77777777" w:rsidR="007B24CB" w:rsidRPr="007B2386" w:rsidRDefault="007B24CB" w:rsidP="00287BBD">
      <w:pPr>
        <w:keepNext/>
        <w:spacing w:line="360" w:lineRule="auto"/>
        <w:jc w:val="both"/>
        <w:rPr>
          <w:rFonts w:ascii="Times New Roman" w:hAnsi="Times New Roman" w:cs="Times New Roman"/>
        </w:rPr>
      </w:pPr>
      <w:r w:rsidRPr="007B2386">
        <w:rPr>
          <w:rFonts w:ascii="Times New Roman" w:hAnsi="Times New Roman" w:cs="Times New Roman"/>
          <w:noProof/>
        </w:rPr>
        <w:drawing>
          <wp:inline distT="0" distB="0" distL="0" distR="0" wp14:anchorId="4F0FCC28" wp14:editId="71E30CC4">
            <wp:extent cx="2993214" cy="222636"/>
            <wp:effectExtent l="0" t="0" r="0" b="6350"/>
            <wp:docPr id="906006877" name="Picture 906006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06877" name=""/>
                    <pic:cNvPicPr/>
                  </pic:nvPicPr>
                  <pic:blipFill>
                    <a:blip r:embed="rId12"/>
                    <a:stretch>
                      <a:fillRect/>
                    </a:stretch>
                  </pic:blipFill>
                  <pic:spPr>
                    <a:xfrm>
                      <a:off x="0" y="0"/>
                      <a:ext cx="3150531" cy="234337"/>
                    </a:xfrm>
                    <a:prstGeom prst="rect">
                      <a:avLst/>
                    </a:prstGeom>
                  </pic:spPr>
                </pic:pic>
              </a:graphicData>
            </a:graphic>
          </wp:inline>
        </w:drawing>
      </w:r>
    </w:p>
    <w:p w14:paraId="06D08FEB" w14:textId="58A636B6" w:rsidR="007B24CB" w:rsidRPr="007B2386" w:rsidRDefault="007B24CB" w:rsidP="00287BBD">
      <w:pPr>
        <w:pStyle w:val="Caption"/>
        <w:spacing w:line="360" w:lineRule="auto"/>
        <w:jc w:val="both"/>
        <w:rPr>
          <w:rFonts w:ascii="Times New Roman" w:hAnsi="Times New Roman" w:cs="Times New Roman"/>
        </w:rPr>
      </w:pPr>
      <w:r w:rsidRPr="007B2386">
        <w:rPr>
          <w:rFonts w:ascii="Times New Roman" w:hAnsi="Times New Roman" w:cs="Times New Roman"/>
        </w:rPr>
        <w:t xml:space="preserve">Figure </w:t>
      </w:r>
      <w:r w:rsidR="00E56FE2" w:rsidRPr="007B2386">
        <w:rPr>
          <w:rFonts w:ascii="Times New Roman" w:hAnsi="Times New Roman" w:cs="Times New Roman"/>
        </w:rPr>
        <w:t>4</w:t>
      </w:r>
      <w:r w:rsidRPr="007B2386">
        <w:rPr>
          <w:rFonts w:ascii="Times New Roman" w:hAnsi="Times New Roman" w:cs="Times New Roman"/>
        </w:rPr>
        <w:t>: Spelling Difference in Primary Table vs Tariff Rate Table</w:t>
      </w:r>
    </w:p>
    <w:p w14:paraId="0907F81D" w14:textId="0EEEA7BB" w:rsidR="00B84BCB" w:rsidRPr="001C17DF" w:rsidRDefault="00B84BCB" w:rsidP="00287BBD">
      <w:pPr>
        <w:spacing w:line="360" w:lineRule="auto"/>
        <w:jc w:val="both"/>
        <w:rPr>
          <w:sz w:val="32"/>
          <w:szCs w:val="32"/>
        </w:rPr>
      </w:pPr>
      <w:r>
        <w:br w:type="page"/>
      </w:r>
    </w:p>
    <w:p w14:paraId="27BF3E8F" w14:textId="1C5A2BAF" w:rsidR="009C5E63" w:rsidRPr="002920D0" w:rsidRDefault="009C5E63" w:rsidP="00287BBD">
      <w:pPr>
        <w:pStyle w:val="Heading1"/>
        <w:spacing w:line="360" w:lineRule="auto"/>
        <w:jc w:val="both"/>
        <w:rPr>
          <w:rFonts w:ascii="Times New Roman" w:hAnsi="Times New Roman" w:cs="Times New Roman"/>
          <w:b/>
          <w:bCs/>
        </w:rPr>
      </w:pPr>
      <w:bookmarkStart w:id="7" w:name="_Toc149510708"/>
      <w:r w:rsidRPr="002920D0">
        <w:rPr>
          <w:rFonts w:ascii="Times New Roman" w:hAnsi="Times New Roman" w:cs="Times New Roman"/>
          <w:b/>
          <w:bCs/>
        </w:rPr>
        <w:lastRenderedPageBreak/>
        <w:t>Overall Performance Analytics</w:t>
      </w:r>
      <w:bookmarkEnd w:id="7"/>
    </w:p>
    <w:p w14:paraId="2914AEE2" w14:textId="77777777" w:rsidR="002920D0" w:rsidRPr="002920D0" w:rsidRDefault="002920D0" w:rsidP="00287BBD">
      <w:pPr>
        <w:spacing w:line="360" w:lineRule="auto"/>
        <w:jc w:val="both"/>
        <w:rPr>
          <w:rFonts w:ascii="Times New Roman" w:hAnsi="Times New Roman" w:cs="Times New Roman"/>
          <w:sz w:val="24"/>
          <w:szCs w:val="24"/>
        </w:rPr>
      </w:pPr>
    </w:p>
    <w:p w14:paraId="3EA7D31B" w14:textId="69923553" w:rsidR="002920D0" w:rsidRPr="002920D0" w:rsidRDefault="002920D0" w:rsidP="00287BBD">
      <w:pPr>
        <w:spacing w:line="360" w:lineRule="auto"/>
        <w:jc w:val="both"/>
        <w:rPr>
          <w:rFonts w:ascii="Times New Roman" w:hAnsi="Times New Roman" w:cs="Times New Roman"/>
          <w:sz w:val="24"/>
          <w:szCs w:val="24"/>
        </w:rPr>
      </w:pPr>
      <w:r w:rsidRPr="002920D0">
        <w:rPr>
          <w:rFonts w:ascii="Times New Roman" w:hAnsi="Times New Roman" w:cs="Times New Roman"/>
          <w:sz w:val="24"/>
          <w:szCs w:val="24"/>
        </w:rPr>
        <w:t xml:space="preserve">As we navigate through the evolving landscape of the automobile industry, the sales performance of brands across key markets offers insights into their market positioning, brand acceptance, and competitive standing. In this context, we analyze the sales trajectory of </w:t>
      </w:r>
      <w:proofErr w:type="spellStart"/>
      <w:r w:rsidRPr="002920D0">
        <w:rPr>
          <w:rFonts w:ascii="Times New Roman" w:hAnsi="Times New Roman" w:cs="Times New Roman"/>
          <w:sz w:val="24"/>
          <w:szCs w:val="24"/>
        </w:rPr>
        <w:t>SparkEV</w:t>
      </w:r>
      <w:proofErr w:type="spellEnd"/>
      <w:r w:rsidRPr="002920D0">
        <w:rPr>
          <w:rFonts w:ascii="Times New Roman" w:hAnsi="Times New Roman" w:cs="Times New Roman"/>
          <w:sz w:val="24"/>
          <w:szCs w:val="24"/>
        </w:rPr>
        <w:t xml:space="preserve"> across three major markets: North America, Asia, and Europe, spanning from 2019 to 2023.</w:t>
      </w:r>
    </w:p>
    <w:p w14:paraId="042DDA38" w14:textId="77777777" w:rsidR="00A47E9C" w:rsidRDefault="00A47E9C" w:rsidP="00287BBD">
      <w:pPr>
        <w:pStyle w:val="NormalWeb"/>
        <w:spacing w:before="0" w:beforeAutospacing="0" w:after="0" w:afterAutospacing="0" w:line="360" w:lineRule="auto"/>
        <w:jc w:val="both"/>
        <w:textAlignment w:val="baseline"/>
        <w:rPr>
          <w:rFonts w:ascii="Arial" w:hAnsi="Arial" w:cs="Arial"/>
          <w:b/>
          <w:bCs/>
          <w:color w:val="000000"/>
          <w:sz w:val="22"/>
          <w:szCs w:val="22"/>
        </w:rPr>
      </w:pPr>
    </w:p>
    <w:p w14:paraId="5477DC38" w14:textId="44C3BB24" w:rsidR="00720F88" w:rsidRDefault="003F4099" w:rsidP="00287BBD">
      <w:pPr>
        <w:pStyle w:val="NormalWeb"/>
        <w:numPr>
          <w:ilvl w:val="0"/>
          <w:numId w:val="9"/>
        </w:numPr>
        <w:spacing w:before="0" w:beforeAutospacing="0" w:after="0" w:afterAutospacing="0" w:line="360" w:lineRule="auto"/>
        <w:jc w:val="both"/>
        <w:textAlignment w:val="baseline"/>
        <w:rPr>
          <w:b/>
          <w:bCs/>
          <w:color w:val="000000"/>
        </w:rPr>
      </w:pPr>
      <w:r w:rsidRPr="00416646">
        <w:rPr>
          <w:b/>
          <w:bCs/>
          <w:noProof/>
        </w:rPr>
        <w:drawing>
          <wp:anchor distT="0" distB="0" distL="114300" distR="114300" simplePos="0" relativeHeight="251658245" behindDoc="0" locked="0" layoutInCell="1" allowOverlap="1" wp14:anchorId="1BE1E3F6" wp14:editId="0974ABDC">
            <wp:simplePos x="0" y="0"/>
            <wp:positionH relativeFrom="margin">
              <wp:posOffset>0</wp:posOffset>
            </wp:positionH>
            <wp:positionV relativeFrom="paragraph">
              <wp:posOffset>502285</wp:posOffset>
            </wp:positionV>
            <wp:extent cx="5607050" cy="4095750"/>
            <wp:effectExtent l="0" t="0" r="0" b="0"/>
            <wp:wrapSquare wrapText="bothSides"/>
            <wp:docPr id="725565962" name="Picture 725565962" descr="A graph of a graph showing the price of a count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5962" name="Picture 1" descr="A graph of a graph showing the price of a country&#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607050" cy="4095750"/>
                    </a:xfrm>
                    <a:prstGeom prst="rect">
                      <a:avLst/>
                    </a:prstGeom>
                  </pic:spPr>
                </pic:pic>
              </a:graphicData>
            </a:graphic>
          </wp:anchor>
        </w:drawing>
      </w:r>
      <w:r w:rsidR="00A47E9C" w:rsidRPr="00A47E9C">
        <w:rPr>
          <w:b/>
          <w:bCs/>
          <w:color w:val="000000"/>
        </w:rPr>
        <w:t xml:space="preserve">What trends in market share have been observed for </w:t>
      </w:r>
      <w:proofErr w:type="spellStart"/>
      <w:r w:rsidR="00A47E9C" w:rsidRPr="00A47E9C">
        <w:rPr>
          <w:b/>
          <w:bCs/>
          <w:color w:val="000000"/>
        </w:rPr>
        <w:t>SparkEV</w:t>
      </w:r>
      <w:proofErr w:type="spellEnd"/>
      <w:r w:rsidR="00A47E9C" w:rsidRPr="00A47E9C">
        <w:rPr>
          <w:b/>
          <w:bCs/>
          <w:color w:val="000000"/>
        </w:rPr>
        <w:t xml:space="preserve"> in North America, Asia, and Europe?</w:t>
      </w:r>
    </w:p>
    <w:p w14:paraId="4D20C381" w14:textId="6682CED6" w:rsidR="009C5E63" w:rsidRPr="00720F88" w:rsidRDefault="003F4099" w:rsidP="00287BBD">
      <w:pPr>
        <w:pStyle w:val="NormalWeb"/>
        <w:spacing w:before="0" w:beforeAutospacing="0" w:after="0" w:afterAutospacing="0" w:line="360" w:lineRule="auto"/>
        <w:jc w:val="both"/>
        <w:textAlignment w:val="baseline"/>
        <w:rPr>
          <w:b/>
          <w:bCs/>
          <w:color w:val="000000"/>
        </w:rPr>
      </w:pPr>
      <w:r>
        <w:rPr>
          <w:noProof/>
        </w:rPr>
        <mc:AlternateContent>
          <mc:Choice Requires="wps">
            <w:drawing>
              <wp:anchor distT="0" distB="0" distL="114300" distR="114300" simplePos="0" relativeHeight="251658254" behindDoc="0" locked="0" layoutInCell="1" allowOverlap="1" wp14:anchorId="0933C4F7" wp14:editId="2217DF98">
                <wp:simplePos x="0" y="0"/>
                <wp:positionH relativeFrom="column">
                  <wp:posOffset>0</wp:posOffset>
                </wp:positionH>
                <wp:positionV relativeFrom="paragraph">
                  <wp:posOffset>4422140</wp:posOffset>
                </wp:positionV>
                <wp:extent cx="5943600" cy="635"/>
                <wp:effectExtent l="0" t="0" r="0" b="0"/>
                <wp:wrapSquare wrapText="bothSides"/>
                <wp:docPr id="131830590" name="Text Box 131830590"/>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BF1CA65" w14:textId="6EB85C59" w:rsidR="003F4099" w:rsidRPr="00673291" w:rsidRDefault="003F4099" w:rsidP="003F4099">
                            <w:pPr>
                              <w:pStyle w:val="Caption"/>
                            </w:pPr>
                            <w:r>
                              <w:t>Figure 5: Date of sale vs Net sales Line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33C4F7" id="Text Box 131830590" o:spid="_x0000_s1027" type="#_x0000_t202" style="position:absolute;left:0;text-align:left;margin-left:0;margin-top:348.2pt;width:468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" stroked="f">
                <v:textbox style="mso-fit-shape-to-text:t" inset="0,0,0,0">
                  <w:txbxContent>
                    <w:p w14:paraId="5BF1CA65" w14:textId="6EB85C59" w:rsidR="003F4099" w:rsidRPr="00673291" w:rsidRDefault="003F4099" w:rsidP="003F4099">
                      <w:pPr>
                        <w:pStyle w:val="Caption"/>
                      </w:pPr>
                      <w:r>
                        <w:t>Figure 5: Date of sale vs Net sales Line chart</w:t>
                      </w:r>
                    </w:p>
                  </w:txbxContent>
                </v:textbox>
                <w10:wrap type="square"/>
              </v:shape>
            </w:pict>
          </mc:Fallback>
        </mc:AlternateContent>
      </w:r>
      <w:r w:rsidR="000147FF" w:rsidRPr="000147FF">
        <w:rPr>
          <w:noProof/>
        </w:rPr>
        <w:t xml:space="preserve"> </w:t>
      </w:r>
    </w:p>
    <w:p w14:paraId="4E1B56A8" w14:textId="6B4692B5" w:rsidR="00710676" w:rsidRPr="00710676" w:rsidRDefault="00710676" w:rsidP="00287BBD">
      <w:pPr>
        <w:spacing w:line="360" w:lineRule="auto"/>
        <w:jc w:val="both"/>
        <w:rPr>
          <w:rFonts w:ascii="Times New Roman" w:hAnsi="Times New Roman" w:cs="Times New Roman"/>
          <w:b/>
          <w:bCs/>
          <w:sz w:val="24"/>
          <w:szCs w:val="24"/>
        </w:rPr>
      </w:pPr>
      <w:r w:rsidRPr="00710676">
        <w:rPr>
          <w:rFonts w:ascii="Times New Roman" w:hAnsi="Times New Roman" w:cs="Times New Roman"/>
          <w:b/>
          <w:bCs/>
          <w:sz w:val="24"/>
          <w:szCs w:val="24"/>
        </w:rPr>
        <w:t>Analysis</w:t>
      </w:r>
      <w:r>
        <w:rPr>
          <w:rFonts w:ascii="Times New Roman" w:hAnsi="Times New Roman" w:cs="Times New Roman"/>
          <w:b/>
          <w:bCs/>
          <w:sz w:val="24"/>
          <w:szCs w:val="24"/>
        </w:rPr>
        <w:t>:</w:t>
      </w:r>
    </w:p>
    <w:p w14:paraId="4B917142" w14:textId="616EAC00" w:rsidR="00710676" w:rsidRPr="00710676" w:rsidRDefault="00710676" w:rsidP="00287BBD">
      <w:pPr>
        <w:spacing w:line="360" w:lineRule="auto"/>
        <w:jc w:val="both"/>
        <w:rPr>
          <w:rFonts w:ascii="Times New Roman" w:hAnsi="Times New Roman" w:cs="Times New Roman"/>
          <w:b/>
          <w:bCs/>
          <w:sz w:val="24"/>
          <w:szCs w:val="24"/>
        </w:rPr>
      </w:pPr>
      <w:r w:rsidRPr="00710676">
        <w:rPr>
          <w:rFonts w:ascii="Times New Roman" w:hAnsi="Times New Roman" w:cs="Times New Roman"/>
          <w:b/>
          <w:bCs/>
          <w:sz w:val="24"/>
          <w:szCs w:val="24"/>
        </w:rPr>
        <w:t>North America:</w:t>
      </w:r>
    </w:p>
    <w:p w14:paraId="25B2C666" w14:textId="4E631A16" w:rsidR="00710676" w:rsidRPr="00710676" w:rsidRDefault="00710676" w:rsidP="00287BBD">
      <w:pPr>
        <w:spacing w:line="360" w:lineRule="auto"/>
        <w:jc w:val="both"/>
        <w:rPr>
          <w:rFonts w:ascii="Times New Roman" w:hAnsi="Times New Roman" w:cs="Times New Roman"/>
          <w:sz w:val="24"/>
          <w:szCs w:val="24"/>
        </w:rPr>
      </w:pPr>
      <w:r w:rsidRPr="00710676">
        <w:rPr>
          <w:rFonts w:ascii="Times New Roman" w:hAnsi="Times New Roman" w:cs="Times New Roman"/>
          <w:sz w:val="24"/>
          <w:szCs w:val="24"/>
        </w:rPr>
        <w:t>2019: Strong start, leading in sales among all regions.</w:t>
      </w:r>
    </w:p>
    <w:p w14:paraId="5671ED3A" w14:textId="77777777" w:rsidR="00710676" w:rsidRPr="00710676" w:rsidRDefault="00710676" w:rsidP="00287BBD">
      <w:pPr>
        <w:spacing w:line="360" w:lineRule="auto"/>
        <w:jc w:val="both"/>
        <w:rPr>
          <w:rFonts w:ascii="Times New Roman" w:hAnsi="Times New Roman" w:cs="Times New Roman"/>
          <w:sz w:val="24"/>
          <w:szCs w:val="24"/>
        </w:rPr>
      </w:pPr>
      <w:r w:rsidRPr="00710676">
        <w:rPr>
          <w:rFonts w:ascii="Times New Roman" w:hAnsi="Times New Roman" w:cs="Times New Roman"/>
          <w:sz w:val="24"/>
          <w:szCs w:val="24"/>
        </w:rPr>
        <w:lastRenderedPageBreak/>
        <w:t>2020: Sales declined, indicating potential market challenges or competition.</w:t>
      </w:r>
    </w:p>
    <w:p w14:paraId="6BA6B06C" w14:textId="77777777" w:rsidR="00710676" w:rsidRPr="00710676" w:rsidRDefault="00710676" w:rsidP="00287BBD">
      <w:pPr>
        <w:spacing w:line="360" w:lineRule="auto"/>
        <w:jc w:val="both"/>
        <w:rPr>
          <w:rFonts w:ascii="Times New Roman" w:hAnsi="Times New Roman" w:cs="Times New Roman"/>
          <w:sz w:val="24"/>
          <w:szCs w:val="24"/>
        </w:rPr>
      </w:pPr>
      <w:r w:rsidRPr="00710676">
        <w:rPr>
          <w:rFonts w:ascii="Times New Roman" w:hAnsi="Times New Roman" w:cs="Times New Roman"/>
          <w:sz w:val="24"/>
          <w:szCs w:val="24"/>
        </w:rPr>
        <w:t>2021: Partial recovery, yet not matching the 2019 peak.</w:t>
      </w:r>
    </w:p>
    <w:p w14:paraId="74CAFDB7" w14:textId="77777777" w:rsidR="00710676" w:rsidRPr="00710676" w:rsidRDefault="00710676" w:rsidP="00287BBD">
      <w:pPr>
        <w:spacing w:line="360" w:lineRule="auto"/>
        <w:jc w:val="both"/>
        <w:rPr>
          <w:rFonts w:ascii="Times New Roman" w:hAnsi="Times New Roman" w:cs="Times New Roman"/>
          <w:sz w:val="24"/>
          <w:szCs w:val="24"/>
        </w:rPr>
      </w:pPr>
      <w:r w:rsidRPr="00710676">
        <w:rPr>
          <w:rFonts w:ascii="Times New Roman" w:hAnsi="Times New Roman" w:cs="Times New Roman"/>
          <w:sz w:val="24"/>
          <w:szCs w:val="24"/>
        </w:rPr>
        <w:t>2022-2023: Continuous decline, with 2023 hitting the lowest point.</w:t>
      </w:r>
    </w:p>
    <w:p w14:paraId="7D16B0AC" w14:textId="77777777" w:rsidR="00720F88" w:rsidRDefault="00720F88" w:rsidP="00287BBD">
      <w:pPr>
        <w:spacing w:line="360" w:lineRule="auto"/>
        <w:jc w:val="both"/>
        <w:rPr>
          <w:rFonts w:ascii="Times New Roman" w:hAnsi="Times New Roman" w:cs="Times New Roman"/>
          <w:b/>
          <w:bCs/>
          <w:sz w:val="24"/>
          <w:szCs w:val="24"/>
        </w:rPr>
      </w:pPr>
    </w:p>
    <w:p w14:paraId="4C52A8F5" w14:textId="0769B378" w:rsidR="00710676" w:rsidRPr="00710676" w:rsidRDefault="00710676" w:rsidP="00287BBD">
      <w:pPr>
        <w:spacing w:line="360" w:lineRule="auto"/>
        <w:jc w:val="both"/>
        <w:rPr>
          <w:rFonts w:ascii="Times New Roman" w:hAnsi="Times New Roman" w:cs="Times New Roman"/>
          <w:b/>
          <w:bCs/>
          <w:sz w:val="24"/>
          <w:szCs w:val="24"/>
        </w:rPr>
      </w:pPr>
      <w:r w:rsidRPr="00710676">
        <w:rPr>
          <w:rFonts w:ascii="Times New Roman" w:hAnsi="Times New Roman" w:cs="Times New Roman"/>
          <w:b/>
          <w:bCs/>
          <w:sz w:val="24"/>
          <w:szCs w:val="24"/>
        </w:rPr>
        <w:t>Asia:</w:t>
      </w:r>
    </w:p>
    <w:p w14:paraId="1A28A74F" w14:textId="77777777" w:rsidR="00710676" w:rsidRPr="00710676" w:rsidRDefault="00710676" w:rsidP="00287BBD">
      <w:pPr>
        <w:spacing w:line="360" w:lineRule="auto"/>
        <w:jc w:val="both"/>
        <w:rPr>
          <w:rFonts w:ascii="Times New Roman" w:hAnsi="Times New Roman" w:cs="Times New Roman"/>
          <w:sz w:val="24"/>
          <w:szCs w:val="24"/>
        </w:rPr>
      </w:pPr>
      <w:r w:rsidRPr="00710676">
        <w:rPr>
          <w:rFonts w:ascii="Times New Roman" w:hAnsi="Times New Roman" w:cs="Times New Roman"/>
          <w:sz w:val="24"/>
          <w:szCs w:val="24"/>
        </w:rPr>
        <w:t>2019: Moderate sales, indicating potential for growth.</w:t>
      </w:r>
    </w:p>
    <w:p w14:paraId="24A72F2F" w14:textId="39F38D80" w:rsidR="00710676" w:rsidRPr="00710676" w:rsidRDefault="00710676" w:rsidP="00287BBD">
      <w:pPr>
        <w:spacing w:line="360" w:lineRule="auto"/>
        <w:jc w:val="both"/>
        <w:rPr>
          <w:rFonts w:ascii="Times New Roman" w:hAnsi="Times New Roman" w:cs="Times New Roman"/>
          <w:sz w:val="24"/>
          <w:szCs w:val="24"/>
        </w:rPr>
      </w:pPr>
      <w:r w:rsidRPr="00710676">
        <w:rPr>
          <w:rFonts w:ascii="Times New Roman" w:hAnsi="Times New Roman" w:cs="Times New Roman"/>
          <w:sz w:val="24"/>
          <w:szCs w:val="24"/>
        </w:rPr>
        <w:t xml:space="preserve">2020: Marked </w:t>
      </w:r>
      <w:r w:rsidR="00CF7F15">
        <w:rPr>
          <w:rFonts w:ascii="Times New Roman" w:hAnsi="Times New Roman" w:cs="Times New Roman"/>
          <w:sz w:val="24"/>
          <w:szCs w:val="24"/>
        </w:rPr>
        <w:t>in</w:t>
      </w:r>
      <w:r w:rsidRPr="00710676">
        <w:rPr>
          <w:rFonts w:ascii="Times New Roman" w:hAnsi="Times New Roman" w:cs="Times New Roman"/>
          <w:sz w:val="24"/>
          <w:szCs w:val="24"/>
        </w:rPr>
        <w:t>crease in sales.</w:t>
      </w:r>
    </w:p>
    <w:p w14:paraId="3CC9DB5E" w14:textId="77777777" w:rsidR="00710676" w:rsidRPr="00710676" w:rsidRDefault="00710676" w:rsidP="00287BBD">
      <w:pPr>
        <w:spacing w:line="360" w:lineRule="auto"/>
        <w:jc w:val="both"/>
        <w:rPr>
          <w:rFonts w:ascii="Times New Roman" w:hAnsi="Times New Roman" w:cs="Times New Roman"/>
          <w:sz w:val="24"/>
          <w:szCs w:val="24"/>
        </w:rPr>
      </w:pPr>
      <w:r w:rsidRPr="00710676">
        <w:rPr>
          <w:rFonts w:ascii="Times New Roman" w:hAnsi="Times New Roman" w:cs="Times New Roman"/>
          <w:sz w:val="24"/>
          <w:szCs w:val="24"/>
        </w:rPr>
        <w:t>2021: Slight improvement but remains modest compared to other regions.</w:t>
      </w:r>
    </w:p>
    <w:p w14:paraId="26F16EF4" w14:textId="3FD65284" w:rsidR="00710676" w:rsidRPr="00710676" w:rsidRDefault="00710676" w:rsidP="00287BBD">
      <w:pPr>
        <w:spacing w:line="360" w:lineRule="auto"/>
        <w:jc w:val="both"/>
        <w:rPr>
          <w:rFonts w:ascii="Times New Roman" w:hAnsi="Times New Roman" w:cs="Times New Roman"/>
          <w:sz w:val="24"/>
          <w:szCs w:val="24"/>
        </w:rPr>
      </w:pPr>
      <w:r w:rsidRPr="00710676">
        <w:rPr>
          <w:rFonts w:ascii="Times New Roman" w:hAnsi="Times New Roman" w:cs="Times New Roman"/>
          <w:sz w:val="24"/>
          <w:szCs w:val="24"/>
        </w:rPr>
        <w:t xml:space="preserve">2022-2023: </w:t>
      </w:r>
      <w:r w:rsidR="0022189C">
        <w:rPr>
          <w:rFonts w:ascii="Times New Roman" w:hAnsi="Times New Roman" w:cs="Times New Roman"/>
          <w:sz w:val="24"/>
          <w:szCs w:val="24"/>
        </w:rPr>
        <w:t>Improved in 2022 but c</w:t>
      </w:r>
      <w:r w:rsidRPr="00710676">
        <w:rPr>
          <w:rFonts w:ascii="Times New Roman" w:hAnsi="Times New Roman" w:cs="Times New Roman"/>
          <w:sz w:val="24"/>
          <w:szCs w:val="24"/>
        </w:rPr>
        <w:t>ontinued decline, with minimal sales in 2023.</w:t>
      </w:r>
    </w:p>
    <w:p w14:paraId="351885EB" w14:textId="106D77D6" w:rsidR="00710676" w:rsidRPr="00F12292" w:rsidRDefault="00710676" w:rsidP="00287BBD">
      <w:pPr>
        <w:spacing w:line="360" w:lineRule="auto"/>
        <w:jc w:val="both"/>
        <w:rPr>
          <w:rFonts w:ascii="Times New Roman" w:hAnsi="Times New Roman" w:cs="Times New Roman"/>
          <w:b/>
          <w:bCs/>
          <w:sz w:val="24"/>
          <w:szCs w:val="24"/>
        </w:rPr>
      </w:pPr>
      <w:r w:rsidRPr="00F12292">
        <w:rPr>
          <w:rFonts w:ascii="Times New Roman" w:hAnsi="Times New Roman" w:cs="Times New Roman"/>
          <w:b/>
          <w:bCs/>
          <w:sz w:val="24"/>
          <w:szCs w:val="24"/>
        </w:rPr>
        <w:t>Europe:</w:t>
      </w:r>
    </w:p>
    <w:p w14:paraId="08D65327" w14:textId="1ACD0455" w:rsidR="00710676" w:rsidRPr="00710676" w:rsidRDefault="00710676" w:rsidP="00287BBD">
      <w:pPr>
        <w:spacing w:line="360" w:lineRule="auto"/>
        <w:jc w:val="both"/>
        <w:rPr>
          <w:rFonts w:ascii="Times New Roman" w:hAnsi="Times New Roman" w:cs="Times New Roman"/>
          <w:sz w:val="24"/>
          <w:szCs w:val="24"/>
        </w:rPr>
      </w:pPr>
      <w:r w:rsidRPr="00710676">
        <w:rPr>
          <w:rFonts w:ascii="Times New Roman" w:hAnsi="Times New Roman" w:cs="Times New Roman"/>
          <w:sz w:val="24"/>
          <w:szCs w:val="24"/>
        </w:rPr>
        <w:t xml:space="preserve">2019: </w:t>
      </w:r>
      <w:r w:rsidR="0022189C">
        <w:rPr>
          <w:rFonts w:ascii="Times New Roman" w:hAnsi="Times New Roman" w:cs="Times New Roman"/>
          <w:sz w:val="24"/>
          <w:szCs w:val="24"/>
        </w:rPr>
        <w:t>Decent</w:t>
      </w:r>
      <w:r w:rsidRPr="00710676">
        <w:rPr>
          <w:rFonts w:ascii="Times New Roman" w:hAnsi="Times New Roman" w:cs="Times New Roman"/>
          <w:sz w:val="24"/>
          <w:szCs w:val="24"/>
        </w:rPr>
        <w:t xml:space="preserve"> sales, though behind North America</w:t>
      </w:r>
      <w:r w:rsidR="0022189C">
        <w:rPr>
          <w:rFonts w:ascii="Times New Roman" w:hAnsi="Times New Roman" w:cs="Times New Roman"/>
          <w:sz w:val="24"/>
          <w:szCs w:val="24"/>
        </w:rPr>
        <w:t xml:space="preserve"> and Asia</w:t>
      </w:r>
      <w:r w:rsidRPr="00710676">
        <w:rPr>
          <w:rFonts w:ascii="Times New Roman" w:hAnsi="Times New Roman" w:cs="Times New Roman"/>
          <w:sz w:val="24"/>
          <w:szCs w:val="24"/>
        </w:rPr>
        <w:t>.</w:t>
      </w:r>
    </w:p>
    <w:p w14:paraId="2140BD49" w14:textId="1C0C2351" w:rsidR="00710676" w:rsidRPr="00710676" w:rsidRDefault="00710676" w:rsidP="00287BBD">
      <w:pPr>
        <w:spacing w:line="360" w:lineRule="auto"/>
        <w:jc w:val="both"/>
        <w:rPr>
          <w:rFonts w:ascii="Times New Roman" w:hAnsi="Times New Roman" w:cs="Times New Roman"/>
          <w:sz w:val="24"/>
          <w:szCs w:val="24"/>
        </w:rPr>
      </w:pPr>
      <w:r w:rsidRPr="00710676">
        <w:rPr>
          <w:rFonts w:ascii="Times New Roman" w:hAnsi="Times New Roman" w:cs="Times New Roman"/>
          <w:sz w:val="24"/>
          <w:szCs w:val="24"/>
        </w:rPr>
        <w:t xml:space="preserve">2020: </w:t>
      </w:r>
      <w:r w:rsidR="0022189C">
        <w:rPr>
          <w:rFonts w:ascii="Times New Roman" w:hAnsi="Times New Roman" w:cs="Times New Roman"/>
          <w:sz w:val="24"/>
          <w:szCs w:val="24"/>
        </w:rPr>
        <w:t>In</w:t>
      </w:r>
      <w:r w:rsidRPr="00710676">
        <w:rPr>
          <w:rFonts w:ascii="Times New Roman" w:hAnsi="Times New Roman" w:cs="Times New Roman"/>
          <w:sz w:val="24"/>
          <w:szCs w:val="24"/>
        </w:rPr>
        <w:t>crease in sales, mirroring trends in other regions.</w:t>
      </w:r>
    </w:p>
    <w:p w14:paraId="4BAA6340" w14:textId="77777777" w:rsidR="00710676" w:rsidRPr="00710676" w:rsidRDefault="00710676" w:rsidP="00287BBD">
      <w:pPr>
        <w:spacing w:line="360" w:lineRule="auto"/>
        <w:jc w:val="both"/>
        <w:rPr>
          <w:rFonts w:ascii="Times New Roman" w:hAnsi="Times New Roman" w:cs="Times New Roman"/>
          <w:sz w:val="24"/>
          <w:szCs w:val="24"/>
        </w:rPr>
      </w:pPr>
      <w:r w:rsidRPr="00710676">
        <w:rPr>
          <w:rFonts w:ascii="Times New Roman" w:hAnsi="Times New Roman" w:cs="Times New Roman"/>
          <w:sz w:val="24"/>
          <w:szCs w:val="24"/>
        </w:rPr>
        <w:t>2021: Brief recovery.</w:t>
      </w:r>
    </w:p>
    <w:p w14:paraId="62AE5DE6" w14:textId="77777777" w:rsidR="00710676" w:rsidRPr="00710676" w:rsidRDefault="00710676" w:rsidP="00287BBD">
      <w:pPr>
        <w:spacing w:line="360" w:lineRule="auto"/>
        <w:jc w:val="both"/>
        <w:rPr>
          <w:rFonts w:ascii="Times New Roman" w:hAnsi="Times New Roman" w:cs="Times New Roman"/>
          <w:sz w:val="24"/>
          <w:szCs w:val="24"/>
        </w:rPr>
      </w:pPr>
      <w:r w:rsidRPr="00710676">
        <w:rPr>
          <w:rFonts w:ascii="Times New Roman" w:hAnsi="Times New Roman" w:cs="Times New Roman"/>
          <w:sz w:val="24"/>
          <w:szCs w:val="24"/>
        </w:rPr>
        <w:t>2022-2023: Steady decline, reaching a low in 2023.</w:t>
      </w:r>
    </w:p>
    <w:p w14:paraId="0091E639" w14:textId="7E548288" w:rsidR="00710676" w:rsidRDefault="00710676" w:rsidP="00287BBD">
      <w:pPr>
        <w:spacing w:line="360" w:lineRule="auto"/>
        <w:jc w:val="both"/>
        <w:rPr>
          <w:rFonts w:ascii="Times New Roman" w:hAnsi="Times New Roman" w:cs="Times New Roman"/>
          <w:b/>
          <w:bCs/>
          <w:sz w:val="24"/>
          <w:szCs w:val="24"/>
        </w:rPr>
      </w:pPr>
    </w:p>
    <w:p w14:paraId="661634FF" w14:textId="6F3805D9" w:rsidR="00393553" w:rsidRDefault="00393553" w:rsidP="00287BBD">
      <w:pPr>
        <w:spacing w:line="360" w:lineRule="auto"/>
        <w:jc w:val="both"/>
        <w:rPr>
          <w:rFonts w:ascii="Times New Roman" w:hAnsi="Times New Roman" w:cs="Times New Roman"/>
          <w:sz w:val="24"/>
          <w:szCs w:val="24"/>
        </w:rPr>
      </w:pPr>
      <w:r w:rsidRPr="00393553">
        <w:rPr>
          <w:rFonts w:ascii="Times New Roman" w:hAnsi="Times New Roman" w:cs="Times New Roman"/>
          <w:sz w:val="24"/>
          <w:szCs w:val="24"/>
        </w:rPr>
        <w:t xml:space="preserve">From 2019 to 2023, </w:t>
      </w:r>
      <w:proofErr w:type="spellStart"/>
      <w:r w:rsidRPr="00393553">
        <w:rPr>
          <w:rFonts w:ascii="Times New Roman" w:hAnsi="Times New Roman" w:cs="Times New Roman"/>
          <w:sz w:val="24"/>
          <w:szCs w:val="24"/>
        </w:rPr>
        <w:t>SparkEV's</w:t>
      </w:r>
      <w:proofErr w:type="spellEnd"/>
      <w:r w:rsidRPr="00393553">
        <w:rPr>
          <w:rFonts w:ascii="Times New Roman" w:hAnsi="Times New Roman" w:cs="Times New Roman"/>
          <w:sz w:val="24"/>
          <w:szCs w:val="24"/>
        </w:rPr>
        <w:t xml:space="preserve"> market trends fluctuated across regions. North America saw a </w:t>
      </w:r>
      <w:r w:rsidRPr="00393553">
        <w:rPr>
          <w:rFonts w:ascii="Times New Roman" w:hAnsi="Times New Roman" w:cs="Times New Roman"/>
          <w:b/>
          <w:bCs/>
          <w:sz w:val="24"/>
          <w:szCs w:val="24"/>
        </w:rPr>
        <w:t xml:space="preserve">strong start </w:t>
      </w:r>
      <w:r w:rsidRPr="00393553">
        <w:rPr>
          <w:rFonts w:ascii="Times New Roman" w:hAnsi="Times New Roman" w:cs="Times New Roman"/>
          <w:sz w:val="24"/>
          <w:szCs w:val="24"/>
        </w:rPr>
        <w:t>but faced a steep decline to the lowest sales in 2023. Asia initially showed promise with increasing sales till 2020, then experienced a decline. Europe's sales followed a similar rise and fall, also reaching a low in 2023. These trends reflect changing market dynamics and regional consumer behaviors.</w:t>
      </w:r>
    </w:p>
    <w:p w14:paraId="44AF33DA" w14:textId="6D3791A1" w:rsidR="002539B3" w:rsidRPr="006751DA" w:rsidRDefault="002539B3" w:rsidP="00287BBD">
      <w:pPr>
        <w:spacing w:line="360" w:lineRule="auto"/>
        <w:jc w:val="both"/>
        <w:rPr>
          <w:rFonts w:ascii="Times New Roman" w:hAnsi="Times New Roman" w:cs="Times New Roman"/>
          <w:sz w:val="24"/>
          <w:szCs w:val="24"/>
        </w:rPr>
      </w:pPr>
    </w:p>
    <w:p w14:paraId="6FCD8FD5" w14:textId="77777777" w:rsidR="00E2635C" w:rsidRDefault="00E2635C" w:rsidP="00287BB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783FDD5A" w14:textId="59AD7E27" w:rsidR="009C5E63" w:rsidRDefault="002539B3" w:rsidP="00287BBD">
      <w:pPr>
        <w:pStyle w:val="ListParagraph"/>
        <w:numPr>
          <w:ilvl w:val="0"/>
          <w:numId w:val="9"/>
        </w:numPr>
        <w:spacing w:line="360" w:lineRule="auto"/>
        <w:jc w:val="both"/>
        <w:rPr>
          <w:rFonts w:ascii="Times New Roman" w:hAnsi="Times New Roman" w:cs="Times New Roman"/>
          <w:b/>
          <w:bCs/>
          <w:sz w:val="24"/>
          <w:szCs w:val="24"/>
        </w:rPr>
      </w:pPr>
      <w:r w:rsidRPr="002539B3">
        <w:rPr>
          <w:rFonts w:ascii="Times New Roman" w:hAnsi="Times New Roman" w:cs="Times New Roman"/>
          <w:b/>
          <w:bCs/>
          <w:sz w:val="24"/>
          <w:szCs w:val="24"/>
        </w:rPr>
        <w:lastRenderedPageBreak/>
        <w:t>Which car models have demonstrated exceptional sales performance, and which ones require improvement?</w:t>
      </w:r>
      <w:r w:rsidR="00174C62" w:rsidRPr="00174C62">
        <w:rPr>
          <w:noProof/>
        </w:rPr>
        <w:t xml:space="preserve"> </w:t>
      </w:r>
    </w:p>
    <w:p w14:paraId="1185702F" w14:textId="59E6E1CE" w:rsidR="002539B3" w:rsidRPr="00F51898" w:rsidRDefault="00673291" w:rsidP="00287BBD">
      <w:pPr>
        <w:spacing w:line="360" w:lineRule="auto"/>
        <w:ind w:left="360"/>
        <w:jc w:val="both"/>
        <w:rPr>
          <w:rFonts w:ascii="Times New Roman" w:hAnsi="Times New Roman" w:cs="Times New Roman"/>
          <w:b/>
          <w:bCs/>
          <w:sz w:val="24"/>
          <w:szCs w:val="24"/>
        </w:rPr>
      </w:pPr>
      <w:r>
        <w:rPr>
          <w:noProof/>
        </w:rPr>
        <mc:AlternateContent>
          <mc:Choice Requires="wps">
            <w:drawing>
              <wp:anchor distT="0" distB="0" distL="114300" distR="114300" simplePos="0" relativeHeight="251658251" behindDoc="0" locked="0" layoutInCell="1" allowOverlap="1" wp14:anchorId="09719500" wp14:editId="130DA42E">
                <wp:simplePos x="0" y="0"/>
                <wp:positionH relativeFrom="column">
                  <wp:posOffset>133350</wp:posOffset>
                </wp:positionH>
                <wp:positionV relativeFrom="paragraph">
                  <wp:posOffset>3907155</wp:posOffset>
                </wp:positionV>
                <wp:extent cx="5943600" cy="635"/>
                <wp:effectExtent l="0" t="0" r="0" b="0"/>
                <wp:wrapSquare wrapText="bothSides"/>
                <wp:docPr id="1266140891" name="Text Box 126614089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BF52E24" w14:textId="743A15F7" w:rsidR="00673291" w:rsidRPr="00B207BC" w:rsidRDefault="00673291" w:rsidP="00673291">
                            <w:pPr>
                              <w:pStyle w:val="Caption"/>
                              <w:rPr>
                                <w:noProof/>
                              </w:rPr>
                            </w:pPr>
                            <w:r>
                              <w:t xml:space="preserve">Figure </w:t>
                            </w:r>
                            <w:r w:rsidR="003F4099">
                              <w:t>6</w:t>
                            </w:r>
                            <w:r>
                              <w:t xml:space="preserve">: </w:t>
                            </w:r>
                            <w:r w:rsidR="00161185">
                              <w:t>Sale performance by models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719500" id="Text Box 1266140891" o:spid="_x0000_s1028" type="#_x0000_t202" style="position:absolute;left:0;text-align:left;margin-left:10.5pt;margin-top:307.65pt;width:468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" stroked="f">
                <v:textbox style="mso-fit-shape-to-text:t" inset="0,0,0,0">
                  <w:txbxContent>
                    <w:p w14:paraId="0BF52E24" w14:textId="743A15F7" w:rsidR="00673291" w:rsidRPr="00B207BC" w:rsidRDefault="00673291" w:rsidP="00673291">
                      <w:pPr>
                        <w:pStyle w:val="Caption"/>
                        <w:rPr>
                          <w:noProof/>
                        </w:rPr>
                      </w:pPr>
                      <w:r>
                        <w:t xml:space="preserve">Figure </w:t>
                      </w:r>
                      <w:r w:rsidR="003F4099">
                        <w:t>6</w:t>
                      </w:r>
                      <w:r>
                        <w:t xml:space="preserve">: </w:t>
                      </w:r>
                      <w:r w:rsidR="00161185">
                        <w:t>Sale performance by models</w:t>
                      </w:r>
                    </w:p>
                  </w:txbxContent>
                </v:textbox>
                <w10:wrap type="square"/>
              </v:shape>
            </w:pict>
          </mc:Fallback>
        </mc:AlternateContent>
      </w:r>
      <w:r w:rsidR="00E2635C" w:rsidRPr="00224C92">
        <w:rPr>
          <w:noProof/>
        </w:rPr>
        <w:drawing>
          <wp:anchor distT="0" distB="0" distL="114300" distR="114300" simplePos="0" relativeHeight="251658246" behindDoc="0" locked="0" layoutInCell="1" allowOverlap="1" wp14:anchorId="4484F0A5" wp14:editId="1EDB2F2C">
            <wp:simplePos x="0" y="0"/>
            <wp:positionH relativeFrom="column">
              <wp:posOffset>133350</wp:posOffset>
            </wp:positionH>
            <wp:positionV relativeFrom="paragraph">
              <wp:posOffset>0</wp:posOffset>
            </wp:positionV>
            <wp:extent cx="5943600" cy="3850005"/>
            <wp:effectExtent l="0" t="0" r="0" b="0"/>
            <wp:wrapSquare wrapText="bothSides"/>
            <wp:docPr id="762288368" name="Picture 76228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88368"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850005"/>
                    </a:xfrm>
                    <a:prstGeom prst="rect">
                      <a:avLst/>
                    </a:prstGeom>
                  </pic:spPr>
                </pic:pic>
              </a:graphicData>
            </a:graphic>
          </wp:anchor>
        </w:drawing>
      </w:r>
    </w:p>
    <w:p w14:paraId="369C22DB" w14:textId="5636CA7E" w:rsidR="00F56C25" w:rsidRPr="00F56C25" w:rsidRDefault="00F56C25" w:rsidP="00287BBD">
      <w:pPr>
        <w:spacing w:line="360" w:lineRule="auto"/>
        <w:jc w:val="both"/>
        <w:rPr>
          <w:rFonts w:ascii="Times New Roman" w:hAnsi="Times New Roman" w:cs="Times New Roman"/>
          <w:b/>
          <w:bCs/>
          <w:sz w:val="24"/>
          <w:szCs w:val="24"/>
        </w:rPr>
      </w:pPr>
      <w:r w:rsidRPr="00F56C25">
        <w:rPr>
          <w:rFonts w:ascii="Times New Roman" w:hAnsi="Times New Roman" w:cs="Times New Roman"/>
          <w:b/>
          <w:bCs/>
          <w:sz w:val="24"/>
          <w:szCs w:val="24"/>
        </w:rPr>
        <w:t>Bar Chart: Total Sales Per Model (2019-2023)</w:t>
      </w:r>
    </w:p>
    <w:p w14:paraId="1EF1FEBB" w14:textId="37D5A984" w:rsidR="00F56C25" w:rsidRPr="00F56C25" w:rsidRDefault="00F56C25" w:rsidP="00287BBD">
      <w:pPr>
        <w:spacing w:line="360" w:lineRule="auto"/>
        <w:jc w:val="both"/>
        <w:rPr>
          <w:rFonts w:ascii="Times New Roman" w:hAnsi="Times New Roman" w:cs="Times New Roman"/>
          <w:sz w:val="24"/>
          <w:szCs w:val="24"/>
        </w:rPr>
      </w:pPr>
      <w:r w:rsidRPr="00F56C25">
        <w:rPr>
          <w:rFonts w:ascii="Times New Roman" w:hAnsi="Times New Roman" w:cs="Times New Roman"/>
          <w:sz w:val="24"/>
          <w:szCs w:val="24"/>
        </w:rPr>
        <w:t xml:space="preserve">The bar chart brilliantly encapsulates the financial narrative of </w:t>
      </w:r>
      <w:proofErr w:type="spellStart"/>
      <w:r w:rsidRPr="00F56C25">
        <w:rPr>
          <w:rFonts w:ascii="Times New Roman" w:hAnsi="Times New Roman" w:cs="Times New Roman"/>
          <w:sz w:val="24"/>
          <w:szCs w:val="24"/>
        </w:rPr>
        <w:t>SparkEV's</w:t>
      </w:r>
      <w:proofErr w:type="spellEnd"/>
      <w:r w:rsidRPr="00F56C25">
        <w:rPr>
          <w:rFonts w:ascii="Times New Roman" w:hAnsi="Times New Roman" w:cs="Times New Roman"/>
          <w:sz w:val="24"/>
          <w:szCs w:val="24"/>
        </w:rPr>
        <w:t xml:space="preserve"> diverse car models revealing insights into their respective market penetrations. Each bar, </w:t>
      </w:r>
      <w:r w:rsidRPr="00F56C25">
        <w:rPr>
          <w:rFonts w:ascii="Times New Roman" w:hAnsi="Times New Roman" w:cs="Times New Roman"/>
          <w:b/>
          <w:bCs/>
          <w:sz w:val="24"/>
          <w:szCs w:val="24"/>
        </w:rPr>
        <w:t>representing a unique model</w:t>
      </w:r>
      <w:r w:rsidRPr="00F56C25">
        <w:rPr>
          <w:rFonts w:ascii="Times New Roman" w:hAnsi="Times New Roman" w:cs="Times New Roman"/>
          <w:sz w:val="24"/>
          <w:szCs w:val="24"/>
        </w:rPr>
        <w:t xml:space="preserve">, stretches towards its </w:t>
      </w:r>
      <w:r w:rsidRPr="00F56C25">
        <w:rPr>
          <w:rFonts w:ascii="Times New Roman" w:hAnsi="Times New Roman" w:cs="Times New Roman"/>
          <w:b/>
          <w:bCs/>
          <w:sz w:val="24"/>
          <w:szCs w:val="24"/>
        </w:rPr>
        <w:t>cumulative sales figure</w:t>
      </w:r>
      <w:r w:rsidRPr="00F56C25">
        <w:rPr>
          <w:rFonts w:ascii="Times New Roman" w:hAnsi="Times New Roman" w:cs="Times New Roman"/>
          <w:sz w:val="24"/>
          <w:szCs w:val="24"/>
        </w:rPr>
        <w:t xml:space="preserve">, narrating a story of its journey in the marketplace. The towering presence of the </w:t>
      </w:r>
      <w:r w:rsidRPr="00F56C25">
        <w:rPr>
          <w:rFonts w:ascii="Times New Roman" w:hAnsi="Times New Roman" w:cs="Times New Roman"/>
          <w:b/>
          <w:bCs/>
          <w:sz w:val="24"/>
          <w:szCs w:val="24"/>
        </w:rPr>
        <w:t>Storm model</w:t>
      </w:r>
      <w:r w:rsidRPr="00F56C25">
        <w:rPr>
          <w:rFonts w:ascii="Times New Roman" w:hAnsi="Times New Roman" w:cs="Times New Roman"/>
          <w:sz w:val="24"/>
          <w:szCs w:val="24"/>
        </w:rPr>
        <w:t xml:space="preserve">, with the loftiest bar, signifies its stellar sales performance and unequivocal acceptance in the market. In stark contrast, the </w:t>
      </w:r>
      <w:r w:rsidRPr="00F56C25">
        <w:rPr>
          <w:rFonts w:ascii="Times New Roman" w:hAnsi="Times New Roman" w:cs="Times New Roman"/>
          <w:b/>
          <w:bCs/>
          <w:sz w:val="24"/>
          <w:szCs w:val="24"/>
        </w:rPr>
        <w:t>Gallen model</w:t>
      </w:r>
      <w:r w:rsidRPr="00F56C25">
        <w:rPr>
          <w:rFonts w:ascii="Times New Roman" w:hAnsi="Times New Roman" w:cs="Times New Roman"/>
          <w:sz w:val="24"/>
          <w:szCs w:val="24"/>
        </w:rPr>
        <w:t>, with its modest stature, reflects a more subdued market presence, potentially signaling underlying challenges in competitive positioning or consumer appeal. This visualization elegantly stratifies the models, providing a clear, instantaneous snapshot of their financial footprints in the market.</w:t>
      </w:r>
    </w:p>
    <w:p w14:paraId="3924474F" w14:textId="5E3419F3" w:rsidR="009C5E63" w:rsidRPr="00287BBD" w:rsidRDefault="008E2E92" w:rsidP="00287BB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2D32E2A" w14:textId="2A6D1D07" w:rsidR="002924B0" w:rsidRPr="00990239" w:rsidRDefault="00224C92" w:rsidP="00287BBD">
      <w:pPr>
        <w:pStyle w:val="ListParagraph"/>
        <w:numPr>
          <w:ilvl w:val="0"/>
          <w:numId w:val="9"/>
        </w:numPr>
        <w:spacing w:line="360" w:lineRule="auto"/>
        <w:jc w:val="both"/>
        <w:rPr>
          <w:rFonts w:ascii="Times New Roman" w:hAnsi="Times New Roman" w:cs="Times New Roman"/>
          <w:b/>
          <w:bCs/>
          <w:sz w:val="24"/>
          <w:szCs w:val="24"/>
        </w:rPr>
      </w:pPr>
      <w:r w:rsidRPr="00990239">
        <w:rPr>
          <w:rFonts w:ascii="Times New Roman" w:hAnsi="Times New Roman" w:cs="Times New Roman"/>
          <w:b/>
          <w:bCs/>
          <w:sz w:val="24"/>
          <w:szCs w:val="24"/>
        </w:rPr>
        <w:br w:type="page"/>
      </w:r>
      <w:r w:rsidR="00673291">
        <w:rPr>
          <w:noProof/>
        </w:rPr>
        <w:lastRenderedPageBreak/>
        <mc:AlternateContent>
          <mc:Choice Requires="wps">
            <w:drawing>
              <wp:anchor distT="0" distB="0" distL="114300" distR="114300" simplePos="0" relativeHeight="251658252" behindDoc="0" locked="0" layoutInCell="1" allowOverlap="1" wp14:anchorId="7176AD05" wp14:editId="1B64FC3B">
                <wp:simplePos x="0" y="0"/>
                <wp:positionH relativeFrom="column">
                  <wp:posOffset>107950</wp:posOffset>
                </wp:positionH>
                <wp:positionV relativeFrom="paragraph">
                  <wp:posOffset>3658870</wp:posOffset>
                </wp:positionV>
                <wp:extent cx="5943600" cy="635"/>
                <wp:effectExtent l="0" t="0" r="0" b="0"/>
                <wp:wrapSquare wrapText="bothSides"/>
                <wp:docPr id="891668461" name="Text Box 89166846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D856F88" w14:textId="422697FC" w:rsidR="00673291" w:rsidRPr="00673291" w:rsidRDefault="00673291" w:rsidP="00673291">
                            <w:pPr>
                              <w:pStyle w:val="Caption"/>
                            </w:pPr>
                            <w:r>
                              <w:t xml:space="preserve">Figure </w:t>
                            </w:r>
                            <w:r w:rsidR="003F4099">
                              <w:t>7</w:t>
                            </w:r>
                            <w:r>
                              <w:t xml:space="preserve">: </w:t>
                            </w:r>
                            <w:r w:rsidR="00161185" w:rsidRPr="00161185">
                              <w:t>difference in sales performance or customer preference for cars produced in one location over the other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76AD05" id="Text Box 891668461" o:spid="_x0000_s1029" type="#_x0000_t202" style="position:absolute;left:0;text-align:left;margin-left:8.5pt;margin-top:288.1pt;width:468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" stroked="f">
                <v:textbox style="mso-fit-shape-to-text:t" inset="0,0,0,0">
                  <w:txbxContent>
                    <w:p w14:paraId="1D856F88" w14:textId="422697FC" w:rsidR="00673291" w:rsidRPr="00673291" w:rsidRDefault="00673291" w:rsidP="00673291">
                      <w:pPr>
                        <w:pStyle w:val="Caption"/>
                      </w:pPr>
                      <w:r>
                        <w:t xml:space="preserve">Figure </w:t>
                      </w:r>
                      <w:r w:rsidR="003F4099">
                        <w:t>7</w:t>
                      </w:r>
                      <w:r>
                        <w:t xml:space="preserve">: </w:t>
                      </w:r>
                      <w:r w:rsidR="00161185" w:rsidRPr="00161185">
                        <w:t>difference in sales performance or customer preference for cars produced in one location over the other</w:t>
                      </w:r>
                    </w:p>
                  </w:txbxContent>
                </v:textbox>
                <w10:wrap type="square"/>
              </v:shape>
            </w:pict>
          </mc:Fallback>
        </mc:AlternateContent>
      </w:r>
      <w:r w:rsidR="00C75713" w:rsidRPr="00990239">
        <w:rPr>
          <w:rFonts w:ascii="Times New Roman" w:hAnsi="Times New Roman" w:cs="Times New Roman"/>
          <w:b/>
          <w:bCs/>
          <w:sz w:val="24"/>
          <w:szCs w:val="24"/>
        </w:rPr>
        <w:t xml:space="preserve">Considering the manufacturing origins (USA and Thailand), is there a noticeable difference in sales performance or customer preference for cars produced in one </w:t>
      </w:r>
      <w:r w:rsidR="009F501F" w:rsidRPr="00990239">
        <w:rPr>
          <w:noProof/>
        </w:rPr>
        <w:drawing>
          <wp:anchor distT="0" distB="0" distL="114300" distR="114300" simplePos="0" relativeHeight="251658249" behindDoc="0" locked="0" layoutInCell="1" allowOverlap="1" wp14:anchorId="68600755" wp14:editId="08EA5A9C">
            <wp:simplePos x="0" y="0"/>
            <wp:positionH relativeFrom="margin">
              <wp:align>right</wp:align>
            </wp:positionH>
            <wp:positionV relativeFrom="paragraph">
              <wp:posOffset>847594</wp:posOffset>
            </wp:positionV>
            <wp:extent cx="5943600" cy="2933065"/>
            <wp:effectExtent l="0" t="0" r="0" b="635"/>
            <wp:wrapSquare wrapText="bothSides"/>
            <wp:docPr id="1841197180" name="Picture 1841197180" descr="A map of the world with a red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97180" name="Picture 1" descr="A map of the world with a red countr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933065"/>
                    </a:xfrm>
                    <a:prstGeom prst="rect">
                      <a:avLst/>
                    </a:prstGeom>
                  </pic:spPr>
                </pic:pic>
              </a:graphicData>
            </a:graphic>
          </wp:anchor>
        </w:drawing>
      </w:r>
      <w:r w:rsidR="009F501F" w:rsidRPr="00990239">
        <w:rPr>
          <w:rFonts w:ascii="Times New Roman" w:hAnsi="Times New Roman" w:cs="Times New Roman"/>
          <w:b/>
          <w:bCs/>
          <w:sz w:val="24"/>
          <w:szCs w:val="24"/>
        </w:rPr>
        <w:t>location over the other?</w:t>
      </w:r>
    </w:p>
    <w:p w14:paraId="13F7BA8B" w14:textId="77777777" w:rsidR="00B1215B" w:rsidRDefault="00B1215B" w:rsidP="00287BBD">
      <w:pPr>
        <w:spacing w:line="360" w:lineRule="auto"/>
        <w:jc w:val="both"/>
        <w:rPr>
          <w:rFonts w:ascii="Times New Roman" w:hAnsi="Times New Roman" w:cs="Times New Roman"/>
          <w:sz w:val="24"/>
          <w:szCs w:val="24"/>
        </w:rPr>
      </w:pPr>
    </w:p>
    <w:p w14:paraId="013BBC35" w14:textId="23CB5348" w:rsidR="004B0474" w:rsidRDefault="00BD4F6F" w:rsidP="00287BBD">
      <w:pPr>
        <w:spacing w:line="360" w:lineRule="auto"/>
        <w:jc w:val="both"/>
        <w:rPr>
          <w:rFonts w:ascii="Times New Roman" w:hAnsi="Times New Roman" w:cs="Times New Roman"/>
          <w:sz w:val="24"/>
          <w:szCs w:val="24"/>
        </w:rPr>
      </w:pPr>
      <w:r w:rsidRPr="002924B0">
        <w:rPr>
          <w:rFonts w:ascii="Times New Roman" w:hAnsi="Times New Roman" w:cs="Times New Roman"/>
          <w:sz w:val="24"/>
          <w:szCs w:val="24"/>
        </w:rPr>
        <w:t xml:space="preserve">The Tableau map visualization, pinpointed by latitude and longitude, distinctly showcases </w:t>
      </w:r>
      <w:proofErr w:type="spellStart"/>
      <w:r w:rsidRPr="002924B0">
        <w:rPr>
          <w:rFonts w:ascii="Times New Roman" w:hAnsi="Times New Roman" w:cs="Times New Roman"/>
          <w:sz w:val="24"/>
          <w:szCs w:val="24"/>
        </w:rPr>
        <w:t>SparkEV's</w:t>
      </w:r>
      <w:proofErr w:type="spellEnd"/>
      <w:r w:rsidRPr="002924B0">
        <w:rPr>
          <w:rFonts w:ascii="Times New Roman" w:hAnsi="Times New Roman" w:cs="Times New Roman"/>
          <w:sz w:val="24"/>
          <w:szCs w:val="24"/>
        </w:rPr>
        <w:t xml:space="preserve"> sales influenced by manufacturing origins. </w:t>
      </w:r>
      <w:r w:rsidR="00286E19">
        <w:rPr>
          <w:rFonts w:ascii="Times New Roman" w:hAnsi="Times New Roman" w:cs="Times New Roman"/>
          <w:b/>
          <w:bCs/>
          <w:sz w:val="24"/>
          <w:szCs w:val="24"/>
        </w:rPr>
        <w:t>r</w:t>
      </w:r>
      <w:r w:rsidR="00990239">
        <w:rPr>
          <w:rFonts w:ascii="Times New Roman" w:hAnsi="Times New Roman" w:cs="Times New Roman"/>
          <w:b/>
          <w:bCs/>
          <w:sz w:val="24"/>
          <w:szCs w:val="24"/>
        </w:rPr>
        <w:t>ed</w:t>
      </w:r>
      <w:r w:rsidRPr="002924B0">
        <w:rPr>
          <w:rFonts w:ascii="Times New Roman" w:hAnsi="Times New Roman" w:cs="Times New Roman"/>
          <w:b/>
          <w:bCs/>
          <w:sz w:val="24"/>
          <w:szCs w:val="24"/>
        </w:rPr>
        <w:t xml:space="preserve"> markers</w:t>
      </w:r>
      <w:r w:rsidRPr="002924B0">
        <w:rPr>
          <w:rFonts w:ascii="Times New Roman" w:hAnsi="Times New Roman" w:cs="Times New Roman"/>
          <w:sz w:val="24"/>
          <w:szCs w:val="24"/>
        </w:rPr>
        <w:t xml:space="preserve">, representing cars made in the </w:t>
      </w:r>
      <w:r w:rsidRPr="002924B0">
        <w:rPr>
          <w:rFonts w:ascii="Times New Roman" w:hAnsi="Times New Roman" w:cs="Times New Roman"/>
          <w:b/>
          <w:bCs/>
          <w:sz w:val="24"/>
          <w:szCs w:val="24"/>
        </w:rPr>
        <w:t>USA</w:t>
      </w:r>
      <w:r w:rsidRPr="002924B0">
        <w:rPr>
          <w:rFonts w:ascii="Times New Roman" w:hAnsi="Times New Roman" w:cs="Times New Roman"/>
          <w:sz w:val="24"/>
          <w:szCs w:val="24"/>
        </w:rPr>
        <w:t xml:space="preserve">, are predominant in </w:t>
      </w:r>
      <w:r w:rsidRPr="002924B0">
        <w:rPr>
          <w:rFonts w:ascii="Times New Roman" w:hAnsi="Times New Roman" w:cs="Times New Roman"/>
          <w:b/>
          <w:bCs/>
          <w:sz w:val="24"/>
          <w:szCs w:val="24"/>
        </w:rPr>
        <w:t>North America</w:t>
      </w:r>
      <w:r w:rsidRPr="002924B0">
        <w:rPr>
          <w:rFonts w:ascii="Times New Roman" w:hAnsi="Times New Roman" w:cs="Times New Roman"/>
          <w:sz w:val="24"/>
          <w:szCs w:val="24"/>
        </w:rPr>
        <w:t xml:space="preserve"> and </w:t>
      </w:r>
      <w:r w:rsidRPr="002924B0">
        <w:rPr>
          <w:rFonts w:ascii="Times New Roman" w:hAnsi="Times New Roman" w:cs="Times New Roman"/>
          <w:b/>
          <w:bCs/>
          <w:sz w:val="24"/>
          <w:szCs w:val="24"/>
        </w:rPr>
        <w:t>parts of Europe</w:t>
      </w:r>
      <w:r w:rsidRPr="002924B0">
        <w:rPr>
          <w:rFonts w:ascii="Times New Roman" w:hAnsi="Times New Roman" w:cs="Times New Roman"/>
          <w:sz w:val="24"/>
          <w:szCs w:val="24"/>
        </w:rPr>
        <w:t xml:space="preserve">, hinting at a marked preference or strategic distribution in these areas. On the other hand, </w:t>
      </w:r>
      <w:r w:rsidR="00286E19">
        <w:rPr>
          <w:rFonts w:ascii="Times New Roman" w:hAnsi="Times New Roman" w:cs="Times New Roman"/>
          <w:b/>
          <w:bCs/>
          <w:sz w:val="24"/>
          <w:szCs w:val="24"/>
        </w:rPr>
        <w:t>green</w:t>
      </w:r>
      <w:r w:rsidRPr="002924B0">
        <w:rPr>
          <w:rFonts w:ascii="Times New Roman" w:hAnsi="Times New Roman" w:cs="Times New Roman"/>
          <w:b/>
          <w:bCs/>
          <w:sz w:val="24"/>
          <w:szCs w:val="24"/>
        </w:rPr>
        <w:t xml:space="preserve"> markers</w:t>
      </w:r>
      <w:r w:rsidRPr="002924B0">
        <w:rPr>
          <w:rFonts w:ascii="Times New Roman" w:hAnsi="Times New Roman" w:cs="Times New Roman"/>
          <w:sz w:val="24"/>
          <w:szCs w:val="24"/>
        </w:rPr>
        <w:t xml:space="preserve">, symbolizing cars manufactured in </w:t>
      </w:r>
      <w:r w:rsidRPr="002924B0">
        <w:rPr>
          <w:rFonts w:ascii="Times New Roman" w:hAnsi="Times New Roman" w:cs="Times New Roman"/>
          <w:b/>
          <w:bCs/>
          <w:sz w:val="24"/>
          <w:szCs w:val="24"/>
        </w:rPr>
        <w:t>Thailand</w:t>
      </w:r>
      <w:r w:rsidRPr="002924B0">
        <w:rPr>
          <w:rFonts w:ascii="Times New Roman" w:hAnsi="Times New Roman" w:cs="Times New Roman"/>
          <w:sz w:val="24"/>
          <w:szCs w:val="24"/>
        </w:rPr>
        <w:t xml:space="preserve">, are prominent in regions like </w:t>
      </w:r>
      <w:r w:rsidRPr="002924B0">
        <w:rPr>
          <w:rFonts w:ascii="Times New Roman" w:hAnsi="Times New Roman" w:cs="Times New Roman"/>
          <w:b/>
          <w:bCs/>
          <w:sz w:val="24"/>
          <w:szCs w:val="24"/>
        </w:rPr>
        <w:t>Southeast Asia</w:t>
      </w:r>
      <w:r w:rsidRPr="002924B0">
        <w:rPr>
          <w:rFonts w:ascii="Times New Roman" w:hAnsi="Times New Roman" w:cs="Times New Roman"/>
          <w:sz w:val="24"/>
          <w:szCs w:val="24"/>
        </w:rPr>
        <w:t>, indicating a strong local preference or the advantage of proximity. The variability in marker sizes across regions further emphasizes the sales volume, with more substantial markers signifying higher sales. In essence, this map provides a clear depiction of regional sales preferences tied to each manufacturing hub.</w:t>
      </w:r>
    </w:p>
    <w:p w14:paraId="5177B066" w14:textId="304057AA" w:rsidR="00822A80" w:rsidRPr="00822A80" w:rsidRDefault="00673291" w:rsidP="00287BBD">
      <w:pPr>
        <w:spacing w:line="360" w:lineRule="auto"/>
        <w:jc w:val="both"/>
        <w:rPr>
          <w:rFonts w:ascii="Times New Roman" w:hAnsi="Times New Roman" w:cs="Times New Roman"/>
          <w:b/>
          <w:bCs/>
          <w:sz w:val="24"/>
          <w:szCs w:val="24"/>
        </w:rPr>
      </w:pPr>
      <w:r>
        <w:rPr>
          <w:noProof/>
        </w:rPr>
        <w:lastRenderedPageBreak/>
        <mc:AlternateContent>
          <mc:Choice Requires="wps">
            <w:drawing>
              <wp:anchor distT="0" distB="0" distL="114300" distR="114300" simplePos="0" relativeHeight="251658253" behindDoc="0" locked="0" layoutInCell="1" allowOverlap="1" wp14:anchorId="22580CD5" wp14:editId="3FCC5EDF">
                <wp:simplePos x="0" y="0"/>
                <wp:positionH relativeFrom="column">
                  <wp:posOffset>-238125</wp:posOffset>
                </wp:positionH>
                <wp:positionV relativeFrom="paragraph">
                  <wp:posOffset>6061075</wp:posOffset>
                </wp:positionV>
                <wp:extent cx="5943600" cy="635"/>
                <wp:effectExtent l="0" t="0" r="0" b="0"/>
                <wp:wrapSquare wrapText="bothSides"/>
                <wp:docPr id="1103396291" name="Text Box 110339629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51231D2" w14:textId="333ADE15" w:rsidR="00673291" w:rsidRPr="00673291" w:rsidRDefault="00673291" w:rsidP="00673291">
                            <w:pPr>
                              <w:pStyle w:val="Caption"/>
                            </w:pPr>
                            <w:r>
                              <w:t xml:space="preserve">Figure </w:t>
                            </w:r>
                            <w:r w:rsidR="003F4099">
                              <w:t>8</w:t>
                            </w:r>
                            <w:r>
                              <w:t>: Infographic</w:t>
                            </w:r>
                            <w:r w:rsidR="00074DAE">
                              <w:t xml:space="preserve"> </w:t>
                            </w:r>
                            <w:r w:rsidR="00161185">
                              <w:t>1(Overall Performance Analytics</w:t>
                            </w:r>
                            <w:r w:rsidR="008975CE">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580CD5" id="Text Box 1103396291" o:spid="_x0000_s1030" type="#_x0000_t202" style="position:absolute;left:0;text-align:left;margin-left:-18.75pt;margin-top:477.25pt;width:468pt;height:.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" stroked="f">
                <v:textbox style="mso-fit-shape-to-text:t" inset="0,0,0,0">
                  <w:txbxContent>
                    <w:p w14:paraId="551231D2" w14:textId="333ADE15" w:rsidR="00673291" w:rsidRPr="00673291" w:rsidRDefault="00673291" w:rsidP="00673291">
                      <w:pPr>
                        <w:pStyle w:val="Caption"/>
                      </w:pPr>
                      <w:r>
                        <w:t xml:space="preserve">Figure </w:t>
                      </w:r>
                      <w:r w:rsidR="003F4099">
                        <w:t>8</w:t>
                      </w:r>
                      <w:r>
                        <w:t>: Infographic</w:t>
                      </w:r>
                      <w:r w:rsidR="00074DAE">
                        <w:t xml:space="preserve"> </w:t>
                      </w:r>
                      <w:r w:rsidR="00161185">
                        <w:t>1(Overall Performance Analytics</w:t>
                      </w:r>
                      <w:r w:rsidR="008975CE">
                        <w:t>)</w:t>
                      </w:r>
                    </w:p>
                  </w:txbxContent>
                </v:textbox>
                <w10:wrap type="square"/>
              </v:shape>
            </w:pict>
          </mc:Fallback>
        </mc:AlternateContent>
      </w:r>
      <w:r w:rsidR="0009034A" w:rsidRPr="00E32E9D">
        <w:rPr>
          <w:b/>
          <w:bCs/>
          <w:noProof/>
        </w:rPr>
        <w:drawing>
          <wp:anchor distT="0" distB="0" distL="114300" distR="114300" simplePos="0" relativeHeight="251658244" behindDoc="0" locked="0" layoutInCell="1" allowOverlap="1" wp14:anchorId="6DF199AC" wp14:editId="79B72A02">
            <wp:simplePos x="0" y="0"/>
            <wp:positionH relativeFrom="column">
              <wp:posOffset>2834640</wp:posOffset>
            </wp:positionH>
            <wp:positionV relativeFrom="paragraph">
              <wp:posOffset>4466590</wp:posOffset>
            </wp:positionV>
            <wp:extent cx="3537585" cy="1583055"/>
            <wp:effectExtent l="0" t="0" r="5715" b="0"/>
            <wp:wrapSquare wrapText="bothSides"/>
            <wp:docPr id="816837687" name="Picture 81683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37687" name=""/>
                    <pic:cNvPicPr/>
                  </pic:nvPicPr>
                  <pic:blipFill rotWithShape="1">
                    <a:blip r:embed="rId16">
                      <a:extLst>
                        <a:ext uri="{28A0092B-C50C-407E-A947-70E740481C1C}">
                          <a14:useLocalDpi xmlns:a14="http://schemas.microsoft.com/office/drawing/2010/main" val="0"/>
                        </a:ext>
                      </a:extLst>
                    </a:blip>
                    <a:srcRect l="968"/>
                    <a:stretch/>
                  </pic:blipFill>
                  <pic:spPr bwMode="auto">
                    <a:xfrm>
                      <a:off x="0" y="0"/>
                      <a:ext cx="3537585" cy="1583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2A80" w:rsidRPr="001C36BD">
        <w:rPr>
          <w:b/>
          <w:bCs/>
          <w:noProof/>
        </w:rPr>
        <w:drawing>
          <wp:anchor distT="0" distB="0" distL="114300" distR="114300" simplePos="0" relativeHeight="251658242" behindDoc="0" locked="0" layoutInCell="1" allowOverlap="1" wp14:anchorId="39E0D3E2" wp14:editId="7F497FC6">
            <wp:simplePos x="0" y="0"/>
            <wp:positionH relativeFrom="column">
              <wp:posOffset>-251460</wp:posOffset>
            </wp:positionH>
            <wp:positionV relativeFrom="paragraph">
              <wp:posOffset>500380</wp:posOffset>
            </wp:positionV>
            <wp:extent cx="3094355" cy="5543550"/>
            <wp:effectExtent l="0" t="0" r="0" b="0"/>
            <wp:wrapSquare wrapText="bothSides"/>
            <wp:docPr id="156006701" name="Picture 156006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6701" name=""/>
                    <pic:cNvPicPr/>
                  </pic:nvPicPr>
                  <pic:blipFill>
                    <a:blip r:embed="rId17">
                      <a:extLst>
                        <a:ext uri="{28A0092B-C50C-407E-A947-70E740481C1C}">
                          <a14:useLocalDpi xmlns:a14="http://schemas.microsoft.com/office/drawing/2010/main" val="0"/>
                        </a:ext>
                      </a:extLst>
                    </a:blip>
                    <a:stretch>
                      <a:fillRect/>
                    </a:stretch>
                  </pic:blipFill>
                  <pic:spPr>
                    <a:xfrm>
                      <a:off x="0" y="0"/>
                      <a:ext cx="3094355" cy="5543550"/>
                    </a:xfrm>
                    <a:prstGeom prst="rect">
                      <a:avLst/>
                    </a:prstGeom>
                  </pic:spPr>
                </pic:pic>
              </a:graphicData>
            </a:graphic>
            <wp14:sizeRelH relativeFrom="margin">
              <wp14:pctWidth>0</wp14:pctWidth>
            </wp14:sizeRelH>
            <wp14:sizeRelV relativeFrom="margin">
              <wp14:pctHeight>0</wp14:pctHeight>
            </wp14:sizeRelV>
          </wp:anchor>
        </w:drawing>
      </w:r>
      <w:r w:rsidR="00822A80" w:rsidRPr="00D11C64">
        <w:rPr>
          <w:b/>
          <w:bCs/>
          <w:noProof/>
        </w:rPr>
        <w:drawing>
          <wp:anchor distT="0" distB="0" distL="114300" distR="114300" simplePos="0" relativeHeight="251658243" behindDoc="0" locked="0" layoutInCell="1" allowOverlap="1" wp14:anchorId="65BC668B" wp14:editId="548ECEE5">
            <wp:simplePos x="0" y="0"/>
            <wp:positionH relativeFrom="margin">
              <wp:posOffset>2837180</wp:posOffset>
            </wp:positionH>
            <wp:positionV relativeFrom="paragraph">
              <wp:posOffset>495300</wp:posOffset>
            </wp:positionV>
            <wp:extent cx="3537585" cy="3983355"/>
            <wp:effectExtent l="0" t="0" r="5715" b="0"/>
            <wp:wrapSquare wrapText="bothSides"/>
            <wp:docPr id="1947436036" name="Picture 194743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36036" name=""/>
                    <pic:cNvPicPr/>
                  </pic:nvPicPr>
                  <pic:blipFill rotWithShape="1">
                    <a:blip r:embed="rId18">
                      <a:extLst>
                        <a:ext uri="{28A0092B-C50C-407E-A947-70E740481C1C}">
                          <a14:useLocalDpi xmlns:a14="http://schemas.microsoft.com/office/drawing/2010/main" val="0"/>
                        </a:ext>
                      </a:extLst>
                    </a:blip>
                    <a:srcRect l="960" b="18954"/>
                    <a:stretch/>
                  </pic:blipFill>
                  <pic:spPr bwMode="auto">
                    <a:xfrm>
                      <a:off x="0" y="0"/>
                      <a:ext cx="3537585" cy="3983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2A80" w:rsidRPr="00822A80">
        <w:rPr>
          <w:rFonts w:ascii="Times New Roman" w:hAnsi="Times New Roman" w:cs="Times New Roman"/>
          <w:b/>
          <w:bCs/>
          <w:sz w:val="24"/>
          <w:szCs w:val="24"/>
        </w:rPr>
        <w:t>Infographics</w:t>
      </w:r>
    </w:p>
    <w:p w14:paraId="3C590871" w14:textId="2ED4B54E" w:rsidR="002924B0" w:rsidRPr="00313AF7" w:rsidRDefault="002924B0" w:rsidP="00287BBD">
      <w:pPr>
        <w:spacing w:line="360" w:lineRule="auto"/>
        <w:jc w:val="both"/>
        <w:rPr>
          <w:rFonts w:asciiTheme="majorHAnsi" w:eastAsiaTheme="majorEastAsia" w:hAnsiTheme="majorHAnsi" w:cstheme="majorBidi"/>
          <w:b/>
          <w:color w:val="2F5496" w:themeColor="accent1" w:themeShade="BF"/>
          <w:sz w:val="32"/>
          <w:szCs w:val="32"/>
        </w:rPr>
      </w:pPr>
      <w:r>
        <w:rPr>
          <w:b/>
          <w:bCs/>
        </w:rPr>
        <w:br w:type="page"/>
      </w:r>
    </w:p>
    <w:p w14:paraId="4FF70F9D" w14:textId="595DF180" w:rsidR="009C5E63" w:rsidRPr="00BB4AEF" w:rsidRDefault="0050118D" w:rsidP="00287BBD">
      <w:pPr>
        <w:pStyle w:val="Heading1"/>
        <w:spacing w:line="360" w:lineRule="auto"/>
        <w:jc w:val="both"/>
        <w:rPr>
          <w:rFonts w:ascii="Times New Roman" w:hAnsi="Times New Roman" w:cs="Times New Roman"/>
          <w:b/>
        </w:rPr>
      </w:pPr>
      <w:bookmarkStart w:id="8" w:name="_Toc149510709"/>
      <w:r w:rsidRPr="00BB4AEF">
        <w:rPr>
          <w:rFonts w:ascii="Times New Roman" w:hAnsi="Times New Roman" w:cs="Times New Roman"/>
          <w:b/>
        </w:rPr>
        <w:lastRenderedPageBreak/>
        <w:t>Financial Analytics</w:t>
      </w:r>
      <w:bookmarkEnd w:id="8"/>
    </w:p>
    <w:p w14:paraId="7A3B59B6" w14:textId="77777777" w:rsidR="0050118D" w:rsidRPr="00BB4AEF" w:rsidRDefault="0050118D" w:rsidP="00287BBD">
      <w:pPr>
        <w:spacing w:line="360" w:lineRule="auto"/>
        <w:jc w:val="both"/>
        <w:rPr>
          <w:rFonts w:ascii="Times New Roman" w:hAnsi="Times New Roman" w:cs="Times New Roman"/>
          <w:sz w:val="24"/>
          <w:szCs w:val="24"/>
        </w:rPr>
      </w:pPr>
    </w:p>
    <w:p w14:paraId="225B56C0" w14:textId="0C8165D8" w:rsidR="0050118D" w:rsidRPr="00BB4AEF" w:rsidRDefault="00E30428" w:rsidP="00287BBD">
      <w:pPr>
        <w:spacing w:line="360" w:lineRule="auto"/>
        <w:jc w:val="both"/>
        <w:rPr>
          <w:rFonts w:ascii="Times New Roman" w:hAnsi="Times New Roman" w:cs="Times New Roman"/>
          <w:sz w:val="24"/>
          <w:szCs w:val="24"/>
        </w:rPr>
      </w:pPr>
      <w:r w:rsidRPr="00E30428">
        <w:rPr>
          <w:rFonts w:ascii="Times New Roman" w:hAnsi="Times New Roman" w:cs="Times New Roman"/>
          <w:sz w:val="24"/>
          <w:szCs w:val="24"/>
        </w:rPr>
        <w:t xml:space="preserve">Our financial analysis of </w:t>
      </w:r>
      <w:proofErr w:type="spellStart"/>
      <w:r w:rsidRPr="00E30428">
        <w:rPr>
          <w:rFonts w:ascii="Times New Roman" w:hAnsi="Times New Roman" w:cs="Times New Roman"/>
          <w:sz w:val="24"/>
          <w:szCs w:val="24"/>
        </w:rPr>
        <w:t>SparkEV</w:t>
      </w:r>
      <w:proofErr w:type="spellEnd"/>
      <w:r w:rsidRPr="00E30428">
        <w:rPr>
          <w:rFonts w:ascii="Times New Roman" w:hAnsi="Times New Roman" w:cs="Times New Roman"/>
          <w:sz w:val="24"/>
          <w:szCs w:val="24"/>
        </w:rPr>
        <w:t xml:space="preserve"> focuses on key metrics like total variable costs, operational expenses, net revenue, and after-tax profits. This thorough review seeks to identify profitability and cost efficiency, aiding in resource allocation and strategic planning. Understanding these financial aspects will help </w:t>
      </w:r>
      <w:proofErr w:type="spellStart"/>
      <w:r w:rsidRPr="00E30428">
        <w:rPr>
          <w:rFonts w:ascii="Times New Roman" w:hAnsi="Times New Roman" w:cs="Times New Roman"/>
          <w:sz w:val="24"/>
          <w:szCs w:val="24"/>
        </w:rPr>
        <w:t>SparkEV</w:t>
      </w:r>
      <w:proofErr w:type="spellEnd"/>
      <w:r w:rsidRPr="00E30428">
        <w:rPr>
          <w:rFonts w:ascii="Times New Roman" w:hAnsi="Times New Roman" w:cs="Times New Roman"/>
          <w:sz w:val="24"/>
          <w:szCs w:val="24"/>
        </w:rPr>
        <w:t xml:space="preserve"> achieve sustainable growth and competitiveness in the electric vehicle industry.</w:t>
      </w:r>
    </w:p>
    <w:p w14:paraId="6446B65C" w14:textId="77777777" w:rsidR="00595456" w:rsidRPr="00BB4AEF" w:rsidRDefault="00595456" w:rsidP="00287BBD">
      <w:pPr>
        <w:spacing w:line="360" w:lineRule="auto"/>
        <w:jc w:val="both"/>
        <w:rPr>
          <w:rFonts w:ascii="Times New Roman" w:hAnsi="Times New Roman" w:cs="Times New Roman"/>
          <w:sz w:val="24"/>
          <w:szCs w:val="24"/>
        </w:rPr>
      </w:pPr>
    </w:p>
    <w:p w14:paraId="4342C307" w14:textId="45DD15B6" w:rsidR="00D76018" w:rsidRPr="00BB4AEF" w:rsidRDefault="1FC49064" w:rsidP="00287BBD">
      <w:pPr>
        <w:pStyle w:val="ListParagraph"/>
        <w:numPr>
          <w:ilvl w:val="0"/>
          <w:numId w:val="2"/>
        </w:numPr>
        <w:spacing w:after="0" w:line="360" w:lineRule="auto"/>
        <w:jc w:val="both"/>
        <w:rPr>
          <w:rFonts w:ascii="Times New Roman" w:hAnsi="Times New Roman" w:cs="Times New Roman"/>
          <w:b/>
          <w:bCs/>
          <w:sz w:val="24"/>
          <w:szCs w:val="24"/>
        </w:rPr>
      </w:pPr>
      <w:r w:rsidRPr="00BB4AEF">
        <w:rPr>
          <w:rFonts w:ascii="Times New Roman" w:hAnsi="Times New Roman" w:cs="Times New Roman"/>
          <w:b/>
          <w:bCs/>
          <w:color w:val="333333"/>
          <w:sz w:val="24"/>
          <w:szCs w:val="24"/>
        </w:rPr>
        <w:t>Average Net Revenue Per Model in Different Year</w:t>
      </w:r>
    </w:p>
    <w:p w14:paraId="69753ABF" w14:textId="77777777" w:rsidR="003F4099" w:rsidRDefault="1FC49064" w:rsidP="00287BBD">
      <w:pPr>
        <w:keepNext/>
        <w:spacing w:line="360" w:lineRule="auto"/>
        <w:ind w:firstLine="720"/>
        <w:jc w:val="both"/>
      </w:pPr>
      <w:r>
        <w:rPr>
          <w:noProof/>
        </w:rPr>
        <w:drawing>
          <wp:inline distT="0" distB="0" distL="0" distR="0" wp14:anchorId="27F073C6" wp14:editId="7A5BF41E">
            <wp:extent cx="4572000" cy="3419475"/>
            <wp:effectExtent l="0" t="0" r="0" b="0"/>
            <wp:docPr id="814367994" name="Picture 81436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3419475"/>
                    </a:xfrm>
                    <a:prstGeom prst="rect">
                      <a:avLst/>
                    </a:prstGeom>
                  </pic:spPr>
                </pic:pic>
              </a:graphicData>
            </a:graphic>
          </wp:inline>
        </w:drawing>
      </w:r>
    </w:p>
    <w:p w14:paraId="24851A3C" w14:textId="7EE79BAE" w:rsidR="00595456" w:rsidRPr="00BB4AEF" w:rsidRDefault="003F4099" w:rsidP="00287BBD">
      <w:pPr>
        <w:pStyle w:val="Caption"/>
        <w:spacing w:line="360" w:lineRule="auto"/>
        <w:ind w:firstLine="720"/>
        <w:jc w:val="both"/>
        <w:rPr>
          <w:rFonts w:ascii="Times New Roman" w:hAnsi="Times New Roman" w:cs="Times New Roman"/>
        </w:rPr>
      </w:pPr>
      <w:r w:rsidRPr="00BB4AEF">
        <w:rPr>
          <w:rFonts w:ascii="Times New Roman" w:hAnsi="Times New Roman" w:cs="Times New Roman"/>
        </w:rPr>
        <w:t xml:space="preserve">Figure 9: </w:t>
      </w:r>
      <w:r w:rsidR="008975CE" w:rsidRPr="00BB4AEF">
        <w:rPr>
          <w:rFonts w:ascii="Times New Roman" w:hAnsi="Times New Roman" w:cs="Times New Roman"/>
        </w:rPr>
        <w:t>Average net revenue per model in different year</w:t>
      </w:r>
    </w:p>
    <w:p w14:paraId="54620D07" w14:textId="2B54D783" w:rsidR="0050118D" w:rsidRPr="00BB4AEF" w:rsidRDefault="216E6DE8" w:rsidP="00287BBD">
      <w:pPr>
        <w:spacing w:after="0" w:line="360" w:lineRule="auto"/>
        <w:jc w:val="both"/>
        <w:rPr>
          <w:rFonts w:ascii="Times New Roman" w:eastAsia="system-ui" w:hAnsi="Times New Roman" w:cs="Times New Roman"/>
          <w:sz w:val="24"/>
          <w:szCs w:val="24"/>
        </w:rPr>
      </w:pPr>
      <w:r w:rsidRPr="00BB4AEF">
        <w:rPr>
          <w:rFonts w:ascii="Times New Roman" w:eastAsia="system-ui" w:hAnsi="Times New Roman" w:cs="Times New Roman"/>
          <w:sz w:val="24"/>
          <w:szCs w:val="24"/>
        </w:rPr>
        <w:t xml:space="preserve">The provided bar chart titled "Average Net Revenue Per Model in Different Year" showcases the financial performance of various models from 2019 to 2023. The models in focus are Centro, Cyclone, </w:t>
      </w:r>
      <w:proofErr w:type="spellStart"/>
      <w:r w:rsidRPr="00BB4AEF">
        <w:rPr>
          <w:rFonts w:ascii="Times New Roman" w:eastAsia="system-ui" w:hAnsi="Times New Roman" w:cs="Times New Roman"/>
          <w:sz w:val="24"/>
          <w:szCs w:val="24"/>
        </w:rPr>
        <w:t>Fentino</w:t>
      </w:r>
      <w:proofErr w:type="spellEnd"/>
      <w:r w:rsidRPr="00BB4AEF">
        <w:rPr>
          <w:rFonts w:ascii="Times New Roman" w:eastAsia="system-ui" w:hAnsi="Times New Roman" w:cs="Times New Roman"/>
          <w:sz w:val="24"/>
          <w:szCs w:val="24"/>
        </w:rPr>
        <w:t xml:space="preserve">, Gallen, Romeno, Storm, </w:t>
      </w:r>
      <w:proofErr w:type="spellStart"/>
      <w:r w:rsidRPr="00BB4AEF">
        <w:rPr>
          <w:rFonts w:ascii="Times New Roman" w:eastAsia="system-ui" w:hAnsi="Times New Roman" w:cs="Times New Roman"/>
          <w:sz w:val="24"/>
          <w:szCs w:val="24"/>
        </w:rPr>
        <w:t>Stormz</w:t>
      </w:r>
      <w:proofErr w:type="spellEnd"/>
      <w:r w:rsidRPr="00BB4AEF">
        <w:rPr>
          <w:rFonts w:ascii="Times New Roman" w:eastAsia="system-ui" w:hAnsi="Times New Roman" w:cs="Times New Roman"/>
          <w:sz w:val="24"/>
          <w:szCs w:val="24"/>
        </w:rPr>
        <w:t xml:space="preserve">, Tempest, and Tranquil. A striking observation is the upward trajectory in average net revenue for most models, particularly evident between 2022 and 2023. In 2023, the "Tranquil" model emerges as the top performer with a revenue just above 30K. Meanwhile, the "Storm" model impressively registers consistent growth throughout the </w:t>
      </w:r>
      <w:r w:rsidRPr="00BB4AEF">
        <w:rPr>
          <w:rFonts w:ascii="Times New Roman" w:eastAsia="system-ui" w:hAnsi="Times New Roman" w:cs="Times New Roman"/>
          <w:sz w:val="24"/>
          <w:szCs w:val="24"/>
        </w:rPr>
        <w:lastRenderedPageBreak/>
        <w:t xml:space="preserve">years, peaking notably in 2023. Contrarily, the "Cyclone" model's revenue, which peaked in 2020, appears to be on a decline in subsequent years. Similarly, the "Romeno" model's revenue seems relatively stagnant, hinting at possible market challenges or product stagnation. On a brighter note, even though the "Tempest" model faced a dip in 2022, it rebounded commendably in 2023. Drawing from these insights, while </w:t>
      </w:r>
      <w:r w:rsidR="00BB4AEF" w:rsidRPr="00BB4AEF">
        <w:rPr>
          <w:rFonts w:ascii="Times New Roman" w:eastAsia="system-ui" w:hAnsi="Times New Roman" w:cs="Times New Roman"/>
          <w:sz w:val="24"/>
          <w:szCs w:val="24"/>
        </w:rPr>
        <w:t>most of</w:t>
      </w:r>
      <w:r w:rsidRPr="00BB4AEF">
        <w:rPr>
          <w:rFonts w:ascii="Times New Roman" w:eastAsia="system-ui" w:hAnsi="Times New Roman" w:cs="Times New Roman"/>
          <w:sz w:val="24"/>
          <w:szCs w:val="24"/>
        </w:rPr>
        <w:t xml:space="preserve"> the models reflect promising growth,</w:t>
      </w:r>
      <w:r w:rsidRPr="00BB4AEF">
        <w:rPr>
          <w:rFonts w:ascii="system-ui" w:eastAsia="system-ui" w:hAnsi="system-ui" w:cs="system-ui"/>
          <w:sz w:val="24"/>
          <w:szCs w:val="24"/>
        </w:rPr>
        <w:t xml:space="preserve"> especially in 2023, models like "Cyclone" might need</w:t>
      </w:r>
      <w:r w:rsidRPr="284946D7">
        <w:rPr>
          <w:rFonts w:ascii="system-ui" w:eastAsia="system-ui" w:hAnsi="system-ui" w:cs="system-ui"/>
          <w:sz w:val="21"/>
          <w:szCs w:val="21"/>
        </w:rPr>
        <w:t xml:space="preserve"> </w:t>
      </w:r>
      <w:r w:rsidRPr="00BB4AEF">
        <w:rPr>
          <w:rFonts w:ascii="Times New Roman" w:eastAsia="system-ui" w:hAnsi="Times New Roman" w:cs="Times New Roman"/>
          <w:sz w:val="24"/>
          <w:szCs w:val="24"/>
        </w:rPr>
        <w:t>strategic interventions to reverse the declining trend. The consistent growth of the "Storm" model and the standout performance of the "Tranquil" model in 2023 suggest that these models might be worthy of additional investment and marketing efforts.</w:t>
      </w:r>
    </w:p>
    <w:p w14:paraId="036757C4" w14:textId="3DF130C3" w:rsidR="00E64823" w:rsidRPr="00BB4AEF" w:rsidRDefault="00E64823" w:rsidP="00287BBD">
      <w:pPr>
        <w:spacing w:after="0" w:line="360" w:lineRule="auto"/>
        <w:jc w:val="both"/>
        <w:rPr>
          <w:rFonts w:ascii="Times New Roman" w:eastAsia="system-ui" w:hAnsi="Times New Roman" w:cs="Times New Roman"/>
          <w:b/>
          <w:bCs/>
          <w:sz w:val="24"/>
          <w:szCs w:val="24"/>
        </w:rPr>
      </w:pPr>
    </w:p>
    <w:p w14:paraId="6B3C43AE" w14:textId="77777777" w:rsidR="00E64823" w:rsidRPr="00BB4AEF" w:rsidRDefault="00E64823" w:rsidP="00287BBD">
      <w:pPr>
        <w:spacing w:after="0" w:line="360" w:lineRule="auto"/>
        <w:ind w:left="720"/>
        <w:jc w:val="both"/>
        <w:rPr>
          <w:rFonts w:ascii="Times New Roman" w:eastAsia="system-ui" w:hAnsi="Times New Roman" w:cs="Times New Roman"/>
          <w:sz w:val="24"/>
          <w:szCs w:val="24"/>
        </w:rPr>
      </w:pPr>
    </w:p>
    <w:p w14:paraId="7CD7DBB7" w14:textId="788BDD43" w:rsidR="00300B4D" w:rsidRPr="00BB4AEF" w:rsidRDefault="00350EEC" w:rsidP="00287BBD">
      <w:pPr>
        <w:spacing w:after="0" w:line="360" w:lineRule="auto"/>
        <w:jc w:val="both"/>
        <w:rPr>
          <w:rFonts w:ascii="Times New Roman" w:eastAsia="system-ui" w:hAnsi="Times New Roman" w:cs="Times New Roman"/>
          <w:sz w:val="24"/>
          <w:szCs w:val="24"/>
        </w:rPr>
      </w:pPr>
      <w:r w:rsidRPr="00BB4AEF">
        <w:rPr>
          <w:rFonts w:ascii="Times New Roman" w:eastAsia="system-ui" w:hAnsi="Times New Roman" w:cs="Times New Roman"/>
          <w:b/>
          <w:bCs/>
          <w:sz w:val="24"/>
          <w:szCs w:val="24"/>
        </w:rPr>
        <w:t>Consistent Performance of the Storm Model</w:t>
      </w:r>
      <w:r w:rsidRPr="00BB4AEF">
        <w:rPr>
          <w:rFonts w:ascii="Times New Roman" w:eastAsia="system-ui" w:hAnsi="Times New Roman" w:cs="Times New Roman"/>
          <w:sz w:val="24"/>
          <w:szCs w:val="24"/>
        </w:rPr>
        <w:t>: The "Storm" model demonstrates steadfast growth, suggesting substantial market approval and enduring demand. Stable performance of this sort is frequently witnessed in products that enjoy robust branding and customer loyalty</w:t>
      </w:r>
      <w:r w:rsidR="009611B7" w:rsidRPr="00BB4AEF">
        <w:rPr>
          <w:rFonts w:ascii="Times New Roman" w:eastAsia="system-ui" w:hAnsi="Times New Roman" w:cs="Times New Roman"/>
          <w:sz w:val="24"/>
          <w:szCs w:val="24"/>
        </w:rPr>
        <w:t xml:space="preserve"> </w:t>
      </w:r>
      <w:r w:rsidR="00375EE2" w:rsidRPr="00BB4AEF">
        <w:rPr>
          <w:rFonts w:ascii="Times New Roman" w:eastAsia="system-ui" w:hAnsi="Times New Roman" w:cs="Times New Roman"/>
          <w:sz w:val="24"/>
          <w:szCs w:val="24"/>
        </w:rPr>
        <w:t xml:space="preserve">(Keller, </w:t>
      </w:r>
      <w:r w:rsidR="009611B7" w:rsidRPr="00BB4AEF">
        <w:rPr>
          <w:rFonts w:ascii="Times New Roman" w:eastAsia="system-ui" w:hAnsi="Times New Roman" w:cs="Times New Roman"/>
          <w:sz w:val="24"/>
          <w:szCs w:val="24"/>
        </w:rPr>
        <w:t>2001).</w:t>
      </w:r>
    </w:p>
    <w:p w14:paraId="47C7EB83" w14:textId="77777777" w:rsidR="001E4D44" w:rsidRDefault="001E4D44" w:rsidP="00287BBD">
      <w:pPr>
        <w:spacing w:after="0" w:line="360" w:lineRule="auto"/>
        <w:ind w:left="720"/>
        <w:jc w:val="both"/>
        <w:rPr>
          <w:rFonts w:ascii="system-ui" w:eastAsia="system-ui" w:hAnsi="system-ui" w:cs="system-ui"/>
          <w:sz w:val="21"/>
          <w:szCs w:val="21"/>
        </w:rPr>
      </w:pPr>
    </w:p>
    <w:p w14:paraId="5D440F6A" w14:textId="757BD3E2" w:rsidR="0050118D" w:rsidRDefault="0050118D" w:rsidP="00287BBD">
      <w:pPr>
        <w:spacing w:after="0" w:line="360" w:lineRule="auto"/>
        <w:jc w:val="both"/>
        <w:rPr>
          <w:rFonts w:ascii="system-ui" w:eastAsia="system-ui" w:hAnsi="system-ui" w:cs="system-ui"/>
          <w:sz w:val="21"/>
          <w:szCs w:val="21"/>
        </w:rPr>
      </w:pPr>
    </w:p>
    <w:p w14:paraId="460FF0A9" w14:textId="69225E08" w:rsidR="0050118D" w:rsidRPr="00BB4AEF" w:rsidRDefault="16FA932D" w:rsidP="00287BBD">
      <w:pPr>
        <w:pStyle w:val="ListParagraph"/>
        <w:numPr>
          <w:ilvl w:val="0"/>
          <w:numId w:val="2"/>
        </w:numPr>
        <w:spacing w:after="0" w:line="360" w:lineRule="auto"/>
        <w:jc w:val="both"/>
        <w:rPr>
          <w:rFonts w:ascii="Times New Roman" w:hAnsi="Times New Roman" w:cs="Times New Roman"/>
          <w:b/>
          <w:bCs/>
        </w:rPr>
      </w:pPr>
      <w:r w:rsidRPr="00BB4AEF">
        <w:rPr>
          <w:rFonts w:ascii="Times New Roman" w:hAnsi="Times New Roman" w:cs="Times New Roman"/>
          <w:b/>
          <w:bCs/>
          <w:color w:val="333333"/>
          <w:sz w:val="24"/>
          <w:szCs w:val="24"/>
        </w:rPr>
        <w:t>Net sales On the Basis of Model per Year</w:t>
      </w:r>
    </w:p>
    <w:p w14:paraId="64CBA260" w14:textId="77777777" w:rsidR="003F4099" w:rsidRDefault="16FA932D" w:rsidP="00287BBD">
      <w:pPr>
        <w:keepNext/>
        <w:spacing w:after="0" w:line="360" w:lineRule="auto"/>
        <w:ind w:firstLine="720"/>
        <w:jc w:val="both"/>
      </w:pPr>
      <w:r>
        <w:rPr>
          <w:noProof/>
        </w:rPr>
        <w:drawing>
          <wp:inline distT="0" distB="0" distL="0" distR="0" wp14:anchorId="16917C06" wp14:editId="1A70AAEA">
            <wp:extent cx="4332718" cy="3430068"/>
            <wp:effectExtent l="0" t="0" r="0" b="0"/>
            <wp:docPr id="893020087" name="Picture 89302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32718" cy="3430068"/>
                    </a:xfrm>
                    <a:prstGeom prst="rect">
                      <a:avLst/>
                    </a:prstGeom>
                  </pic:spPr>
                </pic:pic>
              </a:graphicData>
            </a:graphic>
          </wp:inline>
        </w:drawing>
      </w:r>
    </w:p>
    <w:p w14:paraId="54B2097B" w14:textId="3301132C" w:rsidR="0050118D" w:rsidRPr="004F455B" w:rsidRDefault="003F4099" w:rsidP="00287BBD">
      <w:pPr>
        <w:pStyle w:val="Caption"/>
        <w:spacing w:line="360" w:lineRule="auto"/>
        <w:ind w:firstLine="720"/>
        <w:jc w:val="both"/>
        <w:rPr>
          <w:rFonts w:ascii="Times New Roman" w:eastAsia="system-ui" w:hAnsi="Times New Roman" w:cs="Times New Roman"/>
          <w:sz w:val="20"/>
          <w:szCs w:val="20"/>
        </w:rPr>
      </w:pPr>
      <w:r w:rsidRPr="004F455B">
        <w:rPr>
          <w:rFonts w:ascii="Times New Roman" w:hAnsi="Times New Roman" w:cs="Times New Roman"/>
          <w:sz w:val="20"/>
          <w:szCs w:val="20"/>
        </w:rPr>
        <w:t xml:space="preserve">Figure 10: </w:t>
      </w:r>
      <w:r w:rsidR="00692B85" w:rsidRPr="004F455B">
        <w:rPr>
          <w:rFonts w:ascii="Times New Roman" w:hAnsi="Times New Roman" w:cs="Times New Roman"/>
          <w:sz w:val="20"/>
          <w:szCs w:val="20"/>
        </w:rPr>
        <w:t xml:space="preserve">Net Sales </w:t>
      </w:r>
      <w:proofErr w:type="gramStart"/>
      <w:r w:rsidR="00692B85" w:rsidRPr="004F455B">
        <w:rPr>
          <w:rFonts w:ascii="Times New Roman" w:hAnsi="Times New Roman" w:cs="Times New Roman"/>
          <w:sz w:val="20"/>
          <w:szCs w:val="20"/>
        </w:rPr>
        <w:t>on the basis of</w:t>
      </w:r>
      <w:proofErr w:type="gramEnd"/>
      <w:r w:rsidR="00692B85" w:rsidRPr="004F455B">
        <w:rPr>
          <w:rFonts w:ascii="Times New Roman" w:hAnsi="Times New Roman" w:cs="Times New Roman"/>
          <w:sz w:val="20"/>
          <w:szCs w:val="20"/>
        </w:rPr>
        <w:t xml:space="preserve"> Model per year</w:t>
      </w:r>
    </w:p>
    <w:p w14:paraId="102583E6" w14:textId="6A7E871A" w:rsidR="0050118D" w:rsidRPr="004F455B" w:rsidRDefault="0050118D" w:rsidP="00287BBD">
      <w:pPr>
        <w:spacing w:after="0" w:line="360" w:lineRule="auto"/>
        <w:jc w:val="both"/>
        <w:rPr>
          <w:rFonts w:ascii="Times New Roman" w:eastAsia="system-ui" w:hAnsi="Times New Roman" w:cs="Times New Roman"/>
          <w:sz w:val="20"/>
          <w:szCs w:val="20"/>
        </w:rPr>
      </w:pPr>
    </w:p>
    <w:p w14:paraId="0449DEB1" w14:textId="70FBA987" w:rsidR="0050118D" w:rsidRPr="00BB4AEF" w:rsidRDefault="16FA932D" w:rsidP="00287BBD">
      <w:pPr>
        <w:spacing w:after="0" w:line="360" w:lineRule="auto"/>
        <w:jc w:val="both"/>
        <w:rPr>
          <w:rFonts w:ascii="Times New Roman" w:eastAsia="system-ui" w:hAnsi="Times New Roman" w:cs="Times New Roman"/>
          <w:sz w:val="24"/>
          <w:szCs w:val="24"/>
        </w:rPr>
      </w:pPr>
      <w:r w:rsidRPr="00BB4AEF">
        <w:rPr>
          <w:rFonts w:ascii="Times New Roman" w:eastAsia="system-ui" w:hAnsi="Times New Roman" w:cs="Times New Roman"/>
          <w:sz w:val="24"/>
          <w:szCs w:val="24"/>
        </w:rPr>
        <w:t xml:space="preserve">The line graph presents "Net sales On the Basis of Model per Year" for the period spanning 2019 to 2023. The data focuses on models including Storm, Centro, Romeno, Tranquil, </w:t>
      </w:r>
      <w:proofErr w:type="spellStart"/>
      <w:r w:rsidRPr="00BB4AEF">
        <w:rPr>
          <w:rFonts w:ascii="Times New Roman" w:eastAsia="system-ui" w:hAnsi="Times New Roman" w:cs="Times New Roman"/>
          <w:sz w:val="24"/>
          <w:szCs w:val="24"/>
        </w:rPr>
        <w:t>Stormz</w:t>
      </w:r>
      <w:proofErr w:type="spellEnd"/>
      <w:r w:rsidRPr="00BB4AEF">
        <w:rPr>
          <w:rFonts w:ascii="Times New Roman" w:eastAsia="system-ui" w:hAnsi="Times New Roman" w:cs="Times New Roman"/>
          <w:sz w:val="24"/>
          <w:szCs w:val="24"/>
        </w:rPr>
        <w:t xml:space="preserve">, Tempest, </w:t>
      </w:r>
      <w:proofErr w:type="spellStart"/>
      <w:r w:rsidRPr="00BB4AEF">
        <w:rPr>
          <w:rFonts w:ascii="Times New Roman" w:eastAsia="system-ui" w:hAnsi="Times New Roman" w:cs="Times New Roman"/>
          <w:sz w:val="24"/>
          <w:szCs w:val="24"/>
        </w:rPr>
        <w:t>Fentino</w:t>
      </w:r>
      <w:proofErr w:type="spellEnd"/>
      <w:r w:rsidRPr="00BB4AEF">
        <w:rPr>
          <w:rFonts w:ascii="Times New Roman" w:eastAsia="system-ui" w:hAnsi="Times New Roman" w:cs="Times New Roman"/>
          <w:sz w:val="24"/>
          <w:szCs w:val="24"/>
        </w:rPr>
        <w:t>, Cyclone, and Gallen. Here's a paragraph-style analysis:</w:t>
      </w:r>
    </w:p>
    <w:p w14:paraId="64961494" w14:textId="190A4BB1" w:rsidR="0050118D" w:rsidRPr="00BB4AEF" w:rsidRDefault="0050118D" w:rsidP="00287BBD">
      <w:pPr>
        <w:spacing w:after="0" w:line="360" w:lineRule="auto"/>
        <w:ind w:left="720"/>
        <w:jc w:val="both"/>
        <w:rPr>
          <w:rFonts w:ascii="Times New Roman" w:eastAsia="system-ui" w:hAnsi="Times New Roman" w:cs="Times New Roman"/>
          <w:sz w:val="24"/>
          <w:szCs w:val="24"/>
        </w:rPr>
      </w:pPr>
    </w:p>
    <w:p w14:paraId="49776869" w14:textId="4B75410E" w:rsidR="0050118D" w:rsidRPr="00BB4AEF" w:rsidRDefault="16FA932D" w:rsidP="00287BBD">
      <w:pPr>
        <w:spacing w:after="0" w:line="360" w:lineRule="auto"/>
        <w:jc w:val="both"/>
        <w:rPr>
          <w:rFonts w:ascii="Times New Roman" w:eastAsia="system-ui" w:hAnsi="Times New Roman" w:cs="Times New Roman"/>
          <w:sz w:val="24"/>
          <w:szCs w:val="24"/>
        </w:rPr>
      </w:pPr>
      <w:r w:rsidRPr="00BB4AEF">
        <w:rPr>
          <w:rFonts w:ascii="Times New Roman" w:eastAsia="system-ui" w:hAnsi="Times New Roman" w:cs="Times New Roman"/>
          <w:sz w:val="24"/>
          <w:szCs w:val="24"/>
        </w:rPr>
        <w:t>The graph portrays the net sales trends of various models from 2019 through 2023. Most prominent is the model "</w:t>
      </w:r>
      <w:proofErr w:type="spellStart"/>
      <w:r w:rsidRPr="00BB4AEF">
        <w:rPr>
          <w:rFonts w:ascii="Times New Roman" w:eastAsia="system-ui" w:hAnsi="Times New Roman" w:cs="Times New Roman"/>
          <w:sz w:val="24"/>
          <w:szCs w:val="24"/>
        </w:rPr>
        <w:t>Fentino</w:t>
      </w:r>
      <w:proofErr w:type="spellEnd"/>
      <w:r w:rsidRPr="00BB4AEF">
        <w:rPr>
          <w:rFonts w:ascii="Times New Roman" w:eastAsia="system-ui" w:hAnsi="Times New Roman" w:cs="Times New Roman"/>
          <w:sz w:val="24"/>
          <w:szCs w:val="24"/>
        </w:rPr>
        <w:t xml:space="preserve">," which after maintaining steady sales close to the 5M mark in 2019 and 2020, experienced a remarkable spike in 2021, reaching just below 7M. However, this rise was short-lived, as </w:t>
      </w:r>
      <w:proofErr w:type="spellStart"/>
      <w:r w:rsidRPr="00BB4AEF">
        <w:rPr>
          <w:rFonts w:ascii="Times New Roman" w:eastAsia="system-ui" w:hAnsi="Times New Roman" w:cs="Times New Roman"/>
          <w:sz w:val="24"/>
          <w:szCs w:val="24"/>
        </w:rPr>
        <w:t>Fentino's</w:t>
      </w:r>
      <w:proofErr w:type="spellEnd"/>
      <w:r w:rsidRPr="00BB4AEF">
        <w:rPr>
          <w:rFonts w:ascii="Times New Roman" w:eastAsia="system-ui" w:hAnsi="Times New Roman" w:cs="Times New Roman"/>
          <w:sz w:val="24"/>
          <w:szCs w:val="24"/>
        </w:rPr>
        <w:t xml:space="preserve"> sales dramatically plummeted in the subsequent years, nearing 1M in 2023. The "Storm" model also had a tumultuous journey, starting at about 3M in 2019, escalating to nearly 6M in 2021, and then descending rapidly in the following years. The models "Cyclone" and "Gallen" display contrasting trajectories. While "Cyclone" had a robust start near 5M in 2019 but dwindled over time, "Gallen" commenced with modest sales in 2019 but saw an impressive climb in 2021. Nonetheless, both models faced sharp declines post-2021. Models "Centro," "Romeno," "Tranquil," "</w:t>
      </w:r>
      <w:proofErr w:type="spellStart"/>
      <w:r w:rsidRPr="00BB4AEF">
        <w:rPr>
          <w:rFonts w:ascii="Times New Roman" w:eastAsia="system-ui" w:hAnsi="Times New Roman" w:cs="Times New Roman"/>
          <w:sz w:val="24"/>
          <w:szCs w:val="24"/>
        </w:rPr>
        <w:t>Stormz</w:t>
      </w:r>
      <w:proofErr w:type="spellEnd"/>
      <w:r w:rsidRPr="00BB4AEF">
        <w:rPr>
          <w:rFonts w:ascii="Times New Roman" w:eastAsia="system-ui" w:hAnsi="Times New Roman" w:cs="Times New Roman"/>
          <w:sz w:val="24"/>
          <w:szCs w:val="24"/>
        </w:rPr>
        <w:t>," and "Tempest" demonstrate relatively steadier trends, with minor fluctuations across the years. In 2023, most models converge at the lower spectrum of sales, indicating a challenging year for the majority.</w:t>
      </w:r>
    </w:p>
    <w:p w14:paraId="5BC492F2" w14:textId="4CB6A32D" w:rsidR="0050118D" w:rsidRPr="00BB4AEF" w:rsidRDefault="0050118D" w:rsidP="00287BBD">
      <w:pPr>
        <w:spacing w:after="0" w:line="360" w:lineRule="auto"/>
        <w:ind w:left="720"/>
        <w:jc w:val="both"/>
        <w:rPr>
          <w:rFonts w:ascii="Times New Roman" w:hAnsi="Times New Roman" w:cs="Times New Roman"/>
          <w:sz w:val="24"/>
          <w:szCs w:val="24"/>
        </w:rPr>
      </w:pPr>
    </w:p>
    <w:p w14:paraId="63E6ADE9" w14:textId="4DCC855E" w:rsidR="0050118D" w:rsidRPr="00BB4AEF" w:rsidRDefault="16FA932D" w:rsidP="00287BBD">
      <w:pPr>
        <w:spacing w:after="0" w:line="360" w:lineRule="auto"/>
        <w:jc w:val="both"/>
        <w:rPr>
          <w:rFonts w:ascii="Times New Roman" w:hAnsi="Times New Roman" w:cs="Times New Roman"/>
          <w:sz w:val="24"/>
          <w:szCs w:val="24"/>
        </w:rPr>
      </w:pPr>
      <w:r w:rsidRPr="00BB4AEF">
        <w:rPr>
          <w:rFonts w:ascii="Times New Roman" w:eastAsia="system-ui" w:hAnsi="Times New Roman" w:cs="Times New Roman"/>
          <w:sz w:val="24"/>
          <w:szCs w:val="24"/>
        </w:rPr>
        <w:t>In summation, while certain models experienced significant highs, especially in 2021, the overarching theme is the decline in sales for most models by 2023. Strategic interventions may be needed to reverse these trends and revitalize sales.</w:t>
      </w:r>
    </w:p>
    <w:p w14:paraId="06F7A756" w14:textId="77777777" w:rsidR="00DB0D0B" w:rsidRPr="00BB4AEF" w:rsidRDefault="00DB0D0B" w:rsidP="00287BBD">
      <w:pPr>
        <w:spacing w:after="0" w:line="360" w:lineRule="auto"/>
        <w:ind w:left="720"/>
        <w:jc w:val="both"/>
        <w:rPr>
          <w:rFonts w:ascii="Times New Roman" w:hAnsi="Times New Roman" w:cs="Times New Roman"/>
          <w:b/>
          <w:bCs/>
          <w:sz w:val="24"/>
          <w:szCs w:val="24"/>
        </w:rPr>
      </w:pPr>
    </w:p>
    <w:p w14:paraId="1180B2ED" w14:textId="335F0633" w:rsidR="00557D89" w:rsidRPr="00BB4AEF" w:rsidRDefault="00DB0D0B" w:rsidP="00287BBD">
      <w:pPr>
        <w:spacing w:after="0" w:line="360" w:lineRule="auto"/>
        <w:jc w:val="both"/>
        <w:rPr>
          <w:rFonts w:ascii="Times New Roman" w:hAnsi="Times New Roman" w:cs="Times New Roman"/>
          <w:sz w:val="24"/>
          <w:szCs w:val="24"/>
        </w:rPr>
      </w:pPr>
      <w:r w:rsidRPr="00BB4AEF">
        <w:rPr>
          <w:rFonts w:ascii="Times New Roman" w:hAnsi="Times New Roman" w:cs="Times New Roman"/>
          <w:b/>
          <w:bCs/>
          <w:sz w:val="24"/>
          <w:szCs w:val="24"/>
        </w:rPr>
        <w:t>Consistent Performance of Centro Model:</w:t>
      </w:r>
      <w:r w:rsidRPr="00BB4AEF">
        <w:rPr>
          <w:rFonts w:ascii="Times New Roman" w:hAnsi="Times New Roman" w:cs="Times New Roman"/>
          <w:sz w:val="24"/>
          <w:szCs w:val="24"/>
        </w:rPr>
        <w:t xml:space="preserve"> The "Centro" model exhibits a relatively stable sales volume throughout the years, hinting at consistent demand, likely due to brand loyalty or the model meeting specific market needs efficiently (</w:t>
      </w:r>
      <w:r w:rsidR="008C0054" w:rsidRPr="00BB4AEF">
        <w:rPr>
          <w:rFonts w:ascii="Times New Roman" w:hAnsi="Times New Roman" w:cs="Times New Roman"/>
          <w:sz w:val="24"/>
          <w:szCs w:val="24"/>
        </w:rPr>
        <w:t>Oliver</w:t>
      </w:r>
      <w:r w:rsidR="00187A16" w:rsidRPr="00BB4AEF">
        <w:rPr>
          <w:rFonts w:ascii="Times New Roman" w:hAnsi="Times New Roman" w:cs="Times New Roman"/>
          <w:sz w:val="24"/>
          <w:szCs w:val="24"/>
        </w:rPr>
        <w:t>, 1999)</w:t>
      </w:r>
    </w:p>
    <w:p w14:paraId="32E4DA79" w14:textId="08659ACE" w:rsidR="00557D89" w:rsidRDefault="00557D89" w:rsidP="00287BBD">
      <w:pPr>
        <w:spacing w:after="0" w:line="360" w:lineRule="auto"/>
        <w:ind w:left="720"/>
        <w:jc w:val="both"/>
        <w:rPr>
          <w:rFonts w:ascii="Times New Roman" w:hAnsi="Times New Roman" w:cs="Times New Roman"/>
          <w:sz w:val="24"/>
          <w:szCs w:val="24"/>
        </w:rPr>
      </w:pPr>
    </w:p>
    <w:p w14:paraId="3CF08DE7" w14:textId="7380B22E" w:rsidR="00287BBD" w:rsidRDefault="00287BBD" w:rsidP="00287BBD">
      <w:pPr>
        <w:spacing w:after="0" w:line="360" w:lineRule="auto"/>
        <w:ind w:left="720"/>
        <w:jc w:val="both"/>
        <w:rPr>
          <w:rFonts w:ascii="Times New Roman" w:hAnsi="Times New Roman" w:cs="Times New Roman"/>
          <w:sz w:val="24"/>
          <w:szCs w:val="24"/>
        </w:rPr>
      </w:pPr>
    </w:p>
    <w:p w14:paraId="2B4071B1" w14:textId="62566B31" w:rsidR="00287BBD" w:rsidRDefault="00287BBD" w:rsidP="00287BBD">
      <w:pPr>
        <w:spacing w:after="0" w:line="360" w:lineRule="auto"/>
        <w:ind w:left="720"/>
        <w:jc w:val="both"/>
        <w:rPr>
          <w:rFonts w:ascii="Times New Roman" w:hAnsi="Times New Roman" w:cs="Times New Roman"/>
          <w:sz w:val="24"/>
          <w:szCs w:val="24"/>
        </w:rPr>
      </w:pPr>
    </w:p>
    <w:p w14:paraId="285B131D" w14:textId="48F910FB" w:rsidR="00287BBD" w:rsidRDefault="00287BBD" w:rsidP="00287BBD">
      <w:pPr>
        <w:spacing w:after="0" w:line="360" w:lineRule="auto"/>
        <w:ind w:left="720"/>
        <w:jc w:val="both"/>
        <w:rPr>
          <w:rFonts w:ascii="Times New Roman" w:hAnsi="Times New Roman" w:cs="Times New Roman"/>
          <w:sz w:val="24"/>
          <w:szCs w:val="24"/>
        </w:rPr>
      </w:pPr>
    </w:p>
    <w:p w14:paraId="160D5809" w14:textId="18F7057F" w:rsidR="00287BBD" w:rsidRDefault="00287BBD" w:rsidP="00287BBD">
      <w:pPr>
        <w:spacing w:after="0" w:line="360" w:lineRule="auto"/>
        <w:ind w:left="720"/>
        <w:jc w:val="both"/>
        <w:rPr>
          <w:rFonts w:ascii="Times New Roman" w:hAnsi="Times New Roman" w:cs="Times New Roman"/>
          <w:sz w:val="24"/>
          <w:szCs w:val="24"/>
        </w:rPr>
      </w:pPr>
    </w:p>
    <w:p w14:paraId="579AA3C4" w14:textId="77777777" w:rsidR="00287BBD" w:rsidRPr="00BB4AEF" w:rsidRDefault="00287BBD" w:rsidP="00287BBD">
      <w:pPr>
        <w:spacing w:after="0" w:line="360" w:lineRule="auto"/>
        <w:ind w:left="720"/>
        <w:jc w:val="both"/>
        <w:rPr>
          <w:rFonts w:ascii="Times New Roman" w:hAnsi="Times New Roman" w:cs="Times New Roman"/>
          <w:sz w:val="24"/>
          <w:szCs w:val="24"/>
        </w:rPr>
      </w:pPr>
    </w:p>
    <w:p w14:paraId="5594B27E" w14:textId="4335B4E8" w:rsidR="0050118D" w:rsidRPr="00BB4AEF" w:rsidRDefault="16FA932D" w:rsidP="00287BBD">
      <w:pPr>
        <w:pStyle w:val="ListParagraph"/>
        <w:numPr>
          <w:ilvl w:val="0"/>
          <w:numId w:val="2"/>
        </w:numPr>
        <w:spacing w:after="0" w:line="360" w:lineRule="auto"/>
        <w:jc w:val="both"/>
        <w:rPr>
          <w:rFonts w:ascii="Times New Roman" w:eastAsia="system-ui" w:hAnsi="Times New Roman" w:cs="Times New Roman"/>
          <w:b/>
          <w:bCs/>
          <w:sz w:val="24"/>
          <w:szCs w:val="24"/>
        </w:rPr>
      </w:pPr>
      <w:r w:rsidRPr="00BB4AEF">
        <w:rPr>
          <w:rFonts w:ascii="Times New Roman" w:hAnsi="Times New Roman" w:cs="Times New Roman"/>
          <w:b/>
          <w:bCs/>
          <w:color w:val="333333"/>
          <w:sz w:val="24"/>
          <w:szCs w:val="24"/>
        </w:rPr>
        <w:lastRenderedPageBreak/>
        <w:t>Net Revenue on Geographic map</w:t>
      </w:r>
    </w:p>
    <w:p w14:paraId="170CB174" w14:textId="77777777" w:rsidR="00692B85" w:rsidRDefault="16FA932D" w:rsidP="00287BBD">
      <w:pPr>
        <w:keepNext/>
        <w:spacing w:after="0" w:line="360" w:lineRule="auto"/>
        <w:ind w:firstLine="720"/>
      </w:pPr>
      <w:r>
        <w:rPr>
          <w:noProof/>
        </w:rPr>
        <w:drawing>
          <wp:inline distT="0" distB="0" distL="0" distR="0" wp14:anchorId="719259DF" wp14:editId="0A3A9950">
            <wp:extent cx="4572000" cy="3362325"/>
            <wp:effectExtent l="0" t="0" r="0" b="0"/>
            <wp:docPr id="1878831505" name="Picture 187883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572000" cy="3362325"/>
                    </a:xfrm>
                    <a:prstGeom prst="rect">
                      <a:avLst/>
                    </a:prstGeom>
                  </pic:spPr>
                </pic:pic>
              </a:graphicData>
            </a:graphic>
          </wp:inline>
        </w:drawing>
      </w:r>
    </w:p>
    <w:p w14:paraId="027F695D" w14:textId="695E2BC8" w:rsidR="0050118D" w:rsidRPr="00EE0A91" w:rsidRDefault="00692B85" w:rsidP="00287BBD">
      <w:pPr>
        <w:spacing w:after="0" w:line="360" w:lineRule="auto"/>
        <w:ind w:firstLine="720"/>
        <w:jc w:val="both"/>
        <w:rPr>
          <w:rFonts w:ascii="Times New Roman" w:hAnsi="Times New Roman" w:cs="Times New Roman"/>
          <w:i/>
          <w:iCs/>
          <w:sz w:val="20"/>
          <w:szCs w:val="20"/>
        </w:rPr>
      </w:pPr>
      <w:r w:rsidRPr="00EE0A91">
        <w:rPr>
          <w:rFonts w:ascii="Times New Roman" w:hAnsi="Times New Roman" w:cs="Times New Roman"/>
          <w:i/>
          <w:iCs/>
          <w:sz w:val="20"/>
          <w:szCs w:val="20"/>
        </w:rPr>
        <w:t>Figure 11: Net Revenue on Geographic map</w:t>
      </w:r>
    </w:p>
    <w:p w14:paraId="312C8D82" w14:textId="70377D88" w:rsidR="0050118D" w:rsidRPr="00BB4AEF" w:rsidRDefault="0050118D" w:rsidP="00287BBD">
      <w:pPr>
        <w:spacing w:after="0" w:line="360" w:lineRule="auto"/>
        <w:jc w:val="both"/>
        <w:rPr>
          <w:rFonts w:ascii="Times New Roman" w:hAnsi="Times New Roman" w:cs="Times New Roman"/>
          <w:i/>
          <w:iCs/>
          <w:color w:val="2F5496" w:themeColor="accent1" w:themeShade="BF"/>
          <w:sz w:val="20"/>
          <w:szCs w:val="20"/>
        </w:rPr>
      </w:pPr>
    </w:p>
    <w:p w14:paraId="41DDB7A4" w14:textId="69E9207B" w:rsidR="0050118D" w:rsidRPr="00BB4AEF" w:rsidRDefault="16FA932D" w:rsidP="00287BBD">
      <w:pPr>
        <w:spacing w:after="0" w:line="360" w:lineRule="auto"/>
        <w:jc w:val="both"/>
        <w:rPr>
          <w:rFonts w:ascii="Times New Roman" w:hAnsi="Times New Roman" w:cs="Times New Roman"/>
          <w:sz w:val="24"/>
          <w:szCs w:val="24"/>
        </w:rPr>
      </w:pPr>
      <w:r w:rsidRPr="00BB4AEF">
        <w:rPr>
          <w:rFonts w:ascii="Times New Roman" w:hAnsi="Times New Roman" w:cs="Times New Roman"/>
          <w:sz w:val="24"/>
          <w:szCs w:val="24"/>
        </w:rPr>
        <w:t>The map provides a geographical representation of net revenue for various countries.</w:t>
      </w:r>
    </w:p>
    <w:p w14:paraId="51589704" w14:textId="58C9B48A" w:rsidR="0050118D" w:rsidRPr="00BB4AEF" w:rsidRDefault="16FA932D" w:rsidP="00287BBD">
      <w:pPr>
        <w:spacing w:after="0" w:line="360" w:lineRule="auto"/>
        <w:jc w:val="both"/>
        <w:rPr>
          <w:rFonts w:ascii="Times New Roman" w:hAnsi="Times New Roman" w:cs="Times New Roman"/>
          <w:sz w:val="24"/>
          <w:szCs w:val="24"/>
        </w:rPr>
      </w:pPr>
      <w:r w:rsidRPr="00BB4AEF">
        <w:rPr>
          <w:rFonts w:ascii="Times New Roman" w:hAnsi="Times New Roman" w:cs="Times New Roman"/>
          <w:sz w:val="24"/>
          <w:szCs w:val="24"/>
        </w:rPr>
        <w:t xml:space="preserve"> </w:t>
      </w:r>
    </w:p>
    <w:p w14:paraId="1A56DF1F" w14:textId="77777777" w:rsidR="00665ECA" w:rsidRPr="00665ECA" w:rsidRDefault="00665ECA" w:rsidP="00287BBD">
      <w:pPr>
        <w:spacing w:after="0" w:line="360" w:lineRule="auto"/>
        <w:jc w:val="both"/>
        <w:rPr>
          <w:rFonts w:ascii="Times New Roman" w:hAnsi="Times New Roman" w:cs="Times New Roman"/>
          <w:sz w:val="24"/>
          <w:szCs w:val="24"/>
        </w:rPr>
      </w:pPr>
      <w:r w:rsidRPr="00665ECA">
        <w:rPr>
          <w:rFonts w:ascii="Times New Roman" w:hAnsi="Times New Roman" w:cs="Times New Roman"/>
          <w:sz w:val="24"/>
          <w:szCs w:val="24"/>
        </w:rPr>
        <w:t>The USA stands out as the country with the highest net revenue, reaching an impressive 11,550,634. Canada follows with a substantial revenue of 2,902,688, while Mexico comes in slightly higher at 3,125,158. Notably, despite Mexico's revenue being lower than Canada's, it remains a significant contributor.</w:t>
      </w:r>
    </w:p>
    <w:p w14:paraId="11BA58E5" w14:textId="77777777" w:rsidR="00665ECA" w:rsidRPr="00665ECA" w:rsidRDefault="00665ECA" w:rsidP="00287BBD">
      <w:pPr>
        <w:spacing w:after="0" w:line="360" w:lineRule="auto"/>
        <w:jc w:val="both"/>
        <w:rPr>
          <w:rFonts w:ascii="Times New Roman" w:hAnsi="Times New Roman" w:cs="Times New Roman"/>
          <w:sz w:val="24"/>
          <w:szCs w:val="24"/>
        </w:rPr>
      </w:pPr>
    </w:p>
    <w:p w14:paraId="34F0F83F" w14:textId="0991FE11" w:rsidR="00665ECA" w:rsidRPr="00665ECA" w:rsidRDefault="00665ECA" w:rsidP="00287BBD">
      <w:pPr>
        <w:spacing w:after="0" w:line="360" w:lineRule="auto"/>
        <w:jc w:val="both"/>
        <w:rPr>
          <w:rFonts w:ascii="Times New Roman" w:hAnsi="Times New Roman" w:cs="Times New Roman"/>
          <w:sz w:val="24"/>
          <w:szCs w:val="24"/>
        </w:rPr>
      </w:pPr>
      <w:r w:rsidRPr="00665ECA">
        <w:rPr>
          <w:rFonts w:ascii="Times New Roman" w:hAnsi="Times New Roman" w:cs="Times New Roman"/>
          <w:sz w:val="24"/>
          <w:szCs w:val="24"/>
        </w:rPr>
        <w:t>In Asia, the net revenue figures show diversity among countries. South Korea reports a net revenue of 1,199,876. In contrast, Indonesia, and Malaysia record revenues of 1,028,665 and 2,095,206, respectively, highlighting a robust market in Southeast Asia.</w:t>
      </w:r>
    </w:p>
    <w:p w14:paraId="1B70656D" w14:textId="77777777" w:rsidR="00665ECA" w:rsidRPr="00665ECA" w:rsidRDefault="00665ECA" w:rsidP="00287BBD">
      <w:pPr>
        <w:spacing w:after="0" w:line="360" w:lineRule="auto"/>
        <w:jc w:val="both"/>
        <w:rPr>
          <w:rFonts w:ascii="Times New Roman" w:hAnsi="Times New Roman" w:cs="Times New Roman"/>
          <w:sz w:val="24"/>
          <w:szCs w:val="24"/>
        </w:rPr>
      </w:pPr>
    </w:p>
    <w:p w14:paraId="41EFC696" w14:textId="77777777" w:rsidR="00665ECA" w:rsidRPr="00665ECA" w:rsidRDefault="00665ECA" w:rsidP="00287BBD">
      <w:pPr>
        <w:spacing w:after="0" w:line="360" w:lineRule="auto"/>
        <w:jc w:val="both"/>
        <w:rPr>
          <w:rFonts w:ascii="Times New Roman" w:hAnsi="Times New Roman" w:cs="Times New Roman"/>
          <w:sz w:val="24"/>
          <w:szCs w:val="24"/>
        </w:rPr>
      </w:pPr>
      <w:r w:rsidRPr="00665ECA">
        <w:rPr>
          <w:rFonts w:ascii="Times New Roman" w:hAnsi="Times New Roman" w:cs="Times New Roman"/>
          <w:sz w:val="24"/>
          <w:szCs w:val="24"/>
        </w:rPr>
        <w:t xml:space="preserve">Europe's data, particularly for the UK, is not fully detailed in the current overview. Additionally, other regions of the world report revenues, such as 1,824,118, but without complete context, it's difficult to attribute this figure to a specific country or area. The presence of an 'unknown' marker </w:t>
      </w:r>
      <w:r w:rsidRPr="00665ECA">
        <w:rPr>
          <w:rFonts w:ascii="Times New Roman" w:hAnsi="Times New Roman" w:cs="Times New Roman"/>
          <w:sz w:val="24"/>
          <w:szCs w:val="24"/>
        </w:rPr>
        <w:lastRenderedPageBreak/>
        <w:t>on the map also suggests that some revenue data is associated with an unidentified or improperly labeled country or region.</w:t>
      </w:r>
    </w:p>
    <w:p w14:paraId="26A246FB" w14:textId="77777777" w:rsidR="00665ECA" w:rsidRPr="00665ECA" w:rsidRDefault="00665ECA" w:rsidP="00287BBD">
      <w:pPr>
        <w:spacing w:after="0" w:line="360" w:lineRule="auto"/>
        <w:jc w:val="both"/>
        <w:rPr>
          <w:rFonts w:ascii="Times New Roman" w:hAnsi="Times New Roman" w:cs="Times New Roman"/>
          <w:sz w:val="24"/>
          <w:szCs w:val="24"/>
        </w:rPr>
      </w:pPr>
    </w:p>
    <w:p w14:paraId="28827565" w14:textId="3A89C088" w:rsidR="0050118D" w:rsidRPr="00BB4AEF" w:rsidRDefault="00665ECA" w:rsidP="00287BBD">
      <w:pPr>
        <w:spacing w:after="0" w:line="360" w:lineRule="auto"/>
        <w:jc w:val="both"/>
        <w:rPr>
          <w:rFonts w:ascii="Times New Roman" w:hAnsi="Times New Roman" w:cs="Times New Roman"/>
          <w:sz w:val="24"/>
          <w:szCs w:val="24"/>
        </w:rPr>
      </w:pPr>
      <w:r w:rsidRPr="00665ECA">
        <w:rPr>
          <w:rFonts w:ascii="Times New Roman" w:hAnsi="Times New Roman" w:cs="Times New Roman"/>
          <w:sz w:val="24"/>
          <w:szCs w:val="24"/>
        </w:rPr>
        <w:t>In summary, while the USA dominates in net revenue, other countries like Canada, Mexico, and those in Southeast Asia also make notable contributions. For a complete understanding, however, it's crucial to include data from significant regions like Europe, Africa, and other parts of Asia.</w:t>
      </w:r>
    </w:p>
    <w:p w14:paraId="6EA30AF4" w14:textId="74F67B48" w:rsidR="0050118D" w:rsidRDefault="0050118D" w:rsidP="00287BBD">
      <w:pPr>
        <w:spacing w:after="0" w:line="360" w:lineRule="auto"/>
        <w:ind w:left="1440"/>
        <w:jc w:val="both"/>
      </w:pPr>
    </w:p>
    <w:p w14:paraId="34324D9E" w14:textId="37AC0015" w:rsidR="0050118D" w:rsidRDefault="0050118D" w:rsidP="00287BBD">
      <w:pPr>
        <w:spacing w:after="0" w:line="360" w:lineRule="auto"/>
        <w:jc w:val="both"/>
        <w:rPr>
          <w:rFonts w:ascii="system-ui" w:eastAsia="system-ui" w:hAnsi="system-ui" w:cs="system-ui"/>
          <w:sz w:val="21"/>
          <w:szCs w:val="21"/>
        </w:rPr>
      </w:pPr>
    </w:p>
    <w:p w14:paraId="68A40EE3" w14:textId="1BD06FFD" w:rsidR="0050118D" w:rsidRDefault="0050118D" w:rsidP="00287BBD">
      <w:pPr>
        <w:spacing w:after="0" w:line="360" w:lineRule="auto"/>
        <w:jc w:val="both"/>
        <w:rPr>
          <w:rFonts w:ascii="system-ui" w:eastAsia="system-ui" w:hAnsi="system-ui" w:cs="system-ui"/>
          <w:sz w:val="21"/>
          <w:szCs w:val="21"/>
        </w:rPr>
      </w:pPr>
    </w:p>
    <w:p w14:paraId="65E13E03" w14:textId="77777777" w:rsidR="00692B85" w:rsidRDefault="07F92EF6" w:rsidP="00287BBD">
      <w:pPr>
        <w:keepNext/>
        <w:spacing w:line="360" w:lineRule="auto"/>
        <w:jc w:val="center"/>
      </w:pPr>
      <w:r>
        <w:rPr>
          <w:noProof/>
        </w:rPr>
        <w:drawing>
          <wp:inline distT="0" distB="0" distL="0" distR="0" wp14:anchorId="79780D75" wp14:editId="4AFAD0FC">
            <wp:extent cx="1828800" cy="4572000"/>
            <wp:effectExtent l="0" t="0" r="0" b="0"/>
            <wp:docPr id="49719811" name="Picture 4971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28800" cy="4572000"/>
                    </a:xfrm>
                    <a:prstGeom prst="rect">
                      <a:avLst/>
                    </a:prstGeom>
                  </pic:spPr>
                </pic:pic>
              </a:graphicData>
            </a:graphic>
          </wp:inline>
        </w:drawing>
      </w:r>
    </w:p>
    <w:p w14:paraId="346D90F1" w14:textId="23220ABA" w:rsidR="0050118D" w:rsidRPr="004F455B" w:rsidRDefault="00692B85" w:rsidP="00287BBD">
      <w:pPr>
        <w:spacing w:line="360" w:lineRule="auto"/>
        <w:jc w:val="both"/>
        <w:rPr>
          <w:rFonts w:ascii="Times New Roman" w:hAnsi="Times New Roman" w:cs="Times New Roman"/>
          <w:i/>
          <w:iCs/>
        </w:rPr>
      </w:pPr>
      <w:r w:rsidRPr="004F455B">
        <w:rPr>
          <w:rFonts w:ascii="Times New Roman" w:hAnsi="Times New Roman" w:cs="Times New Roman"/>
          <w:i/>
          <w:iCs/>
        </w:rPr>
        <w:t>Figure 12: Infographic 2(Financial Analytics)</w:t>
      </w:r>
    </w:p>
    <w:p w14:paraId="4D1DAD5C" w14:textId="77777777" w:rsidR="00287BBD" w:rsidRDefault="00287BBD">
      <w:pPr>
        <w:rPr>
          <w:rFonts w:ascii="Times New Roman" w:eastAsiaTheme="majorEastAsia" w:hAnsi="Times New Roman" w:cs="Times New Roman"/>
          <w:b/>
          <w:bCs/>
          <w:color w:val="2F5496" w:themeColor="accent1" w:themeShade="BF"/>
          <w:sz w:val="32"/>
          <w:szCs w:val="32"/>
        </w:rPr>
      </w:pPr>
      <w:bookmarkStart w:id="9" w:name="_Toc149510710"/>
      <w:r>
        <w:rPr>
          <w:rFonts w:ascii="Times New Roman" w:hAnsi="Times New Roman" w:cs="Times New Roman"/>
          <w:b/>
          <w:bCs/>
        </w:rPr>
        <w:br w:type="page"/>
      </w:r>
    </w:p>
    <w:p w14:paraId="34BBF072" w14:textId="62896CBE" w:rsidR="00CE277A" w:rsidRPr="00665ECA" w:rsidRDefault="000B6EC1" w:rsidP="00287BBD">
      <w:pPr>
        <w:pStyle w:val="Heading1"/>
        <w:spacing w:line="360" w:lineRule="auto"/>
        <w:jc w:val="both"/>
        <w:rPr>
          <w:rFonts w:ascii="Times New Roman" w:hAnsi="Times New Roman" w:cs="Times New Roman"/>
          <w:b/>
          <w:bCs/>
        </w:rPr>
      </w:pPr>
      <w:r w:rsidRPr="00665ECA">
        <w:rPr>
          <w:rFonts w:ascii="Times New Roman" w:hAnsi="Times New Roman" w:cs="Times New Roman"/>
          <w:b/>
          <w:bCs/>
        </w:rPr>
        <w:lastRenderedPageBreak/>
        <w:t>Operational Analytic</w:t>
      </w:r>
      <w:r w:rsidR="004533C5" w:rsidRPr="00665ECA">
        <w:rPr>
          <w:rFonts w:ascii="Times New Roman" w:hAnsi="Times New Roman" w:cs="Times New Roman"/>
          <w:b/>
          <w:bCs/>
        </w:rPr>
        <w:t>s</w:t>
      </w:r>
      <w:bookmarkEnd w:id="9"/>
    </w:p>
    <w:p w14:paraId="5B19E58E" w14:textId="77777777" w:rsidR="004533C5" w:rsidRPr="00665ECA" w:rsidRDefault="004533C5" w:rsidP="00287BBD">
      <w:pPr>
        <w:spacing w:line="360" w:lineRule="auto"/>
        <w:ind w:left="720"/>
        <w:jc w:val="both"/>
        <w:rPr>
          <w:rFonts w:ascii="Times New Roman" w:hAnsi="Times New Roman" w:cs="Times New Roman"/>
        </w:rPr>
      </w:pPr>
    </w:p>
    <w:p w14:paraId="7EBE13D5" w14:textId="126986E3" w:rsidR="004533C5" w:rsidRPr="00665ECA" w:rsidRDefault="004F455B" w:rsidP="00287BBD">
      <w:pPr>
        <w:spacing w:line="360" w:lineRule="auto"/>
        <w:jc w:val="both"/>
        <w:rPr>
          <w:rFonts w:ascii="Times New Roman" w:hAnsi="Times New Roman" w:cs="Times New Roman"/>
          <w:sz w:val="24"/>
          <w:szCs w:val="24"/>
        </w:rPr>
      </w:pPr>
      <w:r w:rsidRPr="004F455B">
        <w:rPr>
          <w:rFonts w:ascii="Times New Roman" w:hAnsi="Times New Roman" w:cs="Times New Roman"/>
          <w:sz w:val="24"/>
          <w:szCs w:val="24"/>
        </w:rPr>
        <w:t>In today's business world, all companies encounter a stream of events, but the exceptional ones stand out by effectively gathering and using this data. Businesses using operational analytics aim to boost revenue and profitability through efficient real-time operations, extending beyond just one project in a small department. The four queries we've received are as follows:</w:t>
      </w:r>
    </w:p>
    <w:p w14:paraId="70D59E97" w14:textId="0F4C5D50" w:rsidR="6F8D8DE8" w:rsidRPr="004F455B" w:rsidRDefault="6F8D8DE8" w:rsidP="00287BBD">
      <w:pPr>
        <w:pStyle w:val="ListParagraph"/>
        <w:numPr>
          <w:ilvl w:val="0"/>
          <w:numId w:val="13"/>
        </w:numPr>
        <w:spacing w:line="360" w:lineRule="auto"/>
        <w:ind w:left="1440"/>
        <w:jc w:val="both"/>
        <w:rPr>
          <w:rFonts w:ascii="Times New Roman" w:hAnsi="Times New Roman" w:cs="Times New Roman"/>
          <w:b/>
          <w:bCs/>
          <w:sz w:val="24"/>
          <w:szCs w:val="24"/>
        </w:rPr>
      </w:pPr>
      <w:r w:rsidRPr="004F455B">
        <w:rPr>
          <w:rFonts w:ascii="Times New Roman" w:eastAsia="Calibri" w:hAnsi="Times New Roman" w:cs="Times New Roman"/>
          <w:b/>
          <w:bCs/>
          <w:sz w:val="24"/>
          <w:szCs w:val="24"/>
          <w:lang w:val="en-SG"/>
        </w:rPr>
        <w:t>How many days are the various models on the lot prior to sale?</w:t>
      </w:r>
    </w:p>
    <w:p w14:paraId="266C1DB5" w14:textId="77777777" w:rsidR="00692B85" w:rsidRDefault="3CC66F6D" w:rsidP="00287BBD">
      <w:pPr>
        <w:keepNext/>
        <w:spacing w:line="360" w:lineRule="auto"/>
        <w:ind w:firstLine="720"/>
      </w:pPr>
      <w:r>
        <w:rPr>
          <w:noProof/>
        </w:rPr>
        <w:drawing>
          <wp:inline distT="0" distB="0" distL="0" distR="0" wp14:anchorId="71964349" wp14:editId="49228AD6">
            <wp:extent cx="4572000" cy="3352800"/>
            <wp:effectExtent l="0" t="0" r="0" b="0"/>
            <wp:docPr id="1789274615" name="Picture 178927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3352800"/>
                    </a:xfrm>
                    <a:prstGeom prst="rect">
                      <a:avLst/>
                    </a:prstGeom>
                  </pic:spPr>
                </pic:pic>
              </a:graphicData>
            </a:graphic>
          </wp:inline>
        </w:drawing>
      </w:r>
    </w:p>
    <w:p w14:paraId="2CADFB6C" w14:textId="177E2F29" w:rsidR="6F8D8DE8" w:rsidRPr="004F455B" w:rsidRDefault="00692B85" w:rsidP="00287BBD">
      <w:pPr>
        <w:spacing w:line="360" w:lineRule="auto"/>
        <w:ind w:firstLine="720"/>
        <w:jc w:val="both"/>
        <w:rPr>
          <w:rFonts w:ascii="Times New Roman" w:hAnsi="Times New Roman" w:cs="Times New Roman"/>
          <w:i/>
          <w:iCs/>
        </w:rPr>
      </w:pPr>
      <w:r w:rsidRPr="004F455B">
        <w:rPr>
          <w:rFonts w:ascii="Times New Roman" w:hAnsi="Times New Roman" w:cs="Times New Roman"/>
          <w:i/>
          <w:iCs/>
        </w:rPr>
        <w:t>Figure 1</w:t>
      </w:r>
      <w:r w:rsidRPr="004F455B">
        <w:rPr>
          <w:rFonts w:ascii="Times New Roman" w:hAnsi="Times New Roman" w:cs="Times New Roman"/>
          <w:i/>
          <w:iCs/>
        </w:rPr>
        <w:fldChar w:fldCharType="begin"/>
      </w:r>
      <w:r w:rsidRPr="004F455B">
        <w:rPr>
          <w:rFonts w:ascii="Times New Roman" w:hAnsi="Times New Roman" w:cs="Times New Roman"/>
          <w:i/>
          <w:iCs/>
        </w:rPr>
        <w:instrText xml:space="preserve"> SEQ Figure \* ARABIC </w:instrText>
      </w:r>
      <w:r w:rsidRPr="004F455B">
        <w:rPr>
          <w:rFonts w:ascii="Times New Roman" w:hAnsi="Times New Roman" w:cs="Times New Roman"/>
          <w:i/>
          <w:iCs/>
        </w:rPr>
        <w:fldChar w:fldCharType="separate"/>
      </w:r>
      <w:r w:rsidR="004F575D">
        <w:rPr>
          <w:rFonts w:ascii="Times New Roman" w:hAnsi="Times New Roman" w:cs="Times New Roman"/>
          <w:i/>
          <w:iCs/>
          <w:noProof/>
        </w:rPr>
        <w:t>3</w:t>
      </w:r>
      <w:r w:rsidRPr="004F455B">
        <w:rPr>
          <w:rFonts w:ascii="Times New Roman" w:hAnsi="Times New Roman" w:cs="Times New Roman"/>
          <w:i/>
          <w:iCs/>
        </w:rPr>
        <w:fldChar w:fldCharType="end"/>
      </w:r>
      <w:r w:rsidRPr="004F455B">
        <w:rPr>
          <w:rFonts w:ascii="Times New Roman" w:hAnsi="Times New Roman" w:cs="Times New Roman"/>
          <w:i/>
          <w:iCs/>
        </w:rPr>
        <w:t>: Days on lot by model</w:t>
      </w:r>
    </w:p>
    <w:p w14:paraId="28B30D11" w14:textId="66748CAA" w:rsidR="3F1664A0" w:rsidRDefault="3F1664A0" w:rsidP="00287BBD">
      <w:pPr>
        <w:spacing w:line="360" w:lineRule="auto"/>
        <w:jc w:val="both"/>
      </w:pPr>
    </w:p>
    <w:p w14:paraId="3EF9F7E4" w14:textId="4771B08E" w:rsidR="00E30428" w:rsidRPr="00287BBD" w:rsidRDefault="6F8D8DE8" w:rsidP="00287BBD">
      <w:pPr>
        <w:spacing w:line="360" w:lineRule="auto"/>
        <w:jc w:val="both"/>
        <w:rPr>
          <w:rFonts w:ascii="Times New Roman" w:eastAsia="system-ui" w:hAnsi="Times New Roman" w:cs="Times New Roman"/>
          <w:sz w:val="24"/>
          <w:szCs w:val="24"/>
        </w:rPr>
      </w:pPr>
      <w:r w:rsidRPr="00E30428">
        <w:rPr>
          <w:rFonts w:ascii="Times New Roman" w:eastAsia="system-ui" w:hAnsi="Times New Roman" w:cs="Times New Roman"/>
          <w:sz w:val="24"/>
          <w:szCs w:val="24"/>
        </w:rPr>
        <w:t xml:space="preserve">The chart "Days </w:t>
      </w:r>
      <w:proofErr w:type="gramStart"/>
      <w:r w:rsidRPr="00E30428">
        <w:rPr>
          <w:rFonts w:ascii="Times New Roman" w:eastAsia="system-ui" w:hAnsi="Times New Roman" w:cs="Times New Roman"/>
          <w:sz w:val="24"/>
          <w:szCs w:val="24"/>
        </w:rPr>
        <w:t>On</w:t>
      </w:r>
      <w:proofErr w:type="gramEnd"/>
      <w:r w:rsidRPr="00E30428">
        <w:rPr>
          <w:rFonts w:ascii="Times New Roman" w:eastAsia="system-ui" w:hAnsi="Times New Roman" w:cs="Times New Roman"/>
          <w:sz w:val="24"/>
          <w:szCs w:val="24"/>
        </w:rPr>
        <w:t xml:space="preserve"> Lot </w:t>
      </w:r>
      <w:proofErr w:type="gramStart"/>
      <w:r w:rsidRPr="00E30428">
        <w:rPr>
          <w:rFonts w:ascii="Times New Roman" w:eastAsia="system-ui" w:hAnsi="Times New Roman" w:cs="Times New Roman"/>
          <w:sz w:val="24"/>
          <w:szCs w:val="24"/>
        </w:rPr>
        <w:t>By</w:t>
      </w:r>
      <w:proofErr w:type="gramEnd"/>
      <w:r w:rsidRPr="00E30428">
        <w:rPr>
          <w:rFonts w:ascii="Times New Roman" w:eastAsia="system-ui" w:hAnsi="Times New Roman" w:cs="Times New Roman"/>
          <w:sz w:val="24"/>
          <w:szCs w:val="24"/>
        </w:rPr>
        <w:t xml:space="preserve"> Model" displays the average duration various car models stay on a lot before </w:t>
      </w:r>
      <w:proofErr w:type="gramStart"/>
      <w:r w:rsidRPr="00E30428">
        <w:rPr>
          <w:rFonts w:ascii="Times New Roman" w:eastAsia="system-ui" w:hAnsi="Times New Roman" w:cs="Times New Roman"/>
          <w:sz w:val="24"/>
          <w:szCs w:val="24"/>
        </w:rPr>
        <w:t>being sold</w:t>
      </w:r>
      <w:proofErr w:type="gramEnd"/>
      <w:r w:rsidRPr="00E30428">
        <w:rPr>
          <w:rFonts w:ascii="Times New Roman" w:eastAsia="system-ui" w:hAnsi="Times New Roman" w:cs="Times New Roman"/>
          <w:sz w:val="24"/>
          <w:szCs w:val="24"/>
        </w:rPr>
        <w:t xml:space="preserve">. The </w:t>
      </w:r>
      <w:r w:rsidRPr="00E30428">
        <w:rPr>
          <w:rFonts w:ascii="Times New Roman" w:eastAsia="system-ui" w:hAnsi="Times New Roman" w:cs="Times New Roman"/>
          <w:b/>
          <w:bCs/>
          <w:sz w:val="24"/>
          <w:szCs w:val="24"/>
        </w:rPr>
        <w:t>Romeno</w:t>
      </w:r>
      <w:r w:rsidRPr="00E30428">
        <w:rPr>
          <w:rFonts w:ascii="Times New Roman" w:eastAsia="system-ui" w:hAnsi="Times New Roman" w:cs="Times New Roman"/>
          <w:sz w:val="24"/>
          <w:szCs w:val="24"/>
        </w:rPr>
        <w:t xml:space="preserve"> model sells the fastest, averaging around 46 days, while the </w:t>
      </w:r>
      <w:proofErr w:type="spellStart"/>
      <w:r w:rsidRPr="00E30428">
        <w:rPr>
          <w:rFonts w:ascii="Times New Roman" w:eastAsia="system-ui" w:hAnsi="Times New Roman" w:cs="Times New Roman"/>
          <w:b/>
          <w:bCs/>
          <w:sz w:val="24"/>
          <w:szCs w:val="24"/>
        </w:rPr>
        <w:t>Stormz</w:t>
      </w:r>
      <w:proofErr w:type="spellEnd"/>
      <w:r w:rsidRPr="00E30428">
        <w:rPr>
          <w:rFonts w:ascii="Times New Roman" w:eastAsia="system-ui" w:hAnsi="Times New Roman" w:cs="Times New Roman"/>
          <w:sz w:val="24"/>
          <w:szCs w:val="24"/>
        </w:rPr>
        <w:t xml:space="preserve"> model tends to stay the longest at approximately 58.23 days. The difference between the fastest and slowest-selling models is about 9 days. Such insights are vital for businesses to strategize inventory management, sales promotions, and potentially reconsidering the continuation of specific models.</w:t>
      </w:r>
    </w:p>
    <w:p w14:paraId="1B08E71C" w14:textId="5E27FBF6" w:rsidR="02C35EE8" w:rsidRPr="00E30428" w:rsidRDefault="5ACDAE88" w:rsidP="00287BBD">
      <w:pPr>
        <w:spacing w:line="360" w:lineRule="auto"/>
        <w:jc w:val="both"/>
        <w:rPr>
          <w:rFonts w:ascii="Times New Roman" w:eastAsia="Calibri" w:hAnsi="Times New Roman" w:cs="Times New Roman"/>
          <w:b/>
          <w:bCs/>
          <w:sz w:val="24"/>
          <w:szCs w:val="24"/>
        </w:rPr>
      </w:pPr>
      <w:r w:rsidRPr="00E30428">
        <w:rPr>
          <w:rFonts w:ascii="Times New Roman" w:hAnsi="Times New Roman" w:cs="Times New Roman"/>
          <w:b/>
          <w:bCs/>
          <w:sz w:val="24"/>
          <w:szCs w:val="24"/>
        </w:rPr>
        <w:lastRenderedPageBreak/>
        <w:t xml:space="preserve">2.    </w:t>
      </w:r>
      <w:r w:rsidR="3378711C" w:rsidRPr="00E30428">
        <w:rPr>
          <w:rFonts w:ascii="Times New Roman" w:eastAsia="Calibri" w:hAnsi="Times New Roman" w:cs="Times New Roman"/>
          <w:b/>
          <w:bCs/>
          <w:sz w:val="24"/>
          <w:szCs w:val="24"/>
          <w:lang w:val="en-SG"/>
        </w:rPr>
        <w:t>What model options are top and bottom sellers?</w:t>
      </w:r>
    </w:p>
    <w:p w14:paraId="74877B99" w14:textId="69FD88D3" w:rsidR="02C35EE8" w:rsidRDefault="281A35FE" w:rsidP="00287BBD">
      <w:pPr>
        <w:spacing w:line="360" w:lineRule="auto"/>
        <w:jc w:val="both"/>
      </w:pPr>
      <w:r>
        <w:t xml:space="preserve">               </w:t>
      </w:r>
    </w:p>
    <w:p w14:paraId="0F2CBAD0" w14:textId="77777777" w:rsidR="00692B85" w:rsidRDefault="27C22327" w:rsidP="00287BBD">
      <w:pPr>
        <w:keepNext/>
        <w:spacing w:line="360" w:lineRule="auto"/>
        <w:ind w:firstLine="720"/>
      </w:pPr>
      <w:r>
        <w:rPr>
          <w:noProof/>
        </w:rPr>
        <w:drawing>
          <wp:inline distT="0" distB="0" distL="0" distR="0" wp14:anchorId="5B478AA0" wp14:editId="2411C95D">
            <wp:extent cx="4572000" cy="3209925"/>
            <wp:effectExtent l="0" t="0" r="0" b="0"/>
            <wp:docPr id="1216709211" name="Picture 121670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572000" cy="3209925"/>
                    </a:xfrm>
                    <a:prstGeom prst="rect">
                      <a:avLst/>
                    </a:prstGeom>
                  </pic:spPr>
                </pic:pic>
              </a:graphicData>
            </a:graphic>
          </wp:inline>
        </w:drawing>
      </w:r>
    </w:p>
    <w:p w14:paraId="1246EED6" w14:textId="14155A3F" w:rsidR="27C22327" w:rsidRPr="00E30428" w:rsidRDefault="00692B85" w:rsidP="00287BBD">
      <w:pPr>
        <w:spacing w:line="360" w:lineRule="auto"/>
        <w:ind w:firstLine="720"/>
        <w:jc w:val="both"/>
        <w:rPr>
          <w:rFonts w:ascii="Times New Roman" w:hAnsi="Times New Roman" w:cs="Times New Roman"/>
          <w:i/>
          <w:iCs/>
          <w:sz w:val="20"/>
          <w:szCs w:val="20"/>
        </w:rPr>
      </w:pPr>
      <w:r w:rsidRPr="00E30428">
        <w:rPr>
          <w:rFonts w:ascii="Times New Roman" w:hAnsi="Times New Roman" w:cs="Times New Roman"/>
          <w:i/>
          <w:iCs/>
          <w:sz w:val="20"/>
          <w:szCs w:val="20"/>
        </w:rPr>
        <w:t>Figure 1</w:t>
      </w:r>
      <w:r w:rsidRPr="00E30428">
        <w:rPr>
          <w:rFonts w:ascii="Times New Roman" w:hAnsi="Times New Roman" w:cs="Times New Roman"/>
          <w:i/>
          <w:iCs/>
          <w:sz w:val="20"/>
          <w:szCs w:val="20"/>
        </w:rPr>
        <w:fldChar w:fldCharType="begin"/>
      </w:r>
      <w:r w:rsidRPr="00E30428">
        <w:rPr>
          <w:rFonts w:ascii="Times New Roman" w:hAnsi="Times New Roman" w:cs="Times New Roman"/>
          <w:i/>
          <w:iCs/>
          <w:sz w:val="20"/>
          <w:szCs w:val="20"/>
        </w:rPr>
        <w:instrText xml:space="preserve"> SEQ Figure \* ARABIC </w:instrText>
      </w:r>
      <w:r w:rsidRPr="00E30428">
        <w:rPr>
          <w:rFonts w:ascii="Times New Roman" w:hAnsi="Times New Roman" w:cs="Times New Roman"/>
          <w:i/>
          <w:iCs/>
          <w:sz w:val="20"/>
          <w:szCs w:val="20"/>
        </w:rPr>
        <w:fldChar w:fldCharType="separate"/>
      </w:r>
      <w:r w:rsidR="004F575D">
        <w:rPr>
          <w:rFonts w:ascii="Times New Roman" w:hAnsi="Times New Roman" w:cs="Times New Roman"/>
          <w:i/>
          <w:iCs/>
          <w:noProof/>
          <w:sz w:val="20"/>
          <w:szCs w:val="20"/>
        </w:rPr>
        <w:t>4</w:t>
      </w:r>
      <w:r w:rsidRPr="00E30428">
        <w:rPr>
          <w:rFonts w:ascii="Times New Roman" w:hAnsi="Times New Roman" w:cs="Times New Roman"/>
          <w:i/>
          <w:iCs/>
          <w:sz w:val="20"/>
          <w:szCs w:val="20"/>
        </w:rPr>
        <w:fldChar w:fldCharType="end"/>
      </w:r>
      <w:r w:rsidRPr="00E30428">
        <w:rPr>
          <w:rFonts w:ascii="Times New Roman" w:hAnsi="Times New Roman" w:cs="Times New Roman"/>
          <w:i/>
          <w:iCs/>
          <w:sz w:val="20"/>
          <w:szCs w:val="20"/>
        </w:rPr>
        <w:t xml:space="preserve">: </w:t>
      </w:r>
      <w:r w:rsidR="007E06E7" w:rsidRPr="00E30428">
        <w:rPr>
          <w:rFonts w:ascii="Times New Roman" w:hAnsi="Times New Roman" w:cs="Times New Roman"/>
          <w:i/>
          <w:iCs/>
          <w:sz w:val="20"/>
          <w:szCs w:val="20"/>
        </w:rPr>
        <w:t>Top 3 and Bottom 3 sellers by model</w:t>
      </w:r>
    </w:p>
    <w:p w14:paraId="77EABD65" w14:textId="1E72040C" w:rsidR="02C35EE8" w:rsidRPr="00E30428" w:rsidRDefault="5ACDAE88" w:rsidP="00287BBD">
      <w:pPr>
        <w:spacing w:line="360" w:lineRule="auto"/>
        <w:jc w:val="both"/>
        <w:rPr>
          <w:rFonts w:ascii="Times New Roman" w:eastAsia="system-ui" w:hAnsi="Times New Roman" w:cs="Times New Roman"/>
          <w:sz w:val="24"/>
          <w:szCs w:val="24"/>
        </w:rPr>
      </w:pPr>
      <w:r w:rsidRPr="00E30428">
        <w:rPr>
          <w:rFonts w:ascii="Times New Roman" w:eastAsia="system-ui" w:hAnsi="Times New Roman" w:cs="Times New Roman"/>
          <w:sz w:val="24"/>
          <w:szCs w:val="24"/>
        </w:rPr>
        <w:t xml:space="preserve">The chart "Top 3 and Bottom 3 Sellers by Models" presents the net sales of different car models. The </w:t>
      </w:r>
      <w:r w:rsidRPr="00E30428">
        <w:rPr>
          <w:rFonts w:ascii="Times New Roman" w:eastAsia="system-ui" w:hAnsi="Times New Roman" w:cs="Times New Roman"/>
          <w:b/>
          <w:bCs/>
          <w:sz w:val="24"/>
          <w:szCs w:val="24"/>
        </w:rPr>
        <w:t>Storm</w:t>
      </w:r>
      <w:r w:rsidRPr="00E30428">
        <w:rPr>
          <w:rFonts w:ascii="Times New Roman" w:eastAsia="system-ui" w:hAnsi="Times New Roman" w:cs="Times New Roman"/>
          <w:sz w:val="24"/>
          <w:szCs w:val="24"/>
        </w:rPr>
        <w:t xml:space="preserve"> model achieves the highest sales at approximately 21.85M, closely followed by </w:t>
      </w:r>
      <w:r w:rsidRPr="00E30428">
        <w:rPr>
          <w:rFonts w:ascii="Times New Roman" w:eastAsia="system-ui" w:hAnsi="Times New Roman" w:cs="Times New Roman"/>
          <w:b/>
          <w:bCs/>
          <w:sz w:val="24"/>
          <w:szCs w:val="24"/>
        </w:rPr>
        <w:t>Centro</w:t>
      </w:r>
      <w:r w:rsidRPr="00E30428">
        <w:rPr>
          <w:rFonts w:ascii="Times New Roman" w:eastAsia="system-ui" w:hAnsi="Times New Roman" w:cs="Times New Roman"/>
          <w:sz w:val="24"/>
          <w:szCs w:val="24"/>
        </w:rPr>
        <w:t xml:space="preserve"> with around 18.33M, and </w:t>
      </w:r>
      <w:r w:rsidRPr="00E30428">
        <w:rPr>
          <w:rFonts w:ascii="Times New Roman" w:eastAsia="system-ui" w:hAnsi="Times New Roman" w:cs="Times New Roman"/>
          <w:b/>
          <w:bCs/>
          <w:sz w:val="24"/>
          <w:szCs w:val="24"/>
        </w:rPr>
        <w:t>Romeno</w:t>
      </w:r>
      <w:r w:rsidRPr="00E30428">
        <w:rPr>
          <w:rFonts w:ascii="Times New Roman" w:eastAsia="system-ui" w:hAnsi="Times New Roman" w:cs="Times New Roman"/>
          <w:sz w:val="24"/>
          <w:szCs w:val="24"/>
        </w:rPr>
        <w:t xml:space="preserve"> at about 14.53M. On the contrary, </w:t>
      </w:r>
      <w:r w:rsidRPr="00E30428">
        <w:rPr>
          <w:rFonts w:ascii="Times New Roman" w:eastAsia="system-ui" w:hAnsi="Times New Roman" w:cs="Times New Roman"/>
          <w:b/>
          <w:bCs/>
          <w:sz w:val="24"/>
          <w:szCs w:val="24"/>
        </w:rPr>
        <w:t>Gallen</w:t>
      </w:r>
      <w:r w:rsidRPr="00E30428">
        <w:rPr>
          <w:rFonts w:ascii="Times New Roman" w:eastAsia="system-ui" w:hAnsi="Times New Roman" w:cs="Times New Roman"/>
          <w:sz w:val="24"/>
          <w:szCs w:val="24"/>
        </w:rPr>
        <w:t xml:space="preserve">, </w:t>
      </w:r>
      <w:r w:rsidRPr="00E30428">
        <w:rPr>
          <w:rFonts w:ascii="Times New Roman" w:eastAsia="system-ui" w:hAnsi="Times New Roman" w:cs="Times New Roman"/>
          <w:b/>
          <w:bCs/>
          <w:sz w:val="24"/>
          <w:szCs w:val="24"/>
        </w:rPr>
        <w:t>Cyclone</w:t>
      </w:r>
      <w:r w:rsidRPr="00E30428">
        <w:rPr>
          <w:rFonts w:ascii="Times New Roman" w:eastAsia="system-ui" w:hAnsi="Times New Roman" w:cs="Times New Roman"/>
          <w:sz w:val="24"/>
          <w:szCs w:val="24"/>
        </w:rPr>
        <w:t xml:space="preserve">, and </w:t>
      </w:r>
      <w:proofErr w:type="spellStart"/>
      <w:r w:rsidRPr="00E30428">
        <w:rPr>
          <w:rFonts w:ascii="Times New Roman" w:eastAsia="system-ui" w:hAnsi="Times New Roman" w:cs="Times New Roman"/>
          <w:b/>
          <w:bCs/>
          <w:sz w:val="24"/>
          <w:szCs w:val="24"/>
        </w:rPr>
        <w:t>Fentino</w:t>
      </w:r>
      <w:proofErr w:type="spellEnd"/>
      <w:r w:rsidRPr="00E30428">
        <w:rPr>
          <w:rFonts w:ascii="Times New Roman" w:eastAsia="system-ui" w:hAnsi="Times New Roman" w:cs="Times New Roman"/>
          <w:sz w:val="24"/>
          <w:szCs w:val="24"/>
        </w:rPr>
        <w:t xml:space="preserve"> models exhibit lower sales, with the Cyclone at 8.37M being the least performer. This data suggests that while models like Storm and Centro are market favorites, there might be a need to reassess the market positioning or features of the lower-performing models to boost their sales.</w:t>
      </w:r>
    </w:p>
    <w:p w14:paraId="3EA96DE4" w14:textId="77777777" w:rsidR="003B2E59" w:rsidRPr="00E30428" w:rsidRDefault="003B2E59" w:rsidP="00287BBD">
      <w:pPr>
        <w:spacing w:line="360" w:lineRule="auto"/>
        <w:ind w:left="720"/>
        <w:jc w:val="both"/>
        <w:rPr>
          <w:rFonts w:ascii="Times New Roman" w:eastAsia="system-ui" w:hAnsi="Times New Roman" w:cs="Times New Roman"/>
          <w:sz w:val="24"/>
          <w:szCs w:val="24"/>
        </w:rPr>
      </w:pPr>
    </w:p>
    <w:p w14:paraId="0FD42BFF" w14:textId="3EB29E11" w:rsidR="003B2E59" w:rsidRPr="00E30428" w:rsidRDefault="003B2E59" w:rsidP="00287BBD">
      <w:pPr>
        <w:spacing w:line="360" w:lineRule="auto"/>
        <w:jc w:val="both"/>
        <w:rPr>
          <w:rFonts w:ascii="Times New Roman" w:eastAsia="system-ui" w:hAnsi="Times New Roman" w:cs="Times New Roman"/>
          <w:sz w:val="24"/>
          <w:szCs w:val="24"/>
        </w:rPr>
      </w:pPr>
      <w:r w:rsidRPr="00E30428">
        <w:rPr>
          <w:rFonts w:ascii="Times New Roman" w:eastAsia="system-ui" w:hAnsi="Times New Roman" w:cs="Times New Roman"/>
          <w:b/>
          <w:bCs/>
          <w:sz w:val="24"/>
          <w:szCs w:val="24"/>
        </w:rPr>
        <w:t>Dominance of Storm, Centro, and Romeno Models:</w:t>
      </w:r>
      <w:r w:rsidRPr="00E30428">
        <w:rPr>
          <w:rFonts w:ascii="Times New Roman" w:eastAsia="system-ui" w:hAnsi="Times New Roman" w:cs="Times New Roman"/>
          <w:sz w:val="24"/>
          <w:szCs w:val="24"/>
        </w:rPr>
        <w:t xml:space="preserve"> The models "Storm," "Centro," and "Romeno" significantly outperform the others. Their high sales volume might be attributed to various factors such as superior product features, effective marketing campaigns, or widespread market acceptance (Porter, </w:t>
      </w:r>
      <w:r w:rsidR="00E117A9" w:rsidRPr="00E30428">
        <w:rPr>
          <w:rFonts w:ascii="Times New Roman" w:eastAsia="system-ui" w:hAnsi="Times New Roman" w:cs="Times New Roman"/>
          <w:sz w:val="24"/>
          <w:szCs w:val="24"/>
        </w:rPr>
        <w:t>1980).</w:t>
      </w:r>
    </w:p>
    <w:p w14:paraId="3DC32F59" w14:textId="77777777" w:rsidR="00342785" w:rsidRPr="00E30428" w:rsidRDefault="00342785" w:rsidP="00287BBD">
      <w:pPr>
        <w:spacing w:line="360" w:lineRule="auto"/>
        <w:jc w:val="both"/>
        <w:rPr>
          <w:rFonts w:ascii="Times New Roman" w:hAnsi="Times New Roman" w:cs="Times New Roman"/>
          <w:b/>
          <w:bCs/>
        </w:rPr>
      </w:pPr>
    </w:p>
    <w:p w14:paraId="097BC43E" w14:textId="77777777" w:rsidR="00E30428" w:rsidRDefault="00E30428" w:rsidP="00287BBD">
      <w:pPr>
        <w:spacing w:after="0" w:line="360" w:lineRule="auto"/>
        <w:jc w:val="both"/>
        <w:rPr>
          <w:rFonts w:ascii="Times New Roman" w:hAnsi="Times New Roman" w:cs="Times New Roman"/>
          <w:b/>
          <w:bCs/>
          <w:sz w:val="24"/>
          <w:szCs w:val="24"/>
        </w:rPr>
      </w:pPr>
    </w:p>
    <w:p w14:paraId="62D742DE" w14:textId="67343D13" w:rsidR="004533C5" w:rsidRPr="00E30428" w:rsidRDefault="20D1A8F0" w:rsidP="00287BBD">
      <w:pPr>
        <w:spacing w:after="0" w:line="360" w:lineRule="auto"/>
        <w:jc w:val="both"/>
        <w:rPr>
          <w:rFonts w:ascii="Times New Roman" w:hAnsi="Times New Roman" w:cs="Times New Roman"/>
          <w:b/>
          <w:bCs/>
          <w:sz w:val="24"/>
          <w:szCs w:val="24"/>
        </w:rPr>
      </w:pPr>
      <w:r w:rsidRPr="00E30428">
        <w:rPr>
          <w:rFonts w:ascii="Times New Roman" w:hAnsi="Times New Roman" w:cs="Times New Roman"/>
          <w:b/>
          <w:bCs/>
          <w:sz w:val="24"/>
          <w:szCs w:val="24"/>
        </w:rPr>
        <w:lastRenderedPageBreak/>
        <w:t xml:space="preserve">3.  </w:t>
      </w:r>
      <w:r w:rsidR="004533C5" w:rsidRPr="00E30428">
        <w:rPr>
          <w:rFonts w:ascii="Times New Roman" w:hAnsi="Times New Roman" w:cs="Times New Roman"/>
          <w:b/>
          <w:bCs/>
          <w:sz w:val="24"/>
          <w:szCs w:val="24"/>
        </w:rPr>
        <w:tab/>
      </w:r>
      <w:r w:rsidR="2C802D59" w:rsidRPr="00E30428">
        <w:rPr>
          <w:rFonts w:ascii="Times New Roman" w:eastAsia="Calibri" w:hAnsi="Times New Roman" w:cs="Times New Roman"/>
          <w:b/>
          <w:bCs/>
          <w:color w:val="333333"/>
          <w:sz w:val="24"/>
          <w:szCs w:val="24"/>
        </w:rPr>
        <w:t xml:space="preserve">How Seats/ Trim/ </w:t>
      </w:r>
      <w:proofErr w:type="spellStart"/>
      <w:r w:rsidR="2C802D59" w:rsidRPr="00E30428">
        <w:rPr>
          <w:rFonts w:ascii="Times New Roman" w:eastAsia="Calibri" w:hAnsi="Times New Roman" w:cs="Times New Roman"/>
          <w:b/>
          <w:bCs/>
          <w:color w:val="333333"/>
          <w:sz w:val="24"/>
          <w:szCs w:val="24"/>
        </w:rPr>
        <w:t>Colour</w:t>
      </w:r>
      <w:proofErr w:type="spellEnd"/>
      <w:r w:rsidR="2C802D59" w:rsidRPr="00E30428">
        <w:rPr>
          <w:rFonts w:ascii="Times New Roman" w:eastAsia="Calibri" w:hAnsi="Times New Roman" w:cs="Times New Roman"/>
          <w:b/>
          <w:bCs/>
          <w:color w:val="333333"/>
          <w:sz w:val="24"/>
          <w:szCs w:val="24"/>
        </w:rPr>
        <w:t xml:space="preserve"> affects Net sales</w:t>
      </w:r>
    </w:p>
    <w:p w14:paraId="5C650373" w14:textId="3969B45A" w:rsidR="004533C5" w:rsidRDefault="004533C5" w:rsidP="00287BBD">
      <w:pPr>
        <w:spacing w:line="360" w:lineRule="auto"/>
        <w:jc w:val="both"/>
      </w:pPr>
    </w:p>
    <w:p w14:paraId="0A130528" w14:textId="77777777" w:rsidR="007E06E7" w:rsidRDefault="18B610D5" w:rsidP="00287BBD">
      <w:pPr>
        <w:keepNext/>
        <w:spacing w:line="360" w:lineRule="auto"/>
        <w:ind w:left="720"/>
      </w:pPr>
      <w:r>
        <w:rPr>
          <w:noProof/>
        </w:rPr>
        <w:drawing>
          <wp:inline distT="0" distB="0" distL="0" distR="0" wp14:anchorId="73146D7B" wp14:editId="7044CCC6">
            <wp:extent cx="4572000" cy="2009775"/>
            <wp:effectExtent l="0" t="0" r="0" b="0"/>
            <wp:docPr id="1723083927" name="Picture 172308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2000" cy="2009775"/>
                    </a:xfrm>
                    <a:prstGeom prst="rect">
                      <a:avLst/>
                    </a:prstGeom>
                  </pic:spPr>
                </pic:pic>
              </a:graphicData>
            </a:graphic>
          </wp:inline>
        </w:drawing>
      </w:r>
    </w:p>
    <w:p w14:paraId="2D7B2D56" w14:textId="4EEEBC0B" w:rsidR="004533C5" w:rsidRPr="00E30428" w:rsidRDefault="007E06E7" w:rsidP="00287BBD">
      <w:pPr>
        <w:pStyle w:val="Caption"/>
        <w:spacing w:line="360" w:lineRule="auto"/>
        <w:ind w:firstLine="720"/>
        <w:rPr>
          <w:rFonts w:ascii="Times New Roman" w:hAnsi="Times New Roman" w:cs="Times New Roman"/>
          <w:sz w:val="20"/>
          <w:szCs w:val="20"/>
        </w:rPr>
      </w:pPr>
      <w:r w:rsidRPr="00E30428">
        <w:rPr>
          <w:rFonts w:ascii="Times New Roman" w:hAnsi="Times New Roman" w:cs="Times New Roman"/>
          <w:sz w:val="20"/>
          <w:szCs w:val="20"/>
        </w:rPr>
        <w:t>Figure 1</w:t>
      </w:r>
      <w:r w:rsidRPr="00E30428">
        <w:rPr>
          <w:rFonts w:ascii="Times New Roman" w:hAnsi="Times New Roman" w:cs="Times New Roman"/>
          <w:sz w:val="20"/>
          <w:szCs w:val="20"/>
        </w:rPr>
        <w:fldChar w:fldCharType="begin"/>
      </w:r>
      <w:r w:rsidRPr="00E30428">
        <w:rPr>
          <w:rFonts w:ascii="Times New Roman" w:hAnsi="Times New Roman" w:cs="Times New Roman"/>
          <w:sz w:val="20"/>
          <w:szCs w:val="20"/>
        </w:rPr>
        <w:instrText xml:space="preserve"> SEQ Figure \* ARABIC </w:instrText>
      </w:r>
      <w:r w:rsidRPr="00E30428">
        <w:rPr>
          <w:rFonts w:ascii="Times New Roman" w:hAnsi="Times New Roman" w:cs="Times New Roman"/>
          <w:sz w:val="20"/>
          <w:szCs w:val="20"/>
        </w:rPr>
        <w:fldChar w:fldCharType="separate"/>
      </w:r>
      <w:r w:rsidR="004F575D">
        <w:rPr>
          <w:rFonts w:ascii="Times New Roman" w:hAnsi="Times New Roman" w:cs="Times New Roman"/>
          <w:noProof/>
          <w:sz w:val="20"/>
          <w:szCs w:val="20"/>
        </w:rPr>
        <w:t>5</w:t>
      </w:r>
      <w:r w:rsidRPr="00E30428">
        <w:rPr>
          <w:rFonts w:ascii="Times New Roman" w:hAnsi="Times New Roman" w:cs="Times New Roman"/>
          <w:sz w:val="20"/>
          <w:szCs w:val="20"/>
        </w:rPr>
        <w:fldChar w:fldCharType="end"/>
      </w:r>
      <w:r w:rsidRPr="00E30428">
        <w:rPr>
          <w:rFonts w:ascii="Times New Roman" w:hAnsi="Times New Roman" w:cs="Times New Roman"/>
          <w:sz w:val="20"/>
          <w:szCs w:val="20"/>
        </w:rPr>
        <w:t>:</w:t>
      </w:r>
      <w:r w:rsidR="005226A6" w:rsidRPr="00E30428">
        <w:rPr>
          <w:rFonts w:ascii="Times New Roman" w:hAnsi="Times New Roman" w:cs="Times New Roman"/>
          <w:sz w:val="20"/>
          <w:szCs w:val="20"/>
        </w:rPr>
        <w:t xml:space="preserve"> Factors affecting Net Sales</w:t>
      </w:r>
    </w:p>
    <w:p w14:paraId="0D2D76CD" w14:textId="71722587" w:rsidR="004533C5" w:rsidRPr="00E30428" w:rsidRDefault="00AB7A59" w:rsidP="00287BBD">
      <w:pPr>
        <w:spacing w:line="360" w:lineRule="auto"/>
        <w:jc w:val="both"/>
        <w:rPr>
          <w:rFonts w:ascii="Times New Roman" w:hAnsi="Times New Roman" w:cs="Times New Roman"/>
          <w:sz w:val="24"/>
          <w:szCs w:val="24"/>
        </w:rPr>
      </w:pPr>
      <w:r w:rsidRPr="00E30428">
        <w:rPr>
          <w:rFonts w:ascii="Times New Roman" w:hAnsi="Times New Roman" w:cs="Times New Roman"/>
          <w:b/>
          <w:bCs/>
          <w:sz w:val="24"/>
          <w:szCs w:val="24"/>
        </w:rPr>
        <w:t>Special Edition Appeal:</w:t>
      </w:r>
      <w:r w:rsidRPr="00E30428">
        <w:rPr>
          <w:rFonts w:ascii="Times New Roman" w:hAnsi="Times New Roman" w:cs="Times New Roman"/>
          <w:sz w:val="24"/>
          <w:szCs w:val="24"/>
        </w:rPr>
        <w:t xml:space="preserve"> For almost every color, the "Special Edition" trim shows impressive sales figures, possibly implying that consumers are willing to invest in exclusive or limited features (</w:t>
      </w:r>
      <w:r w:rsidR="00FF47DD" w:rsidRPr="00E30428">
        <w:rPr>
          <w:rFonts w:ascii="Times New Roman" w:hAnsi="Times New Roman" w:cs="Times New Roman"/>
          <w:sz w:val="24"/>
          <w:szCs w:val="24"/>
        </w:rPr>
        <w:t>Lynn, 1991).</w:t>
      </w:r>
    </w:p>
    <w:p w14:paraId="24E108F4" w14:textId="7167A809" w:rsidR="004533C5" w:rsidRPr="00E30428" w:rsidRDefault="004533C5" w:rsidP="00287BBD">
      <w:pPr>
        <w:spacing w:line="360" w:lineRule="auto"/>
        <w:ind w:left="720"/>
        <w:jc w:val="both"/>
        <w:rPr>
          <w:rFonts w:ascii="Times New Roman" w:hAnsi="Times New Roman" w:cs="Times New Roman"/>
          <w:sz w:val="24"/>
          <w:szCs w:val="24"/>
        </w:rPr>
      </w:pPr>
    </w:p>
    <w:p w14:paraId="331F3333" w14:textId="06A232E6" w:rsidR="004533C5" w:rsidRPr="00E30428" w:rsidRDefault="65ED40DC" w:rsidP="00287BBD">
      <w:pPr>
        <w:spacing w:line="360" w:lineRule="auto"/>
        <w:jc w:val="both"/>
        <w:rPr>
          <w:rFonts w:ascii="Times New Roman" w:hAnsi="Times New Roman" w:cs="Times New Roman"/>
          <w:sz w:val="24"/>
          <w:szCs w:val="24"/>
        </w:rPr>
      </w:pPr>
      <w:r w:rsidRPr="00E30428">
        <w:rPr>
          <w:rFonts w:ascii="Times New Roman" w:hAnsi="Times New Roman" w:cs="Times New Roman"/>
          <w:sz w:val="24"/>
          <w:szCs w:val="24"/>
        </w:rPr>
        <w:t>Seats/Trim:</w:t>
      </w:r>
    </w:p>
    <w:p w14:paraId="2DA1EA0D" w14:textId="19A5BDBC" w:rsidR="004533C5" w:rsidRPr="00E30428" w:rsidRDefault="65ED40DC" w:rsidP="00287BBD">
      <w:pPr>
        <w:spacing w:line="360" w:lineRule="auto"/>
        <w:jc w:val="both"/>
        <w:rPr>
          <w:rFonts w:ascii="Times New Roman" w:hAnsi="Times New Roman" w:cs="Times New Roman"/>
          <w:b/>
          <w:bCs/>
          <w:sz w:val="24"/>
          <w:szCs w:val="24"/>
        </w:rPr>
      </w:pPr>
      <w:r w:rsidRPr="00E30428">
        <w:rPr>
          <w:rFonts w:ascii="Times New Roman" w:hAnsi="Times New Roman" w:cs="Times New Roman"/>
          <w:b/>
          <w:bCs/>
          <w:sz w:val="24"/>
          <w:szCs w:val="24"/>
        </w:rPr>
        <w:t xml:space="preserve">Leather: </w:t>
      </w:r>
    </w:p>
    <w:p w14:paraId="2F75D6A0" w14:textId="7CEC00A5" w:rsidR="004533C5" w:rsidRPr="00E30428" w:rsidRDefault="65ED40DC" w:rsidP="00287BBD">
      <w:pPr>
        <w:spacing w:line="360" w:lineRule="auto"/>
        <w:jc w:val="both"/>
        <w:rPr>
          <w:rFonts w:ascii="Times New Roman" w:hAnsi="Times New Roman" w:cs="Times New Roman"/>
          <w:sz w:val="24"/>
          <w:szCs w:val="24"/>
        </w:rPr>
      </w:pPr>
      <w:r w:rsidRPr="00E30428">
        <w:rPr>
          <w:rFonts w:ascii="Times New Roman" w:hAnsi="Times New Roman" w:cs="Times New Roman"/>
          <w:sz w:val="24"/>
          <w:szCs w:val="24"/>
        </w:rPr>
        <w:t>Base leather seats with the color Gray appear to have the highest net sales.</w:t>
      </w:r>
    </w:p>
    <w:p w14:paraId="6A9A36F3" w14:textId="37E6C060" w:rsidR="004533C5" w:rsidRPr="00E30428" w:rsidRDefault="65ED40DC" w:rsidP="00287BBD">
      <w:pPr>
        <w:spacing w:line="360" w:lineRule="auto"/>
        <w:jc w:val="both"/>
        <w:rPr>
          <w:rFonts w:ascii="Times New Roman" w:hAnsi="Times New Roman" w:cs="Times New Roman"/>
          <w:sz w:val="24"/>
          <w:szCs w:val="24"/>
        </w:rPr>
      </w:pPr>
      <w:r w:rsidRPr="00E30428">
        <w:rPr>
          <w:rFonts w:ascii="Times New Roman" w:hAnsi="Times New Roman" w:cs="Times New Roman"/>
          <w:sz w:val="24"/>
          <w:szCs w:val="24"/>
        </w:rPr>
        <w:t>Deluxe leather seats in the Gray and White colors also exhibit notable sales.</w:t>
      </w:r>
    </w:p>
    <w:p w14:paraId="00543246" w14:textId="5A1C404F" w:rsidR="004533C5" w:rsidRPr="00E30428" w:rsidRDefault="004533C5" w:rsidP="00287BBD">
      <w:pPr>
        <w:spacing w:line="360" w:lineRule="auto"/>
        <w:ind w:left="720"/>
        <w:jc w:val="both"/>
        <w:rPr>
          <w:rFonts w:ascii="Times New Roman" w:hAnsi="Times New Roman" w:cs="Times New Roman"/>
          <w:sz w:val="24"/>
          <w:szCs w:val="24"/>
        </w:rPr>
      </w:pPr>
    </w:p>
    <w:p w14:paraId="1DD4D86B" w14:textId="1C192103" w:rsidR="004533C5" w:rsidRPr="00E30428" w:rsidRDefault="65ED40DC" w:rsidP="00287BBD">
      <w:pPr>
        <w:spacing w:line="360" w:lineRule="auto"/>
        <w:jc w:val="both"/>
        <w:rPr>
          <w:rFonts w:ascii="Times New Roman" w:hAnsi="Times New Roman" w:cs="Times New Roman"/>
          <w:b/>
          <w:bCs/>
          <w:sz w:val="24"/>
          <w:szCs w:val="24"/>
        </w:rPr>
      </w:pPr>
      <w:r w:rsidRPr="00E30428">
        <w:rPr>
          <w:rFonts w:ascii="Times New Roman" w:hAnsi="Times New Roman" w:cs="Times New Roman"/>
          <w:b/>
          <w:bCs/>
          <w:sz w:val="24"/>
          <w:szCs w:val="24"/>
        </w:rPr>
        <w:t xml:space="preserve">Leatherette: </w:t>
      </w:r>
    </w:p>
    <w:p w14:paraId="406A0211" w14:textId="3F2949B2" w:rsidR="004533C5" w:rsidRPr="00E30428" w:rsidRDefault="65ED40DC" w:rsidP="00287BBD">
      <w:pPr>
        <w:spacing w:line="360" w:lineRule="auto"/>
        <w:jc w:val="both"/>
        <w:rPr>
          <w:rFonts w:ascii="Times New Roman" w:hAnsi="Times New Roman" w:cs="Times New Roman"/>
          <w:sz w:val="24"/>
          <w:szCs w:val="24"/>
        </w:rPr>
      </w:pPr>
      <w:r w:rsidRPr="00E30428">
        <w:rPr>
          <w:rFonts w:ascii="Times New Roman" w:hAnsi="Times New Roman" w:cs="Times New Roman"/>
          <w:sz w:val="24"/>
          <w:szCs w:val="24"/>
        </w:rPr>
        <w:t>The sales for Base and Deluxe variants seem evenly spread across multiple colors, with Gray, Blue, and Champagne being dominant.</w:t>
      </w:r>
    </w:p>
    <w:p w14:paraId="6D702B43" w14:textId="78CDA2AC" w:rsidR="004533C5" w:rsidRPr="00E30428" w:rsidRDefault="65ED40DC" w:rsidP="00287BBD">
      <w:pPr>
        <w:spacing w:line="360" w:lineRule="auto"/>
        <w:jc w:val="both"/>
        <w:rPr>
          <w:rFonts w:ascii="Times New Roman" w:hAnsi="Times New Roman" w:cs="Times New Roman"/>
          <w:sz w:val="24"/>
          <w:szCs w:val="24"/>
        </w:rPr>
      </w:pPr>
      <w:r w:rsidRPr="00E30428">
        <w:rPr>
          <w:rFonts w:ascii="Times New Roman" w:hAnsi="Times New Roman" w:cs="Times New Roman"/>
          <w:sz w:val="24"/>
          <w:szCs w:val="24"/>
        </w:rPr>
        <w:t>Luxury and Special Edition Leatherette seats in the color Gray seem to stand out in terms of sales.</w:t>
      </w:r>
    </w:p>
    <w:p w14:paraId="48DC5FEA" w14:textId="46F6548E" w:rsidR="004533C5" w:rsidRPr="00E30428" w:rsidRDefault="004533C5" w:rsidP="00287BBD">
      <w:pPr>
        <w:spacing w:line="360" w:lineRule="auto"/>
        <w:jc w:val="both"/>
        <w:rPr>
          <w:rFonts w:ascii="Times New Roman" w:hAnsi="Times New Roman" w:cs="Times New Roman"/>
          <w:sz w:val="24"/>
          <w:szCs w:val="24"/>
        </w:rPr>
      </w:pPr>
    </w:p>
    <w:p w14:paraId="7D0518C6" w14:textId="3D1EBBD5" w:rsidR="004533C5" w:rsidRPr="00E30428" w:rsidRDefault="65ED40DC" w:rsidP="00287BBD">
      <w:pPr>
        <w:spacing w:line="360" w:lineRule="auto"/>
        <w:jc w:val="both"/>
        <w:rPr>
          <w:rFonts w:ascii="Times New Roman" w:hAnsi="Times New Roman" w:cs="Times New Roman"/>
          <w:b/>
          <w:bCs/>
          <w:sz w:val="24"/>
          <w:szCs w:val="24"/>
        </w:rPr>
      </w:pPr>
      <w:r w:rsidRPr="00E30428">
        <w:rPr>
          <w:rFonts w:ascii="Times New Roman" w:hAnsi="Times New Roman" w:cs="Times New Roman"/>
          <w:b/>
          <w:bCs/>
          <w:sz w:val="24"/>
          <w:szCs w:val="24"/>
        </w:rPr>
        <w:t>Velour:</w:t>
      </w:r>
    </w:p>
    <w:p w14:paraId="6B404321" w14:textId="4AC8C9AC" w:rsidR="004533C5" w:rsidRPr="00E30428" w:rsidRDefault="65ED40DC" w:rsidP="00287BBD">
      <w:pPr>
        <w:spacing w:line="360" w:lineRule="auto"/>
        <w:jc w:val="both"/>
        <w:rPr>
          <w:rFonts w:ascii="Times New Roman" w:hAnsi="Times New Roman" w:cs="Times New Roman"/>
          <w:sz w:val="24"/>
          <w:szCs w:val="24"/>
        </w:rPr>
      </w:pPr>
      <w:r w:rsidRPr="00E30428">
        <w:rPr>
          <w:rFonts w:ascii="Times New Roman" w:hAnsi="Times New Roman" w:cs="Times New Roman"/>
          <w:sz w:val="24"/>
          <w:szCs w:val="24"/>
        </w:rPr>
        <w:lastRenderedPageBreak/>
        <w:t xml:space="preserve">Velour Base seats with the </w:t>
      </w:r>
      <w:proofErr w:type="gramStart"/>
      <w:r w:rsidRPr="00E30428">
        <w:rPr>
          <w:rFonts w:ascii="Times New Roman" w:hAnsi="Times New Roman" w:cs="Times New Roman"/>
          <w:sz w:val="24"/>
          <w:szCs w:val="24"/>
        </w:rPr>
        <w:t>Blue</w:t>
      </w:r>
      <w:proofErr w:type="gramEnd"/>
      <w:r w:rsidRPr="00E30428">
        <w:rPr>
          <w:rFonts w:ascii="Times New Roman" w:hAnsi="Times New Roman" w:cs="Times New Roman"/>
          <w:sz w:val="24"/>
          <w:szCs w:val="24"/>
        </w:rPr>
        <w:t xml:space="preserve"> color and Velour Deluxe seats with the </w:t>
      </w:r>
      <w:proofErr w:type="gramStart"/>
      <w:r w:rsidRPr="00E30428">
        <w:rPr>
          <w:rFonts w:ascii="Times New Roman" w:hAnsi="Times New Roman" w:cs="Times New Roman"/>
          <w:sz w:val="24"/>
          <w:szCs w:val="24"/>
        </w:rPr>
        <w:t>Gray</w:t>
      </w:r>
      <w:proofErr w:type="gramEnd"/>
      <w:r w:rsidRPr="00E30428">
        <w:rPr>
          <w:rFonts w:ascii="Times New Roman" w:hAnsi="Times New Roman" w:cs="Times New Roman"/>
          <w:sz w:val="24"/>
          <w:szCs w:val="24"/>
        </w:rPr>
        <w:t xml:space="preserve"> color have notable sales.</w:t>
      </w:r>
    </w:p>
    <w:p w14:paraId="7065CDFD" w14:textId="37189564" w:rsidR="004533C5" w:rsidRPr="00E30428" w:rsidRDefault="004533C5" w:rsidP="00287BBD">
      <w:pPr>
        <w:spacing w:line="360" w:lineRule="auto"/>
        <w:ind w:left="720"/>
        <w:jc w:val="both"/>
        <w:rPr>
          <w:rFonts w:ascii="Times New Roman" w:hAnsi="Times New Roman" w:cs="Times New Roman"/>
          <w:sz w:val="24"/>
          <w:szCs w:val="24"/>
        </w:rPr>
      </w:pPr>
    </w:p>
    <w:p w14:paraId="6066CFC2" w14:textId="19C7EB78" w:rsidR="004533C5" w:rsidRPr="00E30428" w:rsidRDefault="65ED40DC" w:rsidP="00287BBD">
      <w:pPr>
        <w:spacing w:line="360" w:lineRule="auto"/>
        <w:jc w:val="both"/>
        <w:rPr>
          <w:rFonts w:ascii="Times New Roman" w:hAnsi="Times New Roman" w:cs="Times New Roman"/>
          <w:b/>
          <w:bCs/>
          <w:sz w:val="24"/>
          <w:szCs w:val="24"/>
        </w:rPr>
      </w:pPr>
      <w:r w:rsidRPr="00E30428">
        <w:rPr>
          <w:rFonts w:ascii="Times New Roman" w:hAnsi="Times New Roman" w:cs="Times New Roman"/>
          <w:b/>
          <w:bCs/>
          <w:sz w:val="24"/>
          <w:szCs w:val="24"/>
        </w:rPr>
        <w:t>Color:</w:t>
      </w:r>
    </w:p>
    <w:p w14:paraId="78A81218" w14:textId="59A54D0F" w:rsidR="004533C5" w:rsidRPr="00E30428" w:rsidRDefault="65ED40DC" w:rsidP="00287BBD">
      <w:pPr>
        <w:spacing w:line="360" w:lineRule="auto"/>
        <w:jc w:val="both"/>
        <w:rPr>
          <w:rFonts w:ascii="Times New Roman" w:hAnsi="Times New Roman" w:cs="Times New Roman"/>
          <w:sz w:val="24"/>
          <w:szCs w:val="24"/>
        </w:rPr>
      </w:pPr>
      <w:r w:rsidRPr="00E30428">
        <w:rPr>
          <w:rFonts w:ascii="Times New Roman" w:hAnsi="Times New Roman" w:cs="Times New Roman"/>
          <w:sz w:val="24"/>
          <w:szCs w:val="24"/>
        </w:rPr>
        <w:t>Gray is a dominant color across all seat types and trims, consistently showing high sales.</w:t>
      </w:r>
    </w:p>
    <w:p w14:paraId="30976C1B" w14:textId="15B808FF" w:rsidR="004533C5" w:rsidRPr="00E30428" w:rsidRDefault="65ED40DC" w:rsidP="00287BBD">
      <w:pPr>
        <w:spacing w:line="360" w:lineRule="auto"/>
        <w:jc w:val="both"/>
        <w:rPr>
          <w:rFonts w:ascii="Times New Roman" w:hAnsi="Times New Roman" w:cs="Times New Roman"/>
          <w:sz w:val="24"/>
          <w:szCs w:val="24"/>
        </w:rPr>
      </w:pPr>
      <w:r w:rsidRPr="00E30428">
        <w:rPr>
          <w:rFonts w:ascii="Times New Roman" w:hAnsi="Times New Roman" w:cs="Times New Roman"/>
          <w:sz w:val="24"/>
          <w:szCs w:val="24"/>
        </w:rPr>
        <w:t>Blue and Champagne are also popular colors, especially for Leatherette seats.</w:t>
      </w:r>
    </w:p>
    <w:p w14:paraId="2DF55AB2" w14:textId="69F91B40" w:rsidR="004533C5" w:rsidRPr="00E30428" w:rsidRDefault="004533C5" w:rsidP="00287BBD">
      <w:pPr>
        <w:spacing w:line="360" w:lineRule="auto"/>
        <w:ind w:left="720"/>
        <w:jc w:val="both"/>
        <w:rPr>
          <w:rFonts w:ascii="Times New Roman" w:hAnsi="Times New Roman" w:cs="Times New Roman"/>
          <w:sz w:val="24"/>
          <w:szCs w:val="24"/>
        </w:rPr>
      </w:pPr>
    </w:p>
    <w:p w14:paraId="05F56E54" w14:textId="712FFFA2" w:rsidR="004533C5" w:rsidRPr="00E30428" w:rsidRDefault="65ED40DC" w:rsidP="00287BBD">
      <w:pPr>
        <w:spacing w:line="360" w:lineRule="auto"/>
        <w:jc w:val="both"/>
        <w:rPr>
          <w:rFonts w:ascii="Times New Roman" w:hAnsi="Times New Roman" w:cs="Times New Roman"/>
          <w:b/>
          <w:bCs/>
          <w:sz w:val="24"/>
          <w:szCs w:val="24"/>
        </w:rPr>
      </w:pPr>
      <w:r w:rsidRPr="00E30428">
        <w:rPr>
          <w:rFonts w:ascii="Times New Roman" w:hAnsi="Times New Roman" w:cs="Times New Roman"/>
          <w:b/>
          <w:bCs/>
          <w:sz w:val="24"/>
          <w:szCs w:val="24"/>
        </w:rPr>
        <w:t>Observations:</w:t>
      </w:r>
    </w:p>
    <w:p w14:paraId="57944193" w14:textId="033018B5" w:rsidR="004533C5" w:rsidRPr="00E30428" w:rsidRDefault="65ED40DC" w:rsidP="00287BBD">
      <w:pPr>
        <w:pStyle w:val="ListParagraph"/>
        <w:numPr>
          <w:ilvl w:val="0"/>
          <w:numId w:val="15"/>
        </w:numPr>
        <w:spacing w:line="360" w:lineRule="auto"/>
        <w:jc w:val="both"/>
        <w:rPr>
          <w:rFonts w:ascii="Times New Roman" w:hAnsi="Times New Roman" w:cs="Times New Roman"/>
          <w:sz w:val="24"/>
          <w:szCs w:val="24"/>
        </w:rPr>
      </w:pPr>
      <w:r w:rsidRPr="00E30428">
        <w:rPr>
          <w:rFonts w:ascii="Times New Roman" w:hAnsi="Times New Roman" w:cs="Times New Roman"/>
          <w:sz w:val="24"/>
          <w:szCs w:val="24"/>
        </w:rPr>
        <w:t>Gray seems to be the most preferred color regardless of the type of seat/trim.</w:t>
      </w:r>
    </w:p>
    <w:p w14:paraId="47013A46" w14:textId="5CD5F156" w:rsidR="004533C5" w:rsidRPr="00E30428" w:rsidRDefault="65ED40DC" w:rsidP="00287BBD">
      <w:pPr>
        <w:pStyle w:val="ListParagraph"/>
        <w:numPr>
          <w:ilvl w:val="0"/>
          <w:numId w:val="15"/>
        </w:numPr>
        <w:spacing w:line="360" w:lineRule="auto"/>
        <w:jc w:val="both"/>
        <w:rPr>
          <w:rFonts w:ascii="Times New Roman" w:hAnsi="Times New Roman" w:cs="Times New Roman"/>
          <w:sz w:val="24"/>
          <w:szCs w:val="24"/>
        </w:rPr>
      </w:pPr>
      <w:r w:rsidRPr="00E30428">
        <w:rPr>
          <w:rFonts w:ascii="Times New Roman" w:hAnsi="Times New Roman" w:cs="Times New Roman"/>
          <w:sz w:val="24"/>
          <w:szCs w:val="24"/>
        </w:rPr>
        <w:t>Leather seats, especially in the Base and Deluxe trims, have strong sales, particularly in the Gray and White colors.</w:t>
      </w:r>
    </w:p>
    <w:p w14:paraId="66F6FB86" w14:textId="42929D09" w:rsidR="004533C5" w:rsidRPr="00E30428" w:rsidRDefault="65ED40DC" w:rsidP="00287BBD">
      <w:pPr>
        <w:pStyle w:val="ListParagraph"/>
        <w:numPr>
          <w:ilvl w:val="0"/>
          <w:numId w:val="15"/>
        </w:numPr>
        <w:spacing w:line="360" w:lineRule="auto"/>
        <w:jc w:val="both"/>
        <w:rPr>
          <w:rFonts w:ascii="Times New Roman" w:hAnsi="Times New Roman" w:cs="Times New Roman"/>
          <w:sz w:val="24"/>
          <w:szCs w:val="24"/>
        </w:rPr>
      </w:pPr>
      <w:r w:rsidRPr="00E30428">
        <w:rPr>
          <w:rFonts w:ascii="Times New Roman" w:hAnsi="Times New Roman" w:cs="Times New Roman"/>
          <w:sz w:val="24"/>
          <w:szCs w:val="24"/>
        </w:rPr>
        <w:t xml:space="preserve">Leatherette seats in the Luxury and Special Edition trims, especially in the </w:t>
      </w:r>
      <w:proofErr w:type="gramStart"/>
      <w:r w:rsidRPr="00E30428">
        <w:rPr>
          <w:rFonts w:ascii="Times New Roman" w:hAnsi="Times New Roman" w:cs="Times New Roman"/>
          <w:sz w:val="24"/>
          <w:szCs w:val="24"/>
        </w:rPr>
        <w:t>Gray</w:t>
      </w:r>
      <w:proofErr w:type="gramEnd"/>
      <w:r w:rsidRPr="00E30428">
        <w:rPr>
          <w:rFonts w:ascii="Times New Roman" w:hAnsi="Times New Roman" w:cs="Times New Roman"/>
          <w:sz w:val="24"/>
          <w:szCs w:val="24"/>
        </w:rPr>
        <w:t xml:space="preserve"> color, exhibit high sales figures.</w:t>
      </w:r>
    </w:p>
    <w:p w14:paraId="32ED35B7" w14:textId="3CD6FE82" w:rsidR="004533C5" w:rsidRPr="00E30428" w:rsidRDefault="65ED40DC" w:rsidP="00287BBD">
      <w:pPr>
        <w:pStyle w:val="ListParagraph"/>
        <w:numPr>
          <w:ilvl w:val="0"/>
          <w:numId w:val="15"/>
        </w:numPr>
        <w:spacing w:line="360" w:lineRule="auto"/>
        <w:jc w:val="both"/>
        <w:rPr>
          <w:rFonts w:ascii="Times New Roman" w:hAnsi="Times New Roman" w:cs="Times New Roman"/>
          <w:sz w:val="24"/>
          <w:szCs w:val="24"/>
        </w:rPr>
      </w:pPr>
      <w:r w:rsidRPr="00E30428">
        <w:rPr>
          <w:rFonts w:ascii="Times New Roman" w:hAnsi="Times New Roman" w:cs="Times New Roman"/>
          <w:sz w:val="24"/>
          <w:szCs w:val="24"/>
        </w:rPr>
        <w:t xml:space="preserve">While the Velour seat sales data is incomplete, we can still notice that the Base and Deluxe trims in </w:t>
      </w:r>
      <w:r w:rsidR="00E30428" w:rsidRPr="00E30428">
        <w:rPr>
          <w:rFonts w:ascii="Times New Roman" w:hAnsi="Times New Roman" w:cs="Times New Roman"/>
          <w:sz w:val="24"/>
          <w:szCs w:val="24"/>
        </w:rPr>
        <w:t>blue and gray</w:t>
      </w:r>
      <w:r w:rsidRPr="00E30428">
        <w:rPr>
          <w:rFonts w:ascii="Times New Roman" w:hAnsi="Times New Roman" w:cs="Times New Roman"/>
          <w:sz w:val="24"/>
          <w:szCs w:val="24"/>
        </w:rPr>
        <w:t xml:space="preserve"> colors, respectively, have the highest sales.</w:t>
      </w:r>
    </w:p>
    <w:p w14:paraId="104F727B" w14:textId="55A158E5" w:rsidR="004533C5" w:rsidRDefault="65ED40DC" w:rsidP="00287BBD">
      <w:pPr>
        <w:spacing w:line="360" w:lineRule="auto"/>
        <w:ind w:left="720"/>
        <w:jc w:val="both"/>
      </w:pPr>
      <w:r w:rsidRPr="00E30428">
        <w:rPr>
          <w:rFonts w:ascii="Times New Roman" w:hAnsi="Times New Roman" w:cs="Times New Roman"/>
          <w:sz w:val="24"/>
          <w:szCs w:val="24"/>
        </w:rPr>
        <w:t xml:space="preserve">It might be beneficial for manufacturers or sellers to prioritize stock in the </w:t>
      </w:r>
      <w:proofErr w:type="gramStart"/>
      <w:r w:rsidRPr="00E30428">
        <w:rPr>
          <w:rFonts w:ascii="Times New Roman" w:hAnsi="Times New Roman" w:cs="Times New Roman"/>
          <w:sz w:val="24"/>
          <w:szCs w:val="24"/>
        </w:rPr>
        <w:t>Gray</w:t>
      </w:r>
      <w:proofErr w:type="gramEnd"/>
      <w:r w:rsidRPr="00E30428">
        <w:rPr>
          <w:rFonts w:ascii="Times New Roman" w:hAnsi="Times New Roman" w:cs="Times New Roman"/>
          <w:sz w:val="24"/>
          <w:szCs w:val="24"/>
        </w:rPr>
        <w:t xml:space="preserve"> color for various seat trims due to its apparent popularity. They could also consider promotional campaigns or further market analysis for other colors to boost their sales.</w:t>
      </w:r>
    </w:p>
    <w:p w14:paraId="27F7D417" w14:textId="0603299E" w:rsidR="11DD573A" w:rsidRDefault="11DD573A" w:rsidP="00287BBD">
      <w:pPr>
        <w:spacing w:line="360" w:lineRule="auto"/>
        <w:ind w:left="720"/>
        <w:jc w:val="both"/>
      </w:pPr>
    </w:p>
    <w:p w14:paraId="008743B6" w14:textId="77777777" w:rsidR="005226A6" w:rsidRDefault="142CF2C2" w:rsidP="00287BBD">
      <w:pPr>
        <w:keepNext/>
        <w:spacing w:line="360" w:lineRule="auto"/>
        <w:ind w:left="720"/>
        <w:jc w:val="center"/>
      </w:pPr>
      <w:r>
        <w:rPr>
          <w:noProof/>
        </w:rPr>
        <w:lastRenderedPageBreak/>
        <w:drawing>
          <wp:inline distT="0" distB="0" distL="0" distR="0" wp14:anchorId="71C50490" wp14:editId="7B8DBE2D">
            <wp:extent cx="1828800" cy="4572000"/>
            <wp:effectExtent l="0" t="0" r="0" b="0"/>
            <wp:docPr id="1816185535" name="Picture 181618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28800" cy="4572000"/>
                    </a:xfrm>
                    <a:prstGeom prst="rect">
                      <a:avLst/>
                    </a:prstGeom>
                  </pic:spPr>
                </pic:pic>
              </a:graphicData>
            </a:graphic>
          </wp:inline>
        </w:drawing>
      </w:r>
    </w:p>
    <w:p w14:paraId="5CD8CEFC" w14:textId="15B76607" w:rsidR="00E30428" w:rsidRDefault="005226A6" w:rsidP="00287BBD">
      <w:pPr>
        <w:pStyle w:val="Caption"/>
        <w:spacing w:line="360" w:lineRule="auto"/>
        <w:jc w:val="center"/>
        <w:rPr>
          <w:rFonts w:ascii="Times New Roman" w:hAnsi="Times New Roman" w:cs="Times New Roman"/>
          <w:sz w:val="20"/>
          <w:szCs w:val="20"/>
        </w:rPr>
      </w:pPr>
      <w:r w:rsidRPr="00E30428">
        <w:rPr>
          <w:rFonts w:ascii="Times New Roman" w:hAnsi="Times New Roman" w:cs="Times New Roman"/>
          <w:sz w:val="20"/>
          <w:szCs w:val="20"/>
        </w:rPr>
        <w:t>Figure 1</w:t>
      </w:r>
      <w:r w:rsidRPr="00E30428">
        <w:rPr>
          <w:rFonts w:ascii="Times New Roman" w:hAnsi="Times New Roman" w:cs="Times New Roman"/>
          <w:sz w:val="20"/>
          <w:szCs w:val="20"/>
        </w:rPr>
        <w:fldChar w:fldCharType="begin"/>
      </w:r>
      <w:r w:rsidRPr="00E30428">
        <w:rPr>
          <w:rFonts w:ascii="Times New Roman" w:hAnsi="Times New Roman" w:cs="Times New Roman"/>
          <w:sz w:val="20"/>
          <w:szCs w:val="20"/>
        </w:rPr>
        <w:instrText xml:space="preserve"> SEQ Figure \* ARABIC </w:instrText>
      </w:r>
      <w:r w:rsidRPr="00E30428">
        <w:rPr>
          <w:rFonts w:ascii="Times New Roman" w:hAnsi="Times New Roman" w:cs="Times New Roman"/>
          <w:sz w:val="20"/>
          <w:szCs w:val="20"/>
        </w:rPr>
        <w:fldChar w:fldCharType="separate"/>
      </w:r>
      <w:r w:rsidR="004F575D">
        <w:rPr>
          <w:rFonts w:ascii="Times New Roman" w:hAnsi="Times New Roman" w:cs="Times New Roman"/>
          <w:noProof/>
          <w:sz w:val="20"/>
          <w:szCs w:val="20"/>
        </w:rPr>
        <w:t>6</w:t>
      </w:r>
      <w:r w:rsidRPr="00E30428">
        <w:rPr>
          <w:rFonts w:ascii="Times New Roman" w:hAnsi="Times New Roman" w:cs="Times New Roman"/>
          <w:sz w:val="20"/>
          <w:szCs w:val="20"/>
        </w:rPr>
        <w:fldChar w:fldCharType="end"/>
      </w:r>
      <w:r w:rsidRPr="00E30428">
        <w:rPr>
          <w:rFonts w:ascii="Times New Roman" w:hAnsi="Times New Roman" w:cs="Times New Roman"/>
          <w:sz w:val="20"/>
          <w:szCs w:val="20"/>
        </w:rPr>
        <w:t>: Infographic</w:t>
      </w:r>
      <w:r w:rsidR="000C0D18" w:rsidRPr="00E30428">
        <w:rPr>
          <w:rFonts w:ascii="Times New Roman" w:hAnsi="Times New Roman" w:cs="Times New Roman"/>
          <w:sz w:val="20"/>
          <w:szCs w:val="20"/>
        </w:rPr>
        <w:t xml:space="preserve"> 3(operational Analytics)</w:t>
      </w:r>
    </w:p>
    <w:p w14:paraId="03F8C350" w14:textId="77777777" w:rsidR="00287BBD" w:rsidRDefault="00287BBD">
      <w:pPr>
        <w:rPr>
          <w:rFonts w:ascii="Times New Roman" w:eastAsiaTheme="majorEastAsia" w:hAnsi="Times New Roman" w:cs="Times New Roman"/>
          <w:b/>
          <w:bCs/>
          <w:color w:val="2F5496" w:themeColor="accent1" w:themeShade="BF"/>
          <w:sz w:val="32"/>
          <w:szCs w:val="32"/>
        </w:rPr>
      </w:pPr>
      <w:bookmarkStart w:id="10" w:name="_Toc149510711"/>
      <w:r>
        <w:rPr>
          <w:rFonts w:ascii="Times New Roman" w:hAnsi="Times New Roman" w:cs="Times New Roman"/>
          <w:b/>
          <w:bCs/>
        </w:rPr>
        <w:br w:type="page"/>
      </w:r>
    </w:p>
    <w:p w14:paraId="57D3877B" w14:textId="46033443" w:rsidR="004533C5" w:rsidRDefault="00304458" w:rsidP="00287BBD">
      <w:pPr>
        <w:pStyle w:val="Heading1"/>
        <w:spacing w:line="360" w:lineRule="auto"/>
        <w:rPr>
          <w:rFonts w:ascii="Times New Roman" w:hAnsi="Times New Roman" w:cs="Times New Roman"/>
          <w:b/>
          <w:bCs/>
        </w:rPr>
      </w:pPr>
      <w:r w:rsidRPr="00E30428">
        <w:rPr>
          <w:rFonts w:ascii="Times New Roman" w:hAnsi="Times New Roman" w:cs="Times New Roman"/>
          <w:b/>
          <w:bCs/>
        </w:rPr>
        <w:lastRenderedPageBreak/>
        <w:t xml:space="preserve">2 years Forecast </w:t>
      </w:r>
      <w:r w:rsidR="006C24E9" w:rsidRPr="00E30428">
        <w:rPr>
          <w:rFonts w:ascii="Times New Roman" w:hAnsi="Times New Roman" w:cs="Times New Roman"/>
          <w:b/>
          <w:bCs/>
        </w:rPr>
        <w:t>A</w:t>
      </w:r>
      <w:r w:rsidRPr="00E30428">
        <w:rPr>
          <w:rFonts w:ascii="Times New Roman" w:hAnsi="Times New Roman" w:cs="Times New Roman"/>
          <w:b/>
          <w:bCs/>
        </w:rPr>
        <w:t>nalytics</w:t>
      </w:r>
      <w:bookmarkEnd w:id="10"/>
    </w:p>
    <w:p w14:paraId="2B94D148" w14:textId="77777777" w:rsidR="0001125D" w:rsidRPr="0001125D" w:rsidRDefault="0001125D" w:rsidP="00287BBD">
      <w:pPr>
        <w:spacing w:line="360" w:lineRule="auto"/>
      </w:pPr>
    </w:p>
    <w:p w14:paraId="542E1049" w14:textId="1CA52C00" w:rsidR="0EE61CE0" w:rsidRPr="0001125D" w:rsidRDefault="2BC09B86" w:rsidP="00287BBD">
      <w:pPr>
        <w:spacing w:line="360" w:lineRule="auto"/>
        <w:jc w:val="both"/>
        <w:rPr>
          <w:rFonts w:ascii="Times New Roman" w:eastAsia="Calibri" w:hAnsi="Times New Roman" w:cs="Times New Roman"/>
        </w:rPr>
      </w:pPr>
      <w:r w:rsidRPr="0001125D">
        <w:rPr>
          <w:rFonts w:ascii="Times New Roman" w:eastAsia="Calibri" w:hAnsi="Times New Roman" w:cs="Times New Roman"/>
          <w:sz w:val="24"/>
          <w:szCs w:val="24"/>
          <w:lang w:val="en-SG"/>
        </w:rPr>
        <w:t>Using historical data as inputs, forecasting is a process that produces accurate predictions of the future course of trends. (</w:t>
      </w:r>
      <w:proofErr w:type="spellStart"/>
      <w:r w:rsidRPr="0001125D">
        <w:rPr>
          <w:rFonts w:ascii="Times New Roman" w:eastAsia="Calibri" w:hAnsi="Times New Roman" w:cs="Times New Roman"/>
          <w:sz w:val="24"/>
          <w:szCs w:val="24"/>
          <w:lang w:val="en-SG"/>
        </w:rPr>
        <w:t>Tuovila</w:t>
      </w:r>
      <w:proofErr w:type="spellEnd"/>
      <w:r w:rsidRPr="0001125D">
        <w:rPr>
          <w:rFonts w:ascii="Times New Roman" w:eastAsia="Calibri" w:hAnsi="Times New Roman" w:cs="Times New Roman"/>
          <w:sz w:val="24"/>
          <w:szCs w:val="24"/>
          <w:lang w:val="en-SG"/>
        </w:rPr>
        <w:t xml:space="preserve">, 2020). Businesses use forecasting to decide how to spend their budgets and make plans for upcoming expenses. Typically, this is based on the anticipated demand for the offered goods and services. </w:t>
      </w:r>
    </w:p>
    <w:p w14:paraId="6ADC772B" w14:textId="77777777" w:rsidR="000C0D18" w:rsidRDefault="452F12B9" w:rsidP="00287BBD">
      <w:pPr>
        <w:keepNext/>
        <w:spacing w:line="360" w:lineRule="auto"/>
        <w:jc w:val="both"/>
      </w:pPr>
      <w:r>
        <w:rPr>
          <w:noProof/>
        </w:rPr>
        <w:drawing>
          <wp:inline distT="0" distB="0" distL="0" distR="0" wp14:anchorId="28166DC7" wp14:editId="4CBA5DF4">
            <wp:extent cx="4572000" cy="3171825"/>
            <wp:effectExtent l="0" t="0" r="0" b="0"/>
            <wp:docPr id="1353113831" name="Picture 135311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572000" cy="3171825"/>
                    </a:xfrm>
                    <a:prstGeom prst="rect">
                      <a:avLst/>
                    </a:prstGeom>
                  </pic:spPr>
                </pic:pic>
              </a:graphicData>
            </a:graphic>
          </wp:inline>
        </w:drawing>
      </w:r>
    </w:p>
    <w:p w14:paraId="6765293E" w14:textId="7C9C530A" w:rsidR="452F12B9" w:rsidRPr="0001125D" w:rsidRDefault="000C0D18" w:rsidP="00287BBD">
      <w:pPr>
        <w:pStyle w:val="Caption"/>
        <w:spacing w:line="360" w:lineRule="auto"/>
        <w:jc w:val="both"/>
        <w:rPr>
          <w:rFonts w:ascii="Times New Roman" w:eastAsia="Calibri" w:hAnsi="Times New Roman" w:cs="Times New Roman"/>
          <w:sz w:val="20"/>
          <w:szCs w:val="20"/>
          <w:lang w:val="en-SG"/>
        </w:rPr>
      </w:pPr>
      <w:r w:rsidRPr="0001125D">
        <w:rPr>
          <w:rFonts w:ascii="Times New Roman" w:hAnsi="Times New Roman" w:cs="Times New Roman"/>
          <w:sz w:val="20"/>
          <w:szCs w:val="20"/>
        </w:rPr>
        <w:t>Figure 1</w:t>
      </w:r>
      <w:r w:rsidRPr="0001125D">
        <w:rPr>
          <w:rFonts w:ascii="Times New Roman" w:hAnsi="Times New Roman" w:cs="Times New Roman"/>
          <w:sz w:val="20"/>
          <w:szCs w:val="20"/>
        </w:rPr>
        <w:fldChar w:fldCharType="begin"/>
      </w:r>
      <w:r w:rsidRPr="0001125D">
        <w:rPr>
          <w:rFonts w:ascii="Times New Roman" w:hAnsi="Times New Roman" w:cs="Times New Roman"/>
          <w:sz w:val="20"/>
          <w:szCs w:val="20"/>
        </w:rPr>
        <w:instrText xml:space="preserve"> SEQ Figure \* ARABIC </w:instrText>
      </w:r>
      <w:r w:rsidRPr="0001125D">
        <w:rPr>
          <w:rFonts w:ascii="Times New Roman" w:hAnsi="Times New Roman" w:cs="Times New Roman"/>
          <w:sz w:val="20"/>
          <w:szCs w:val="20"/>
        </w:rPr>
        <w:fldChar w:fldCharType="separate"/>
      </w:r>
      <w:r w:rsidR="004F575D">
        <w:rPr>
          <w:rFonts w:ascii="Times New Roman" w:hAnsi="Times New Roman" w:cs="Times New Roman"/>
          <w:noProof/>
          <w:sz w:val="20"/>
          <w:szCs w:val="20"/>
        </w:rPr>
        <w:t>7</w:t>
      </w:r>
      <w:r w:rsidRPr="0001125D">
        <w:rPr>
          <w:rFonts w:ascii="Times New Roman" w:hAnsi="Times New Roman" w:cs="Times New Roman"/>
          <w:sz w:val="20"/>
          <w:szCs w:val="20"/>
        </w:rPr>
        <w:fldChar w:fldCharType="end"/>
      </w:r>
      <w:r w:rsidRPr="0001125D">
        <w:rPr>
          <w:rFonts w:ascii="Times New Roman" w:hAnsi="Times New Roman" w:cs="Times New Roman"/>
          <w:sz w:val="20"/>
          <w:szCs w:val="20"/>
        </w:rPr>
        <w:t xml:space="preserve">: </w:t>
      </w:r>
      <w:r w:rsidR="00793D6C" w:rsidRPr="0001125D">
        <w:rPr>
          <w:rFonts w:ascii="Times New Roman" w:hAnsi="Times New Roman" w:cs="Times New Roman"/>
          <w:sz w:val="20"/>
          <w:szCs w:val="20"/>
        </w:rPr>
        <w:t xml:space="preserve">2 years forecast </w:t>
      </w:r>
      <w:proofErr w:type="gramStart"/>
      <w:r w:rsidR="00793D6C" w:rsidRPr="0001125D">
        <w:rPr>
          <w:rFonts w:ascii="Times New Roman" w:hAnsi="Times New Roman" w:cs="Times New Roman"/>
          <w:sz w:val="20"/>
          <w:szCs w:val="20"/>
        </w:rPr>
        <w:t>on</w:t>
      </w:r>
      <w:proofErr w:type="gramEnd"/>
      <w:r w:rsidR="00793D6C" w:rsidRPr="0001125D">
        <w:rPr>
          <w:rFonts w:ascii="Times New Roman" w:hAnsi="Times New Roman" w:cs="Times New Roman"/>
          <w:sz w:val="20"/>
          <w:szCs w:val="20"/>
        </w:rPr>
        <w:t xml:space="preserve"> monthly sales</w:t>
      </w:r>
    </w:p>
    <w:p w14:paraId="4042A6E9" w14:textId="3415E99B" w:rsidR="167CCE16" w:rsidRDefault="167CCE16" w:rsidP="00287BBD">
      <w:pPr>
        <w:spacing w:line="360" w:lineRule="auto"/>
        <w:jc w:val="both"/>
        <w:rPr>
          <w:rFonts w:ascii="Calibri" w:eastAsia="Calibri" w:hAnsi="Calibri" w:cs="Calibri"/>
          <w:sz w:val="24"/>
          <w:szCs w:val="24"/>
          <w:lang w:val="en-SG"/>
        </w:rPr>
      </w:pPr>
    </w:p>
    <w:p w14:paraId="11B39E83" w14:textId="5AACAF26" w:rsidR="470D81DC" w:rsidRDefault="470D81DC" w:rsidP="00287BBD">
      <w:pPr>
        <w:spacing w:line="360" w:lineRule="auto"/>
        <w:jc w:val="both"/>
        <w:rPr>
          <w:rFonts w:ascii="Calibri" w:eastAsia="Calibri" w:hAnsi="Calibri" w:cs="Calibri"/>
          <w:sz w:val="24"/>
          <w:szCs w:val="24"/>
          <w:lang w:val="en-SG"/>
        </w:rPr>
      </w:pPr>
      <w:r>
        <w:rPr>
          <w:noProof/>
        </w:rPr>
        <w:lastRenderedPageBreak/>
        <w:drawing>
          <wp:inline distT="0" distB="0" distL="0" distR="0" wp14:anchorId="5C77E01D" wp14:editId="3463E976">
            <wp:extent cx="4572000" cy="3219450"/>
            <wp:effectExtent l="0" t="0" r="0" b="0"/>
            <wp:docPr id="1980100453" name="Picture 198010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572000" cy="3219450"/>
                    </a:xfrm>
                    <a:prstGeom prst="rect">
                      <a:avLst/>
                    </a:prstGeom>
                  </pic:spPr>
                </pic:pic>
              </a:graphicData>
            </a:graphic>
          </wp:inline>
        </w:drawing>
      </w:r>
    </w:p>
    <w:p w14:paraId="505A865C" w14:textId="546DDEE1" w:rsidR="00467C5E" w:rsidRPr="0001125D" w:rsidRDefault="00467C5E" w:rsidP="00287BBD">
      <w:pPr>
        <w:pStyle w:val="Caption"/>
        <w:spacing w:line="360" w:lineRule="auto"/>
        <w:jc w:val="both"/>
        <w:rPr>
          <w:rFonts w:ascii="Times New Roman" w:eastAsia="Calibri" w:hAnsi="Times New Roman" w:cs="Times New Roman"/>
          <w:sz w:val="20"/>
          <w:szCs w:val="20"/>
          <w:lang w:val="en-SG"/>
        </w:rPr>
      </w:pPr>
      <w:r w:rsidRPr="0001125D">
        <w:rPr>
          <w:rFonts w:ascii="Times New Roman" w:hAnsi="Times New Roman" w:cs="Times New Roman"/>
          <w:sz w:val="20"/>
          <w:szCs w:val="20"/>
        </w:rPr>
        <w:t xml:space="preserve">Figure 18: 2 </w:t>
      </w:r>
      <w:proofErr w:type="gramStart"/>
      <w:r w:rsidRPr="0001125D">
        <w:rPr>
          <w:rFonts w:ascii="Times New Roman" w:hAnsi="Times New Roman" w:cs="Times New Roman"/>
          <w:sz w:val="20"/>
          <w:szCs w:val="20"/>
        </w:rPr>
        <w:t>years</w:t>
      </w:r>
      <w:proofErr w:type="gramEnd"/>
      <w:r w:rsidRPr="0001125D">
        <w:rPr>
          <w:rFonts w:ascii="Times New Roman" w:hAnsi="Times New Roman" w:cs="Times New Roman"/>
          <w:sz w:val="20"/>
          <w:szCs w:val="20"/>
        </w:rPr>
        <w:t xml:space="preserve"> forecast </w:t>
      </w:r>
      <w:proofErr w:type="gramStart"/>
      <w:r w:rsidRPr="0001125D">
        <w:rPr>
          <w:rFonts w:ascii="Times New Roman" w:hAnsi="Times New Roman" w:cs="Times New Roman"/>
          <w:sz w:val="20"/>
          <w:szCs w:val="20"/>
        </w:rPr>
        <w:t>on</w:t>
      </w:r>
      <w:proofErr w:type="gramEnd"/>
      <w:r w:rsidRPr="0001125D">
        <w:rPr>
          <w:rFonts w:ascii="Times New Roman" w:hAnsi="Times New Roman" w:cs="Times New Roman"/>
          <w:sz w:val="20"/>
          <w:szCs w:val="20"/>
        </w:rPr>
        <w:t xml:space="preserve"> monthly sales</w:t>
      </w:r>
    </w:p>
    <w:p w14:paraId="04F544BC" w14:textId="77777777" w:rsidR="00467C5E" w:rsidRDefault="00467C5E" w:rsidP="00287BBD">
      <w:pPr>
        <w:spacing w:line="360" w:lineRule="auto"/>
        <w:jc w:val="both"/>
        <w:rPr>
          <w:rFonts w:ascii="Calibri" w:eastAsia="Calibri" w:hAnsi="Calibri" w:cs="Calibri"/>
          <w:sz w:val="24"/>
          <w:szCs w:val="24"/>
          <w:lang w:val="en-SG"/>
        </w:rPr>
      </w:pPr>
    </w:p>
    <w:p w14:paraId="7FBEC093" w14:textId="4F19EFAF" w:rsidR="452F12B9" w:rsidRPr="0001125D" w:rsidRDefault="452F12B9" w:rsidP="00287BBD">
      <w:pPr>
        <w:spacing w:line="360" w:lineRule="auto"/>
        <w:jc w:val="both"/>
        <w:rPr>
          <w:rFonts w:ascii="Times New Roman" w:eastAsia="Calibri" w:hAnsi="Times New Roman" w:cs="Times New Roman"/>
          <w:sz w:val="24"/>
          <w:szCs w:val="24"/>
          <w:lang w:val="en-SG"/>
        </w:rPr>
      </w:pPr>
      <w:r w:rsidRPr="0001125D">
        <w:rPr>
          <w:rFonts w:ascii="Times New Roman" w:eastAsia="Calibri" w:hAnsi="Times New Roman" w:cs="Times New Roman"/>
          <w:sz w:val="24"/>
          <w:szCs w:val="24"/>
          <w:lang w:val="en-SG"/>
        </w:rPr>
        <w:t>The above displays the 2 years forecasting of contribution margin</w:t>
      </w:r>
      <w:r w:rsidR="0B94CB50" w:rsidRPr="0001125D">
        <w:rPr>
          <w:rFonts w:ascii="Times New Roman" w:eastAsia="Calibri" w:hAnsi="Times New Roman" w:cs="Times New Roman"/>
          <w:sz w:val="24"/>
          <w:szCs w:val="24"/>
          <w:lang w:val="en-SG"/>
        </w:rPr>
        <w:t xml:space="preserve"> that is the difference between the total sales revenue and the total variable expenses,</w:t>
      </w:r>
      <w:r w:rsidRPr="0001125D">
        <w:rPr>
          <w:rFonts w:ascii="Times New Roman" w:eastAsia="Calibri" w:hAnsi="Times New Roman" w:cs="Times New Roman"/>
          <w:sz w:val="24"/>
          <w:szCs w:val="24"/>
          <w:lang w:val="en-SG"/>
        </w:rPr>
        <w:t xml:space="preserve"> </w:t>
      </w:r>
      <w:bookmarkStart w:id="11" w:name="_Int_WmRKd0MT"/>
      <w:r w:rsidRPr="0001125D">
        <w:rPr>
          <w:rFonts w:ascii="Times New Roman" w:eastAsia="Calibri" w:hAnsi="Times New Roman" w:cs="Times New Roman"/>
          <w:sz w:val="24"/>
          <w:szCs w:val="24"/>
          <w:lang w:val="en-SG"/>
        </w:rPr>
        <w:t>on a monthly basis</w:t>
      </w:r>
      <w:bookmarkEnd w:id="11"/>
      <w:r w:rsidRPr="0001125D">
        <w:rPr>
          <w:rFonts w:ascii="Times New Roman" w:eastAsia="Calibri" w:hAnsi="Times New Roman" w:cs="Times New Roman"/>
          <w:sz w:val="24"/>
          <w:szCs w:val="24"/>
          <w:lang w:val="en-SG"/>
        </w:rPr>
        <w:t xml:space="preserve">, </w:t>
      </w:r>
      <w:r w:rsidR="28AEE7DD" w:rsidRPr="0001125D">
        <w:rPr>
          <w:rFonts w:ascii="Times New Roman" w:eastAsia="Calibri" w:hAnsi="Times New Roman" w:cs="Times New Roman"/>
          <w:sz w:val="24"/>
          <w:szCs w:val="24"/>
          <w:lang w:val="en-SG"/>
        </w:rPr>
        <w:t>along with trend lines.</w:t>
      </w:r>
    </w:p>
    <w:p w14:paraId="5E1C3491" w14:textId="15A227DD" w:rsidR="40A6EB78" w:rsidRPr="0001125D" w:rsidRDefault="40A6EB78" w:rsidP="00287BBD">
      <w:pPr>
        <w:spacing w:line="360" w:lineRule="auto"/>
        <w:jc w:val="both"/>
        <w:rPr>
          <w:rFonts w:ascii="Times New Roman" w:eastAsia="Calibri" w:hAnsi="Times New Roman" w:cs="Times New Roman"/>
          <w:sz w:val="24"/>
          <w:szCs w:val="24"/>
          <w:lang w:val="en-SG"/>
        </w:rPr>
      </w:pPr>
      <w:r w:rsidRPr="0001125D">
        <w:rPr>
          <w:rFonts w:ascii="Times New Roman" w:eastAsia="Calibri" w:hAnsi="Times New Roman" w:cs="Times New Roman"/>
          <w:sz w:val="24"/>
          <w:szCs w:val="24"/>
          <w:lang w:val="en-SG"/>
        </w:rPr>
        <w:t xml:space="preserve">The difference between total sales revenue and total variable expenses is represented by the projected contribution margin, a crucial financial indicator. </w:t>
      </w:r>
      <w:proofErr w:type="spellStart"/>
      <w:r w:rsidRPr="0001125D">
        <w:rPr>
          <w:rFonts w:ascii="Times New Roman" w:eastAsia="Calibri" w:hAnsi="Times New Roman" w:cs="Times New Roman"/>
          <w:sz w:val="24"/>
          <w:szCs w:val="24"/>
          <w:lang w:val="en-SG"/>
        </w:rPr>
        <w:t>SparkEV</w:t>
      </w:r>
      <w:proofErr w:type="spellEnd"/>
      <w:r w:rsidRPr="0001125D">
        <w:rPr>
          <w:rFonts w:ascii="Times New Roman" w:eastAsia="Calibri" w:hAnsi="Times New Roman" w:cs="Times New Roman"/>
          <w:sz w:val="24"/>
          <w:szCs w:val="24"/>
          <w:lang w:val="en-SG"/>
        </w:rPr>
        <w:t xml:space="preserve"> may use tactics like product mix optimisation to concentrate on higher-margin goods, pricing strategies to maximise profitability, and cost reduction through efficient manufacturing methods to make the most of it. A bigger contribution margin may also be attained by managing the supply chain well and keeping variable expenses under control.</w:t>
      </w:r>
    </w:p>
    <w:p w14:paraId="5FFA0244" w14:textId="5BD8D09E" w:rsidR="4F1469D5" w:rsidRDefault="4F1469D5" w:rsidP="00287BBD">
      <w:pPr>
        <w:spacing w:line="360" w:lineRule="auto"/>
        <w:jc w:val="both"/>
        <w:rPr>
          <w:rFonts w:ascii="Calibri" w:eastAsia="Calibri" w:hAnsi="Calibri" w:cs="Calibri"/>
          <w:sz w:val="24"/>
          <w:szCs w:val="24"/>
          <w:lang w:val="en-SG"/>
        </w:rPr>
      </w:pPr>
      <w:r>
        <w:rPr>
          <w:noProof/>
        </w:rPr>
        <w:lastRenderedPageBreak/>
        <w:drawing>
          <wp:inline distT="0" distB="0" distL="0" distR="0" wp14:anchorId="6F4814CB" wp14:editId="64495BD6">
            <wp:extent cx="4572000" cy="3200400"/>
            <wp:effectExtent l="0" t="0" r="0" b="0"/>
            <wp:docPr id="110338786" name="Picture 11033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572000" cy="3200400"/>
                    </a:xfrm>
                    <a:prstGeom prst="rect">
                      <a:avLst/>
                    </a:prstGeom>
                  </pic:spPr>
                </pic:pic>
              </a:graphicData>
            </a:graphic>
          </wp:inline>
        </w:drawing>
      </w:r>
    </w:p>
    <w:p w14:paraId="6DD6A03D" w14:textId="7ACF503F" w:rsidR="00467C5E" w:rsidRPr="0001125D" w:rsidRDefault="00467C5E" w:rsidP="00287BBD">
      <w:pPr>
        <w:pStyle w:val="Caption"/>
        <w:spacing w:line="360" w:lineRule="auto"/>
        <w:jc w:val="both"/>
        <w:rPr>
          <w:rFonts w:ascii="Times New Roman" w:eastAsia="Calibri" w:hAnsi="Times New Roman" w:cs="Times New Roman"/>
          <w:sz w:val="20"/>
          <w:szCs w:val="20"/>
          <w:lang w:val="en-SG"/>
        </w:rPr>
      </w:pPr>
      <w:r w:rsidRPr="0001125D">
        <w:rPr>
          <w:rFonts w:ascii="Times New Roman" w:hAnsi="Times New Roman" w:cs="Times New Roman"/>
          <w:sz w:val="20"/>
          <w:szCs w:val="20"/>
        </w:rPr>
        <w:t xml:space="preserve">Figure 19: 2 years forecast </w:t>
      </w:r>
      <w:proofErr w:type="gramStart"/>
      <w:r w:rsidRPr="0001125D">
        <w:rPr>
          <w:rFonts w:ascii="Times New Roman" w:hAnsi="Times New Roman" w:cs="Times New Roman"/>
          <w:sz w:val="20"/>
          <w:szCs w:val="20"/>
        </w:rPr>
        <w:t>on</w:t>
      </w:r>
      <w:proofErr w:type="gramEnd"/>
      <w:r w:rsidRPr="0001125D">
        <w:rPr>
          <w:rFonts w:ascii="Times New Roman" w:hAnsi="Times New Roman" w:cs="Times New Roman"/>
          <w:sz w:val="20"/>
          <w:szCs w:val="20"/>
        </w:rPr>
        <w:t xml:space="preserve"> monthly sales</w:t>
      </w:r>
    </w:p>
    <w:p w14:paraId="702F9E3E" w14:textId="77777777" w:rsidR="00467C5E" w:rsidRDefault="00467C5E" w:rsidP="00287BBD">
      <w:pPr>
        <w:spacing w:line="360" w:lineRule="auto"/>
        <w:jc w:val="both"/>
        <w:rPr>
          <w:rFonts w:ascii="Calibri" w:eastAsia="Calibri" w:hAnsi="Calibri" w:cs="Calibri"/>
          <w:sz w:val="24"/>
          <w:szCs w:val="24"/>
          <w:lang w:val="en-SG"/>
        </w:rPr>
      </w:pPr>
    </w:p>
    <w:p w14:paraId="1404977C" w14:textId="5B0ED6F7" w:rsidR="58F071B9" w:rsidRPr="0001125D" w:rsidRDefault="58F071B9" w:rsidP="00287BBD">
      <w:pPr>
        <w:spacing w:line="360" w:lineRule="auto"/>
        <w:jc w:val="both"/>
        <w:rPr>
          <w:rFonts w:ascii="Times New Roman" w:hAnsi="Times New Roman" w:cs="Times New Roman"/>
        </w:rPr>
      </w:pPr>
      <w:r w:rsidRPr="0001125D">
        <w:rPr>
          <w:rFonts w:ascii="Times New Roman" w:eastAsia="Calibri" w:hAnsi="Times New Roman" w:cs="Times New Roman"/>
          <w:sz w:val="24"/>
          <w:szCs w:val="24"/>
          <w:lang w:val="en-SG"/>
        </w:rPr>
        <w:t xml:space="preserve">For the next two years, monthly nett revenue projections are necessary for financial planning. Seasonal changes, marketing efforts, and new product introductions are some examples of factors that might affect monthly income. Precise projections are essential for financial sustainability, resource allocation, and budgeting. Forecasts of </w:t>
      </w:r>
      <w:proofErr w:type="spellStart"/>
      <w:r w:rsidRPr="0001125D">
        <w:rPr>
          <w:rFonts w:ascii="Times New Roman" w:eastAsia="Calibri" w:hAnsi="Times New Roman" w:cs="Times New Roman"/>
          <w:sz w:val="24"/>
          <w:szCs w:val="24"/>
          <w:lang w:val="en-SG"/>
        </w:rPr>
        <w:t>SparkEV's</w:t>
      </w:r>
      <w:proofErr w:type="spellEnd"/>
      <w:r w:rsidRPr="0001125D">
        <w:rPr>
          <w:rFonts w:ascii="Times New Roman" w:eastAsia="Calibri" w:hAnsi="Times New Roman" w:cs="Times New Roman"/>
          <w:sz w:val="24"/>
          <w:szCs w:val="24"/>
          <w:lang w:val="en-SG"/>
        </w:rPr>
        <w:t xml:space="preserve"> monthly nett revenue are essential to the company's expansion. With the use of these projections, the business </w:t>
      </w:r>
      <w:proofErr w:type="gramStart"/>
      <w:r w:rsidRPr="0001125D">
        <w:rPr>
          <w:rFonts w:ascii="Times New Roman" w:eastAsia="Calibri" w:hAnsi="Times New Roman" w:cs="Times New Roman"/>
          <w:sz w:val="24"/>
          <w:szCs w:val="24"/>
          <w:lang w:val="en-SG"/>
        </w:rPr>
        <w:t>is able to</w:t>
      </w:r>
      <w:proofErr w:type="gramEnd"/>
      <w:r w:rsidRPr="0001125D">
        <w:rPr>
          <w:rFonts w:ascii="Times New Roman" w:eastAsia="Calibri" w:hAnsi="Times New Roman" w:cs="Times New Roman"/>
          <w:sz w:val="24"/>
          <w:szCs w:val="24"/>
          <w:lang w:val="en-SG"/>
        </w:rPr>
        <w:t xml:space="preserve"> effectively manage its resources, adjust to shifting market circumstances, and assess the month-to-month effects of promotions and new product introductions.</w:t>
      </w:r>
    </w:p>
    <w:p w14:paraId="674A8553" w14:textId="3C149A3A" w:rsidR="4ED147EB" w:rsidRPr="0001125D" w:rsidRDefault="4ED147EB" w:rsidP="00287BBD">
      <w:pPr>
        <w:spacing w:line="360" w:lineRule="auto"/>
        <w:jc w:val="both"/>
        <w:rPr>
          <w:rFonts w:ascii="Times New Roman" w:eastAsia="Calibri" w:hAnsi="Times New Roman" w:cs="Times New Roman"/>
          <w:sz w:val="24"/>
          <w:szCs w:val="24"/>
          <w:lang w:val="en-SG"/>
        </w:rPr>
      </w:pPr>
      <w:r w:rsidRPr="0001125D">
        <w:rPr>
          <w:rFonts w:ascii="Times New Roman" w:eastAsia="Calibri" w:hAnsi="Times New Roman" w:cs="Times New Roman"/>
          <w:sz w:val="24"/>
          <w:szCs w:val="24"/>
          <w:lang w:val="en-SG"/>
        </w:rPr>
        <w:t xml:space="preserve">Controlling production-related costs, such as labour, raw materials, and production overheads, is a key component of total variable cost management. Opportunities for cost cutting and increased production efficiency can be found by analysing these expenses. Other expenditures, which include fixed costs like rent, salaries, and administrative expenses, are crucial to the overall financial stability of the business and must be managed well to guarantee sustainability and profitability over the long run. At </w:t>
      </w:r>
      <w:proofErr w:type="spellStart"/>
      <w:r w:rsidRPr="0001125D">
        <w:rPr>
          <w:rFonts w:ascii="Times New Roman" w:eastAsia="Calibri" w:hAnsi="Times New Roman" w:cs="Times New Roman"/>
          <w:sz w:val="24"/>
          <w:szCs w:val="24"/>
          <w:lang w:val="en-SG"/>
        </w:rPr>
        <w:t>SparkEV</w:t>
      </w:r>
      <w:proofErr w:type="spellEnd"/>
      <w:r w:rsidRPr="0001125D">
        <w:rPr>
          <w:rFonts w:ascii="Times New Roman" w:eastAsia="Calibri" w:hAnsi="Times New Roman" w:cs="Times New Roman"/>
          <w:sz w:val="24"/>
          <w:szCs w:val="24"/>
          <w:lang w:val="en-SG"/>
        </w:rPr>
        <w:t>, both cost categories are essential to financial analysis and decision-making.</w:t>
      </w:r>
    </w:p>
    <w:p w14:paraId="443CC8BD" w14:textId="19B0FAC7" w:rsidR="167CCE16" w:rsidRDefault="167CCE16" w:rsidP="00287BBD">
      <w:pPr>
        <w:spacing w:line="360" w:lineRule="auto"/>
        <w:jc w:val="both"/>
        <w:rPr>
          <w:rFonts w:ascii="Calibri" w:eastAsia="Calibri" w:hAnsi="Calibri" w:cs="Calibri"/>
          <w:sz w:val="24"/>
          <w:szCs w:val="24"/>
          <w:lang w:val="en-SG"/>
        </w:rPr>
      </w:pPr>
    </w:p>
    <w:p w14:paraId="268EDCA9" w14:textId="104F3F38" w:rsidR="167CCE16" w:rsidRDefault="167CCE16" w:rsidP="00287BBD">
      <w:pPr>
        <w:spacing w:line="360" w:lineRule="auto"/>
        <w:jc w:val="both"/>
        <w:rPr>
          <w:rFonts w:ascii="Calibri" w:eastAsia="Calibri" w:hAnsi="Calibri" w:cs="Calibri"/>
          <w:sz w:val="24"/>
          <w:szCs w:val="24"/>
          <w:lang w:val="en-SG"/>
        </w:rPr>
      </w:pPr>
    </w:p>
    <w:p w14:paraId="4E50B3B8" w14:textId="61EA9EED" w:rsidR="167CCE16" w:rsidRDefault="167CCE16" w:rsidP="00287BBD">
      <w:pPr>
        <w:spacing w:line="360" w:lineRule="auto"/>
        <w:jc w:val="both"/>
      </w:pPr>
    </w:p>
    <w:p w14:paraId="394F7A7E" w14:textId="2109C544" w:rsidR="167CCE16" w:rsidRDefault="167CCE16" w:rsidP="00287BBD">
      <w:pPr>
        <w:spacing w:line="360" w:lineRule="auto"/>
        <w:jc w:val="both"/>
      </w:pPr>
    </w:p>
    <w:p w14:paraId="2D636630" w14:textId="34C1947E" w:rsidR="58F071B9" w:rsidRDefault="58F071B9" w:rsidP="00287BBD">
      <w:pPr>
        <w:spacing w:line="360" w:lineRule="auto"/>
        <w:jc w:val="both"/>
      </w:pPr>
      <w:r>
        <w:rPr>
          <w:noProof/>
        </w:rPr>
        <w:drawing>
          <wp:inline distT="0" distB="0" distL="0" distR="0" wp14:anchorId="2FD3256D" wp14:editId="333035DB">
            <wp:extent cx="4572000" cy="3181350"/>
            <wp:effectExtent l="0" t="0" r="0" b="0"/>
            <wp:docPr id="227297278" name="Picture 227297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572000" cy="3181350"/>
                    </a:xfrm>
                    <a:prstGeom prst="rect">
                      <a:avLst/>
                    </a:prstGeom>
                  </pic:spPr>
                </pic:pic>
              </a:graphicData>
            </a:graphic>
          </wp:inline>
        </w:drawing>
      </w:r>
    </w:p>
    <w:p w14:paraId="7D17DF70" w14:textId="00B15BDC" w:rsidR="00467C5E" w:rsidRDefault="00467C5E" w:rsidP="00287BBD">
      <w:pPr>
        <w:pStyle w:val="Caption"/>
        <w:spacing w:line="360" w:lineRule="auto"/>
        <w:jc w:val="both"/>
        <w:rPr>
          <w:rFonts w:ascii="Calibri" w:eastAsia="Calibri" w:hAnsi="Calibri" w:cs="Calibri"/>
          <w:sz w:val="24"/>
          <w:szCs w:val="24"/>
          <w:lang w:val="en-SG"/>
        </w:rPr>
      </w:pPr>
      <w:r>
        <w:t xml:space="preserve">Figure 20: 2 </w:t>
      </w:r>
      <w:proofErr w:type="gramStart"/>
      <w:r>
        <w:t>years</w:t>
      </w:r>
      <w:proofErr w:type="gramEnd"/>
      <w:r>
        <w:t xml:space="preserve"> forecast on monthly sales</w:t>
      </w:r>
    </w:p>
    <w:p w14:paraId="6F1E6BBB" w14:textId="77777777" w:rsidR="00467C5E" w:rsidRDefault="00467C5E" w:rsidP="00287BBD">
      <w:pPr>
        <w:spacing w:line="360" w:lineRule="auto"/>
        <w:jc w:val="both"/>
      </w:pPr>
    </w:p>
    <w:p w14:paraId="19C3DD07" w14:textId="15B5B3D1" w:rsidR="7E0103D1" w:rsidRPr="0001125D" w:rsidRDefault="7E0103D1" w:rsidP="00287BBD">
      <w:pPr>
        <w:spacing w:line="360" w:lineRule="auto"/>
        <w:jc w:val="both"/>
        <w:rPr>
          <w:rFonts w:ascii="Times New Roman" w:hAnsi="Times New Roman" w:cs="Times New Roman"/>
          <w:sz w:val="24"/>
          <w:szCs w:val="24"/>
        </w:rPr>
      </w:pPr>
      <w:r w:rsidRPr="0001125D">
        <w:rPr>
          <w:rFonts w:ascii="Times New Roman" w:hAnsi="Times New Roman" w:cs="Times New Roman"/>
          <w:sz w:val="24"/>
          <w:szCs w:val="24"/>
        </w:rPr>
        <w:t xml:space="preserve">An important factor in assessing </w:t>
      </w:r>
      <w:proofErr w:type="spellStart"/>
      <w:r w:rsidRPr="0001125D">
        <w:rPr>
          <w:rFonts w:ascii="Times New Roman" w:hAnsi="Times New Roman" w:cs="Times New Roman"/>
          <w:sz w:val="24"/>
          <w:szCs w:val="24"/>
        </w:rPr>
        <w:t>SparkEV's</w:t>
      </w:r>
      <w:proofErr w:type="spellEnd"/>
      <w:r w:rsidRPr="0001125D">
        <w:rPr>
          <w:rFonts w:ascii="Times New Roman" w:hAnsi="Times New Roman" w:cs="Times New Roman"/>
          <w:sz w:val="24"/>
          <w:szCs w:val="24"/>
        </w:rPr>
        <w:t xml:space="preserve"> financial situation is the sum of its variable costs and other costs. While Other Costs include fixed overheads, administrative costs, and any other expenses unrelated to production, Total Variable Costs have a direct influence on the cost of producing each unit. For financial sustainability and profit </w:t>
      </w:r>
      <w:r w:rsidR="7C52BC0C" w:rsidRPr="0001125D">
        <w:rPr>
          <w:rFonts w:ascii="Times New Roman" w:hAnsi="Times New Roman" w:cs="Times New Roman"/>
          <w:sz w:val="24"/>
          <w:szCs w:val="24"/>
        </w:rPr>
        <w:t>maximization</w:t>
      </w:r>
      <w:r w:rsidRPr="0001125D">
        <w:rPr>
          <w:rFonts w:ascii="Times New Roman" w:hAnsi="Times New Roman" w:cs="Times New Roman"/>
          <w:sz w:val="24"/>
          <w:szCs w:val="24"/>
        </w:rPr>
        <w:t xml:space="preserve">, accurate tracking and control of these cost components are crucial. Profitability and operational efficiency may be increased by </w:t>
      </w:r>
      <w:r w:rsidR="089F327B" w:rsidRPr="0001125D">
        <w:rPr>
          <w:rFonts w:ascii="Times New Roman" w:hAnsi="Times New Roman" w:cs="Times New Roman"/>
          <w:sz w:val="24"/>
          <w:szCs w:val="24"/>
        </w:rPr>
        <w:t>analyzing</w:t>
      </w:r>
      <w:r w:rsidRPr="0001125D">
        <w:rPr>
          <w:rFonts w:ascii="Times New Roman" w:hAnsi="Times New Roman" w:cs="Times New Roman"/>
          <w:sz w:val="24"/>
          <w:szCs w:val="24"/>
        </w:rPr>
        <w:t xml:space="preserve"> patterns and making economical decisions.</w:t>
      </w:r>
    </w:p>
    <w:p w14:paraId="2B4F94AE" w14:textId="4F9AF5C3" w:rsidR="167CCE16" w:rsidRPr="0001125D" w:rsidRDefault="167CCE16" w:rsidP="00287BBD">
      <w:pPr>
        <w:spacing w:line="360" w:lineRule="auto"/>
        <w:jc w:val="both"/>
        <w:rPr>
          <w:rFonts w:ascii="Times New Roman" w:hAnsi="Times New Roman" w:cs="Times New Roman"/>
          <w:sz w:val="24"/>
          <w:szCs w:val="24"/>
        </w:rPr>
      </w:pPr>
    </w:p>
    <w:p w14:paraId="7F5DBA01" w14:textId="6CA24C14" w:rsidR="2F47384C" w:rsidRPr="0001125D" w:rsidRDefault="2F47384C" w:rsidP="00287BBD">
      <w:pPr>
        <w:spacing w:line="360" w:lineRule="auto"/>
        <w:jc w:val="both"/>
        <w:rPr>
          <w:rFonts w:ascii="Times New Roman" w:eastAsia="Calibri" w:hAnsi="Times New Roman" w:cs="Times New Roman"/>
          <w:b/>
          <w:bCs/>
          <w:color w:val="000000" w:themeColor="text1"/>
          <w:sz w:val="24"/>
          <w:szCs w:val="24"/>
        </w:rPr>
      </w:pPr>
      <w:r w:rsidRPr="0001125D">
        <w:rPr>
          <w:rFonts w:ascii="Times New Roman" w:eastAsia="Calibri" w:hAnsi="Times New Roman" w:cs="Times New Roman"/>
          <w:b/>
          <w:bCs/>
          <w:color w:val="000000" w:themeColor="text1"/>
          <w:sz w:val="24"/>
          <w:szCs w:val="24"/>
        </w:rPr>
        <w:t>How are operational costs expected to change in the upcoming years, and what variables contribute to these changes?</w:t>
      </w:r>
    </w:p>
    <w:p w14:paraId="3652ECE4" w14:textId="6B366CA5" w:rsidR="2F47384C" w:rsidRPr="0001125D" w:rsidRDefault="2F47384C" w:rsidP="00287BBD">
      <w:pPr>
        <w:spacing w:line="360" w:lineRule="auto"/>
        <w:jc w:val="both"/>
        <w:rPr>
          <w:rFonts w:ascii="Times New Roman" w:eastAsia="Calibri" w:hAnsi="Times New Roman" w:cs="Times New Roman"/>
          <w:color w:val="000000" w:themeColor="text1"/>
          <w:sz w:val="24"/>
          <w:szCs w:val="24"/>
        </w:rPr>
      </w:pPr>
      <w:r w:rsidRPr="0001125D">
        <w:rPr>
          <w:rFonts w:ascii="Times New Roman" w:eastAsia="Calibri" w:hAnsi="Times New Roman" w:cs="Times New Roman"/>
          <w:color w:val="000000" w:themeColor="text1"/>
          <w:sz w:val="24"/>
          <w:szCs w:val="24"/>
        </w:rPr>
        <w:lastRenderedPageBreak/>
        <w:t xml:space="preserve">It is anticipated that </w:t>
      </w:r>
      <w:proofErr w:type="spellStart"/>
      <w:r w:rsidRPr="0001125D">
        <w:rPr>
          <w:rFonts w:ascii="Times New Roman" w:eastAsia="Calibri" w:hAnsi="Times New Roman" w:cs="Times New Roman"/>
          <w:color w:val="000000" w:themeColor="text1"/>
          <w:sz w:val="24"/>
          <w:szCs w:val="24"/>
        </w:rPr>
        <w:t>SparkEV's</w:t>
      </w:r>
      <w:proofErr w:type="spellEnd"/>
      <w:r w:rsidRPr="0001125D">
        <w:rPr>
          <w:rFonts w:ascii="Times New Roman" w:eastAsia="Calibri" w:hAnsi="Times New Roman" w:cs="Times New Roman"/>
          <w:color w:val="000000" w:themeColor="text1"/>
          <w:sz w:val="24"/>
          <w:szCs w:val="24"/>
        </w:rPr>
        <w:t xml:space="preserve"> operational expenses may fluctuate </w:t>
      </w:r>
      <w:bookmarkStart w:id="12" w:name="_Int_7CqMoVv5"/>
      <w:r w:rsidRPr="0001125D">
        <w:rPr>
          <w:rFonts w:ascii="Times New Roman" w:eastAsia="Calibri" w:hAnsi="Times New Roman" w:cs="Times New Roman"/>
          <w:color w:val="000000" w:themeColor="text1"/>
          <w:sz w:val="24"/>
          <w:szCs w:val="24"/>
        </w:rPr>
        <w:t>as a result of</w:t>
      </w:r>
      <w:bookmarkEnd w:id="12"/>
      <w:r w:rsidRPr="0001125D">
        <w:rPr>
          <w:rFonts w:ascii="Times New Roman" w:eastAsia="Calibri" w:hAnsi="Times New Roman" w:cs="Times New Roman"/>
          <w:color w:val="000000" w:themeColor="text1"/>
          <w:sz w:val="24"/>
          <w:szCs w:val="24"/>
        </w:rPr>
        <w:t xml:space="preserve"> several variables, including global events, supply chain optimization, labor costs, raw material pricing, economies of scale, product diversification, legislation, and environmental activities. Depending on how </w:t>
      </w:r>
      <w:proofErr w:type="spellStart"/>
      <w:r w:rsidRPr="0001125D">
        <w:rPr>
          <w:rFonts w:ascii="Times New Roman" w:eastAsia="Calibri" w:hAnsi="Times New Roman" w:cs="Times New Roman"/>
          <w:color w:val="000000" w:themeColor="text1"/>
          <w:sz w:val="24"/>
          <w:szCs w:val="24"/>
        </w:rPr>
        <w:t>SparkEV</w:t>
      </w:r>
      <w:proofErr w:type="spellEnd"/>
      <w:r w:rsidRPr="0001125D">
        <w:rPr>
          <w:rFonts w:ascii="Times New Roman" w:eastAsia="Calibri" w:hAnsi="Times New Roman" w:cs="Times New Roman"/>
          <w:color w:val="000000" w:themeColor="text1"/>
          <w:sz w:val="24"/>
          <w:szCs w:val="24"/>
        </w:rPr>
        <w:t xml:space="preserve"> reacts to these factors, these modifications may take different directions.</w:t>
      </w:r>
    </w:p>
    <w:p w14:paraId="61BDE6AC" w14:textId="2CF5E26B" w:rsidR="167CCE16" w:rsidRDefault="167CCE16" w:rsidP="00287BBD">
      <w:pPr>
        <w:spacing w:line="360" w:lineRule="auto"/>
        <w:jc w:val="both"/>
        <w:rPr>
          <w:rFonts w:ascii="Arial" w:eastAsia="Arial" w:hAnsi="Arial" w:cs="Arial"/>
          <w:b/>
          <w:bCs/>
          <w:color w:val="000000" w:themeColor="text1"/>
        </w:rPr>
      </w:pPr>
    </w:p>
    <w:p w14:paraId="7B1E031C" w14:textId="6F83C7F4" w:rsidR="167CCE16" w:rsidRDefault="167CCE16" w:rsidP="00287BBD">
      <w:pPr>
        <w:spacing w:line="360" w:lineRule="auto"/>
        <w:jc w:val="both"/>
      </w:pPr>
    </w:p>
    <w:p w14:paraId="6EEA3674" w14:textId="77777777" w:rsidR="00EF6549" w:rsidRDefault="00FFC9A0" w:rsidP="00287BBD">
      <w:pPr>
        <w:keepNext/>
        <w:spacing w:line="360" w:lineRule="auto"/>
        <w:jc w:val="both"/>
      </w:pPr>
      <w:r>
        <w:rPr>
          <w:noProof/>
        </w:rPr>
        <w:drawing>
          <wp:inline distT="0" distB="0" distL="0" distR="0" wp14:anchorId="4F606B3C" wp14:editId="67E0BFD0">
            <wp:extent cx="5943806" cy="3368155"/>
            <wp:effectExtent l="0" t="0" r="0" b="3810"/>
            <wp:docPr id="889276187" name="Picture 889276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276187"/>
                    <pic:cNvPicPr/>
                  </pic:nvPicPr>
                  <pic:blipFill>
                    <a:blip r:embed="rId31">
                      <a:extLst>
                        <a:ext uri="{28A0092B-C50C-407E-A947-70E740481C1C}">
                          <a14:useLocalDpi xmlns:a14="http://schemas.microsoft.com/office/drawing/2010/main" val="0"/>
                        </a:ext>
                      </a:extLst>
                    </a:blip>
                    <a:stretch>
                      <a:fillRect/>
                    </a:stretch>
                  </pic:blipFill>
                  <pic:spPr>
                    <a:xfrm>
                      <a:off x="0" y="0"/>
                      <a:ext cx="5943806" cy="3368155"/>
                    </a:xfrm>
                    <a:prstGeom prst="rect">
                      <a:avLst/>
                    </a:prstGeom>
                  </pic:spPr>
                </pic:pic>
              </a:graphicData>
            </a:graphic>
          </wp:inline>
        </w:drawing>
      </w:r>
    </w:p>
    <w:p w14:paraId="1963C548" w14:textId="0C219BA8" w:rsidR="00304458" w:rsidRDefault="00EF6549" w:rsidP="00287BBD">
      <w:pPr>
        <w:pStyle w:val="Caption"/>
        <w:spacing w:line="360" w:lineRule="auto"/>
        <w:jc w:val="both"/>
      </w:pPr>
      <w:r>
        <w:t>Figure 21: Infogra</w:t>
      </w:r>
      <w:r w:rsidR="00BF3922">
        <w:t>phic 4</w:t>
      </w:r>
      <w:r w:rsidR="00281386">
        <w:t xml:space="preserve"> </w:t>
      </w:r>
      <w:r w:rsidR="00BF3922">
        <w:t>(</w:t>
      </w:r>
      <w:proofErr w:type="gramStart"/>
      <w:r w:rsidR="00281386">
        <w:t>2 year</w:t>
      </w:r>
      <w:proofErr w:type="gramEnd"/>
      <w:r w:rsidR="00281386">
        <w:t xml:space="preserve"> forecast)</w:t>
      </w:r>
    </w:p>
    <w:p w14:paraId="5468A156" w14:textId="3F9E4DDC" w:rsidR="11DD573A" w:rsidRDefault="11DD573A" w:rsidP="00287BBD">
      <w:pPr>
        <w:spacing w:line="360" w:lineRule="auto"/>
        <w:jc w:val="both"/>
      </w:pPr>
    </w:p>
    <w:p w14:paraId="1AE513C1" w14:textId="4D8A8D6F" w:rsidR="11DD573A" w:rsidRDefault="11DD573A" w:rsidP="00287BBD">
      <w:pPr>
        <w:spacing w:line="360" w:lineRule="auto"/>
        <w:jc w:val="both"/>
      </w:pPr>
    </w:p>
    <w:p w14:paraId="49F733D6" w14:textId="26126644" w:rsidR="11DD573A" w:rsidRDefault="11DD573A" w:rsidP="00287BBD">
      <w:pPr>
        <w:spacing w:line="360" w:lineRule="auto"/>
        <w:jc w:val="both"/>
      </w:pPr>
    </w:p>
    <w:p w14:paraId="7CA53047" w14:textId="7CB374FA" w:rsidR="11DD573A" w:rsidRDefault="11DD573A" w:rsidP="00287BBD">
      <w:pPr>
        <w:spacing w:line="360" w:lineRule="auto"/>
        <w:jc w:val="both"/>
      </w:pPr>
    </w:p>
    <w:p w14:paraId="7006E300" w14:textId="0E290FDD" w:rsidR="11DD573A" w:rsidRDefault="11DD573A" w:rsidP="00287BBD">
      <w:pPr>
        <w:spacing w:line="360" w:lineRule="auto"/>
        <w:jc w:val="both"/>
      </w:pPr>
    </w:p>
    <w:p w14:paraId="17657BB3" w14:textId="0E6550D2" w:rsidR="11DD573A" w:rsidRDefault="11DD573A" w:rsidP="00287BBD">
      <w:pPr>
        <w:spacing w:line="360" w:lineRule="auto"/>
        <w:jc w:val="both"/>
      </w:pPr>
    </w:p>
    <w:p w14:paraId="56A00E1E" w14:textId="3A2866BB" w:rsidR="11DD573A" w:rsidRDefault="11DD573A" w:rsidP="00287BBD">
      <w:pPr>
        <w:spacing w:line="360" w:lineRule="auto"/>
        <w:jc w:val="both"/>
      </w:pPr>
    </w:p>
    <w:p w14:paraId="35A7150D" w14:textId="145AC9C9" w:rsidR="11DD573A" w:rsidRPr="00147851" w:rsidRDefault="29E5D985" w:rsidP="00287BBD">
      <w:pPr>
        <w:pStyle w:val="Heading1"/>
        <w:spacing w:line="360" w:lineRule="auto"/>
        <w:jc w:val="center"/>
        <w:rPr>
          <w:b/>
          <w:bCs/>
        </w:rPr>
      </w:pPr>
      <w:bookmarkStart w:id="13" w:name="_Toc149510712"/>
      <w:r w:rsidRPr="00147851">
        <w:rPr>
          <w:b/>
          <w:bCs/>
        </w:rPr>
        <w:lastRenderedPageBreak/>
        <w:t>APPENDIX</w:t>
      </w:r>
      <w:bookmarkEnd w:id="13"/>
    </w:p>
    <w:p w14:paraId="438A4113" w14:textId="78699A66" w:rsidR="00D96485" w:rsidRDefault="00D96485" w:rsidP="00287BBD">
      <w:pPr>
        <w:pStyle w:val="Heading2"/>
        <w:spacing w:line="360" w:lineRule="auto"/>
        <w:jc w:val="both"/>
        <w:rPr>
          <w:rFonts w:ascii="Times New Roman" w:hAnsi="Times New Roman" w:cs="Times New Roman"/>
          <w:b/>
          <w:bCs/>
        </w:rPr>
      </w:pPr>
      <w:bookmarkStart w:id="14" w:name="_Toc149510713"/>
      <w:r w:rsidRPr="00D96485">
        <w:rPr>
          <w:rFonts w:ascii="Times New Roman" w:hAnsi="Times New Roman" w:cs="Times New Roman"/>
          <w:b/>
          <w:bCs/>
        </w:rPr>
        <w:t>Overall Performance Analytics</w:t>
      </w:r>
      <w:bookmarkEnd w:id="14"/>
    </w:p>
    <w:p w14:paraId="59D8408C" w14:textId="77777777" w:rsidR="00281386" w:rsidRDefault="611FBBE6" w:rsidP="00287BBD">
      <w:pPr>
        <w:keepNext/>
        <w:spacing w:line="360" w:lineRule="auto"/>
        <w:jc w:val="both"/>
      </w:pPr>
      <w:r>
        <w:rPr>
          <w:noProof/>
        </w:rPr>
        <w:drawing>
          <wp:inline distT="0" distB="0" distL="0" distR="0" wp14:anchorId="294113D3" wp14:editId="236B9309">
            <wp:extent cx="5943600" cy="4896484"/>
            <wp:effectExtent l="0" t="0" r="0" b="0"/>
            <wp:docPr id="344139845" name="Picture 34413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139845"/>
                    <pic:cNvPicPr/>
                  </pic:nvPicPr>
                  <pic:blipFill>
                    <a:blip r:embed="rId32">
                      <a:extLst>
                        <a:ext uri="{28A0092B-C50C-407E-A947-70E740481C1C}">
                          <a14:useLocalDpi xmlns:a14="http://schemas.microsoft.com/office/drawing/2010/main" val="0"/>
                        </a:ext>
                      </a:extLst>
                    </a:blip>
                    <a:stretch>
                      <a:fillRect/>
                    </a:stretch>
                  </pic:blipFill>
                  <pic:spPr>
                    <a:xfrm>
                      <a:off x="0" y="0"/>
                      <a:ext cx="5943600" cy="4896484"/>
                    </a:xfrm>
                    <a:prstGeom prst="rect">
                      <a:avLst/>
                    </a:prstGeom>
                  </pic:spPr>
                </pic:pic>
              </a:graphicData>
            </a:graphic>
          </wp:inline>
        </w:drawing>
      </w:r>
    </w:p>
    <w:p w14:paraId="3D6F66DC" w14:textId="469E9A5F" w:rsidR="00130893" w:rsidRPr="00130893" w:rsidRDefault="00281386" w:rsidP="00287BBD">
      <w:pPr>
        <w:pStyle w:val="Caption"/>
        <w:spacing w:line="360" w:lineRule="auto"/>
        <w:jc w:val="both"/>
      </w:pPr>
      <w:r>
        <w:t xml:space="preserve">Figure 22: </w:t>
      </w:r>
      <w:r w:rsidR="00A82FE1">
        <w:t>Dashboard 1(</w:t>
      </w:r>
      <w:r w:rsidR="005B228A">
        <w:t>Overall Performance Analytics)</w:t>
      </w:r>
    </w:p>
    <w:p w14:paraId="536E6213" w14:textId="11FD6BA6" w:rsidR="00D96485" w:rsidRDefault="00D96485" w:rsidP="00287BBD">
      <w:pPr>
        <w:pStyle w:val="Heading2"/>
        <w:spacing w:line="360" w:lineRule="auto"/>
        <w:jc w:val="both"/>
        <w:rPr>
          <w:rFonts w:ascii="Times New Roman" w:hAnsi="Times New Roman" w:cs="Times New Roman"/>
          <w:b/>
          <w:bCs/>
        </w:rPr>
      </w:pPr>
      <w:r w:rsidRPr="11DD573A">
        <w:rPr>
          <w:rFonts w:ascii="Times New Roman" w:hAnsi="Times New Roman" w:cs="Times New Roman"/>
        </w:rPr>
        <w:br w:type="page"/>
      </w:r>
      <w:bookmarkStart w:id="15" w:name="_Toc149510714"/>
      <w:r w:rsidR="3B409AB3" w:rsidRPr="11DD573A">
        <w:rPr>
          <w:rFonts w:ascii="Times New Roman" w:hAnsi="Times New Roman" w:cs="Times New Roman"/>
          <w:b/>
          <w:bCs/>
        </w:rPr>
        <w:lastRenderedPageBreak/>
        <w:t xml:space="preserve">Financial </w:t>
      </w:r>
      <w:r w:rsidR="2A5420C2" w:rsidRPr="11DD573A">
        <w:rPr>
          <w:rFonts w:ascii="Times New Roman" w:hAnsi="Times New Roman" w:cs="Times New Roman"/>
          <w:b/>
          <w:bCs/>
        </w:rPr>
        <w:t>Analytics</w:t>
      </w:r>
      <w:bookmarkEnd w:id="15"/>
    </w:p>
    <w:p w14:paraId="42176E96" w14:textId="77777777" w:rsidR="00147851" w:rsidRPr="00147851" w:rsidRDefault="00147851" w:rsidP="00287BBD">
      <w:pPr>
        <w:spacing w:line="360" w:lineRule="auto"/>
      </w:pPr>
    </w:p>
    <w:p w14:paraId="691D4108" w14:textId="77777777" w:rsidR="00EE0A91" w:rsidRDefault="2A5420C2" w:rsidP="00287BBD">
      <w:pPr>
        <w:keepNext/>
        <w:spacing w:line="360" w:lineRule="auto"/>
      </w:pPr>
      <w:bookmarkStart w:id="16" w:name="_Toc149510099"/>
      <w:r>
        <w:rPr>
          <w:noProof/>
        </w:rPr>
        <w:drawing>
          <wp:inline distT="0" distB="0" distL="0" distR="0" wp14:anchorId="544DE773" wp14:editId="2F2C6C21">
            <wp:extent cx="6404193" cy="5136696"/>
            <wp:effectExtent l="0" t="0" r="0" b="0"/>
            <wp:docPr id="1728947563" name="Picture 172894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6404193" cy="5136696"/>
                    </a:xfrm>
                    <a:prstGeom prst="rect">
                      <a:avLst/>
                    </a:prstGeom>
                  </pic:spPr>
                </pic:pic>
              </a:graphicData>
            </a:graphic>
          </wp:inline>
        </w:drawing>
      </w:r>
      <w:bookmarkEnd w:id="16"/>
    </w:p>
    <w:p w14:paraId="34AE7BF5" w14:textId="15F0FA47" w:rsidR="005B228A" w:rsidRDefault="00EE0A91" w:rsidP="00287BBD">
      <w:pPr>
        <w:pStyle w:val="Caption"/>
        <w:spacing w:line="360" w:lineRule="auto"/>
      </w:pPr>
      <w:r w:rsidRPr="00BC09C5">
        <w:t>Figure 23: Dashboard 2 (Financial Analytics)</w:t>
      </w:r>
    </w:p>
    <w:p w14:paraId="6E3EE243" w14:textId="207E49E3" w:rsidR="00D96485" w:rsidRDefault="2A5420C2" w:rsidP="00287BBD">
      <w:pPr>
        <w:pStyle w:val="Heading2"/>
        <w:spacing w:line="360" w:lineRule="auto"/>
        <w:jc w:val="both"/>
        <w:rPr>
          <w:rFonts w:ascii="Times New Roman" w:hAnsi="Times New Roman" w:cs="Times New Roman"/>
          <w:b/>
          <w:bCs/>
        </w:rPr>
      </w:pPr>
      <w:bookmarkStart w:id="17" w:name="_Toc149510715"/>
      <w:r w:rsidRPr="11DD573A">
        <w:rPr>
          <w:rFonts w:ascii="Times New Roman" w:hAnsi="Times New Roman" w:cs="Times New Roman"/>
          <w:b/>
          <w:bCs/>
        </w:rPr>
        <w:lastRenderedPageBreak/>
        <w:t>O</w:t>
      </w:r>
      <w:r w:rsidR="59E87D36" w:rsidRPr="11DD573A">
        <w:rPr>
          <w:rFonts w:ascii="Times New Roman" w:hAnsi="Times New Roman" w:cs="Times New Roman"/>
          <w:b/>
          <w:bCs/>
        </w:rPr>
        <w:t xml:space="preserve">perational </w:t>
      </w:r>
      <w:r w:rsidRPr="11DD573A">
        <w:rPr>
          <w:rFonts w:ascii="Times New Roman" w:hAnsi="Times New Roman" w:cs="Times New Roman"/>
          <w:b/>
          <w:bCs/>
        </w:rPr>
        <w:t>Analytics</w:t>
      </w:r>
      <w:bookmarkEnd w:id="17"/>
    </w:p>
    <w:p w14:paraId="2F02B9E2" w14:textId="77777777" w:rsidR="00623EED" w:rsidRDefault="7F86FE7D" w:rsidP="00287BBD">
      <w:pPr>
        <w:keepNext/>
        <w:spacing w:line="360" w:lineRule="auto"/>
        <w:jc w:val="both"/>
      </w:pPr>
      <w:r>
        <w:rPr>
          <w:noProof/>
        </w:rPr>
        <w:drawing>
          <wp:inline distT="0" distB="0" distL="0" distR="0" wp14:anchorId="2807B97C" wp14:editId="540CD26D">
            <wp:extent cx="6073476" cy="4896740"/>
            <wp:effectExtent l="0" t="0" r="3810" b="0"/>
            <wp:docPr id="870924295" name="Picture 87092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6075307" cy="4898216"/>
                    </a:xfrm>
                    <a:prstGeom prst="rect">
                      <a:avLst/>
                    </a:prstGeom>
                  </pic:spPr>
                </pic:pic>
              </a:graphicData>
            </a:graphic>
          </wp:inline>
        </w:drawing>
      </w:r>
    </w:p>
    <w:p w14:paraId="02919FE8" w14:textId="05859792" w:rsidR="00D96485" w:rsidRDefault="00623EED" w:rsidP="00287BBD">
      <w:pPr>
        <w:pStyle w:val="Caption"/>
        <w:spacing w:line="360" w:lineRule="auto"/>
        <w:jc w:val="both"/>
      </w:pPr>
      <w:r>
        <w:t>Figure 24: Dashboard 3(Operational Analytics)</w:t>
      </w:r>
    </w:p>
    <w:p w14:paraId="6E1F3C05" w14:textId="77777777" w:rsidR="009A2DD7" w:rsidRDefault="009A2DD7" w:rsidP="00287BBD">
      <w:pPr>
        <w:pStyle w:val="Heading2"/>
        <w:spacing w:line="360" w:lineRule="auto"/>
        <w:jc w:val="both"/>
        <w:rPr>
          <w:rFonts w:ascii="Times New Roman" w:hAnsi="Times New Roman" w:cs="Times New Roman"/>
          <w:b/>
        </w:rPr>
      </w:pPr>
    </w:p>
    <w:p w14:paraId="3121D57E" w14:textId="7A88298C" w:rsidR="15201C03" w:rsidRPr="00623EED" w:rsidRDefault="15201C03" w:rsidP="00287BBD">
      <w:pPr>
        <w:pStyle w:val="Heading2"/>
        <w:spacing w:line="360" w:lineRule="auto"/>
        <w:jc w:val="both"/>
        <w:rPr>
          <w:rFonts w:ascii="Times New Roman" w:hAnsi="Times New Roman" w:cs="Times New Roman"/>
          <w:b/>
          <w:bCs/>
        </w:rPr>
      </w:pPr>
      <w:bookmarkStart w:id="18" w:name="_Toc149510716"/>
      <w:r w:rsidRPr="00623EED">
        <w:rPr>
          <w:rFonts w:ascii="Times New Roman" w:hAnsi="Times New Roman" w:cs="Times New Roman"/>
          <w:b/>
          <w:bCs/>
        </w:rPr>
        <w:t>2 Years Forecast Analytics</w:t>
      </w:r>
      <w:bookmarkEnd w:id="18"/>
    </w:p>
    <w:p w14:paraId="5516E593" w14:textId="77777777" w:rsidR="00623EED" w:rsidRDefault="15201C03" w:rsidP="00287BBD">
      <w:pPr>
        <w:keepNext/>
        <w:spacing w:line="360" w:lineRule="auto"/>
        <w:jc w:val="both"/>
      </w:pPr>
      <w:r>
        <w:rPr>
          <w:noProof/>
        </w:rPr>
        <w:drawing>
          <wp:inline distT="0" distB="0" distL="0" distR="0" wp14:anchorId="4EA44318" wp14:editId="639755E1">
            <wp:extent cx="6252427" cy="3451860"/>
            <wp:effectExtent l="0" t="0" r="0" b="0"/>
            <wp:docPr id="1471649295" name="Picture 1471649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6258776" cy="3455365"/>
                    </a:xfrm>
                    <a:prstGeom prst="rect">
                      <a:avLst/>
                    </a:prstGeom>
                  </pic:spPr>
                </pic:pic>
              </a:graphicData>
            </a:graphic>
          </wp:inline>
        </w:drawing>
      </w:r>
    </w:p>
    <w:p w14:paraId="73FE5B6B" w14:textId="5E061413" w:rsidR="15201C03" w:rsidRDefault="00623EED" w:rsidP="00287BBD">
      <w:pPr>
        <w:pStyle w:val="Caption"/>
        <w:spacing w:line="360" w:lineRule="auto"/>
        <w:jc w:val="both"/>
      </w:pPr>
      <w:r>
        <w:t>Figure 25: Dashboard 4</w:t>
      </w:r>
      <w:r w:rsidR="00204F07">
        <w:t xml:space="preserve"> </w:t>
      </w:r>
      <w:r>
        <w:t>(</w:t>
      </w:r>
      <w:r w:rsidR="00204F07">
        <w:t>2 years</w:t>
      </w:r>
      <w:r w:rsidR="00056A78">
        <w:t xml:space="preserve"> forecast </w:t>
      </w:r>
      <w:r w:rsidR="00636032">
        <w:t>analytics</w:t>
      </w:r>
      <w:r w:rsidR="00AA2E17">
        <w:t>)</w:t>
      </w:r>
    </w:p>
    <w:p w14:paraId="2987F961" w14:textId="48FEB4B3" w:rsidR="08BE9D99" w:rsidRDefault="009A2DD7" w:rsidP="00287BBD">
      <w:pPr>
        <w:pStyle w:val="Heading1"/>
        <w:spacing w:line="360" w:lineRule="auto"/>
        <w:rPr>
          <w:rFonts w:ascii="Times New Roman" w:hAnsi="Times New Roman" w:cs="Times New Roman"/>
          <w:b/>
          <w:bCs/>
        </w:rPr>
      </w:pPr>
      <w:r>
        <w:rPr>
          <w:bCs/>
        </w:rPr>
        <w:br w:type="page"/>
      </w:r>
      <w:bookmarkStart w:id="19" w:name="_Toc149510717"/>
      <w:r w:rsidR="08BE9D99" w:rsidRPr="00284A91">
        <w:rPr>
          <w:rFonts w:ascii="Times New Roman" w:hAnsi="Times New Roman" w:cs="Times New Roman"/>
          <w:b/>
          <w:bCs/>
        </w:rPr>
        <w:lastRenderedPageBreak/>
        <w:t>Conclusion</w:t>
      </w:r>
      <w:bookmarkEnd w:id="19"/>
    </w:p>
    <w:p w14:paraId="200C8794" w14:textId="3F94ECFE" w:rsidR="00284A91" w:rsidRPr="00284A91" w:rsidRDefault="00284A91" w:rsidP="00287BBD">
      <w:pPr>
        <w:spacing w:line="360" w:lineRule="auto"/>
      </w:pPr>
    </w:p>
    <w:p w14:paraId="07672288" w14:textId="685D7B6A" w:rsidR="08BE9D99" w:rsidRPr="00294367" w:rsidRDefault="08BE9D99" w:rsidP="00287BBD">
      <w:pPr>
        <w:spacing w:line="360" w:lineRule="auto"/>
        <w:jc w:val="both"/>
        <w:rPr>
          <w:rFonts w:ascii="Times New Roman" w:hAnsi="Times New Roman" w:cs="Times New Roman"/>
          <w:sz w:val="24"/>
          <w:szCs w:val="24"/>
        </w:rPr>
      </w:pPr>
      <w:r w:rsidRPr="00294367">
        <w:rPr>
          <w:rFonts w:ascii="Times New Roman" w:hAnsi="Times New Roman" w:cs="Times New Roman"/>
          <w:sz w:val="24"/>
          <w:szCs w:val="24"/>
        </w:rPr>
        <w:t xml:space="preserve">In reflecting upon the comprehensive analysis of </w:t>
      </w:r>
      <w:proofErr w:type="spellStart"/>
      <w:r w:rsidRPr="00294367">
        <w:rPr>
          <w:rFonts w:ascii="Times New Roman" w:hAnsi="Times New Roman" w:cs="Times New Roman"/>
          <w:sz w:val="24"/>
          <w:szCs w:val="24"/>
        </w:rPr>
        <w:t>SparkEV's</w:t>
      </w:r>
      <w:proofErr w:type="spellEnd"/>
      <w:r w:rsidRPr="00294367">
        <w:rPr>
          <w:rFonts w:ascii="Times New Roman" w:hAnsi="Times New Roman" w:cs="Times New Roman"/>
          <w:sz w:val="24"/>
          <w:szCs w:val="24"/>
        </w:rPr>
        <w:t xml:space="preserve"> market and financial performance from 2019 to 2023, several critical observations surface. Notably, while certain regions and models exhibited encouraging sales figures at different points in this timeframe, the overall trend by 2023 depicts a decline in </w:t>
      </w:r>
      <w:proofErr w:type="spellStart"/>
      <w:r w:rsidRPr="00294367">
        <w:rPr>
          <w:rFonts w:ascii="Times New Roman" w:hAnsi="Times New Roman" w:cs="Times New Roman"/>
          <w:sz w:val="24"/>
          <w:szCs w:val="24"/>
        </w:rPr>
        <w:t>SparkEV’s</w:t>
      </w:r>
      <w:proofErr w:type="spellEnd"/>
      <w:r w:rsidRPr="00294367">
        <w:rPr>
          <w:rFonts w:ascii="Times New Roman" w:hAnsi="Times New Roman" w:cs="Times New Roman"/>
          <w:sz w:val="24"/>
          <w:szCs w:val="24"/>
        </w:rPr>
        <w:t xml:space="preserve"> market traction across the major regions of North America, Asia, and Europe. The Storm model, while popular, couldn't counterbalance the sales descent of other models. Furthermore, the influence of manufacturing origin on sales, as well as the customer preferences for color and trim, shed light on the nuances of </w:t>
      </w:r>
      <w:proofErr w:type="spellStart"/>
      <w:r w:rsidRPr="00294367">
        <w:rPr>
          <w:rFonts w:ascii="Times New Roman" w:hAnsi="Times New Roman" w:cs="Times New Roman"/>
          <w:sz w:val="24"/>
          <w:szCs w:val="24"/>
        </w:rPr>
        <w:t>SparkEV's</w:t>
      </w:r>
      <w:proofErr w:type="spellEnd"/>
      <w:r w:rsidRPr="00294367">
        <w:rPr>
          <w:rFonts w:ascii="Times New Roman" w:hAnsi="Times New Roman" w:cs="Times New Roman"/>
          <w:sz w:val="24"/>
          <w:szCs w:val="24"/>
        </w:rPr>
        <w:t xml:space="preserve"> market dynamics.</w:t>
      </w:r>
    </w:p>
    <w:p w14:paraId="78C37136" w14:textId="47E6583B" w:rsidR="08BE9D99" w:rsidRPr="00294367" w:rsidRDefault="08BE9D99" w:rsidP="00287BBD">
      <w:pPr>
        <w:spacing w:line="360" w:lineRule="auto"/>
        <w:jc w:val="both"/>
        <w:rPr>
          <w:rFonts w:ascii="Times New Roman" w:hAnsi="Times New Roman" w:cs="Times New Roman"/>
          <w:sz w:val="24"/>
          <w:szCs w:val="24"/>
        </w:rPr>
      </w:pPr>
      <w:r w:rsidRPr="00294367">
        <w:rPr>
          <w:rFonts w:ascii="Times New Roman" w:hAnsi="Times New Roman" w:cs="Times New Roman"/>
          <w:sz w:val="24"/>
          <w:szCs w:val="24"/>
        </w:rPr>
        <w:t xml:space="preserve">The fluctuating net revenue, combined with the geographical revenue distribution, underscores a clear need for the company to reassess its market strategies. The financial projection indicates that unless there is a significant strategic intervention, </w:t>
      </w:r>
      <w:proofErr w:type="spellStart"/>
      <w:r w:rsidRPr="00294367">
        <w:rPr>
          <w:rFonts w:ascii="Times New Roman" w:hAnsi="Times New Roman" w:cs="Times New Roman"/>
          <w:sz w:val="24"/>
          <w:szCs w:val="24"/>
        </w:rPr>
        <w:t>SparkEV</w:t>
      </w:r>
      <w:proofErr w:type="spellEnd"/>
      <w:r w:rsidRPr="00294367">
        <w:rPr>
          <w:rFonts w:ascii="Times New Roman" w:hAnsi="Times New Roman" w:cs="Times New Roman"/>
          <w:sz w:val="24"/>
          <w:szCs w:val="24"/>
        </w:rPr>
        <w:t xml:space="preserve"> might confront more challenges ahead.</w:t>
      </w:r>
    </w:p>
    <w:p w14:paraId="10137BEA" w14:textId="2F2E79FF" w:rsidR="08BE9D99" w:rsidRPr="00294367" w:rsidRDefault="08BE9D99" w:rsidP="00287BBD">
      <w:pPr>
        <w:spacing w:line="360" w:lineRule="auto"/>
        <w:jc w:val="both"/>
        <w:rPr>
          <w:sz w:val="24"/>
          <w:szCs w:val="24"/>
        </w:rPr>
      </w:pPr>
      <w:proofErr w:type="gramStart"/>
      <w:r w:rsidRPr="00294367">
        <w:rPr>
          <w:rFonts w:ascii="Times New Roman" w:hAnsi="Times New Roman" w:cs="Times New Roman"/>
          <w:sz w:val="24"/>
          <w:szCs w:val="24"/>
        </w:rPr>
        <w:t>In light of</w:t>
      </w:r>
      <w:proofErr w:type="gramEnd"/>
      <w:r w:rsidRPr="00294367">
        <w:rPr>
          <w:rFonts w:ascii="Times New Roman" w:hAnsi="Times New Roman" w:cs="Times New Roman"/>
          <w:sz w:val="24"/>
          <w:szCs w:val="24"/>
        </w:rPr>
        <w:t xml:space="preserve"> this, it becomes imperative for </w:t>
      </w:r>
      <w:proofErr w:type="spellStart"/>
      <w:r w:rsidRPr="00294367">
        <w:rPr>
          <w:rFonts w:ascii="Times New Roman" w:hAnsi="Times New Roman" w:cs="Times New Roman"/>
          <w:sz w:val="24"/>
          <w:szCs w:val="24"/>
        </w:rPr>
        <w:t>SparkEV</w:t>
      </w:r>
      <w:proofErr w:type="spellEnd"/>
      <w:r w:rsidRPr="00294367">
        <w:rPr>
          <w:rFonts w:ascii="Times New Roman" w:hAnsi="Times New Roman" w:cs="Times New Roman"/>
          <w:sz w:val="24"/>
          <w:szCs w:val="24"/>
        </w:rPr>
        <w:t xml:space="preserve"> to introspect its current approach, product portfolio, and market strategy. The need of the hour is to engage in focused research and development, optimize resource allocation, and perhaps, consider the repositioning of certain products to align better with market demands. Embracing agility and customer-centricity will be pivotal for </w:t>
      </w:r>
      <w:proofErr w:type="spellStart"/>
      <w:r w:rsidRPr="00294367">
        <w:rPr>
          <w:rFonts w:ascii="Times New Roman" w:hAnsi="Times New Roman" w:cs="Times New Roman"/>
          <w:sz w:val="24"/>
          <w:szCs w:val="24"/>
        </w:rPr>
        <w:t>SparkEV</w:t>
      </w:r>
      <w:proofErr w:type="spellEnd"/>
      <w:r w:rsidRPr="00294367">
        <w:rPr>
          <w:rFonts w:ascii="Times New Roman" w:hAnsi="Times New Roman" w:cs="Times New Roman"/>
          <w:sz w:val="24"/>
          <w:szCs w:val="24"/>
        </w:rPr>
        <w:t xml:space="preserve"> to rejuvenate its market position, capitalize on emerging opportunities, and drive forward with renewed vigor in the ever-competitive electric vehicle industry.</w:t>
      </w:r>
    </w:p>
    <w:p w14:paraId="5F189D03" w14:textId="7BA97264" w:rsidR="08BE9D99" w:rsidRDefault="08BE9D99" w:rsidP="00287BBD">
      <w:pPr>
        <w:spacing w:line="360" w:lineRule="auto"/>
        <w:jc w:val="both"/>
      </w:pPr>
      <w:r w:rsidRPr="11DD573A">
        <w:rPr>
          <w:rFonts w:ascii="Times New Roman" w:hAnsi="Times New Roman" w:cs="Times New Roman"/>
        </w:rPr>
        <w:t xml:space="preserve"> </w:t>
      </w:r>
    </w:p>
    <w:p w14:paraId="15C95B85" w14:textId="478F7726" w:rsidR="08BE9D99" w:rsidRDefault="08BE9D99" w:rsidP="00287BBD">
      <w:pPr>
        <w:spacing w:line="360" w:lineRule="auto"/>
        <w:jc w:val="both"/>
      </w:pPr>
      <w:r w:rsidRPr="11DD573A">
        <w:rPr>
          <w:rFonts w:ascii="Times New Roman" w:hAnsi="Times New Roman" w:cs="Times New Roman"/>
        </w:rPr>
        <w:t xml:space="preserve"> </w:t>
      </w:r>
    </w:p>
    <w:p w14:paraId="4B32A3B7" w14:textId="5F6DDEC6" w:rsidR="08BE9D99" w:rsidRDefault="08BE9D99" w:rsidP="00287BBD">
      <w:pPr>
        <w:spacing w:line="360" w:lineRule="auto"/>
        <w:jc w:val="both"/>
      </w:pPr>
      <w:r w:rsidRPr="11DD573A">
        <w:rPr>
          <w:rFonts w:ascii="Times New Roman" w:hAnsi="Times New Roman" w:cs="Times New Roman"/>
        </w:rPr>
        <w:t xml:space="preserve"> </w:t>
      </w:r>
    </w:p>
    <w:p w14:paraId="6E7F3645" w14:textId="45E9CCBA" w:rsidR="08BE9D99" w:rsidRDefault="08BE9D99" w:rsidP="00287BBD">
      <w:pPr>
        <w:spacing w:line="360" w:lineRule="auto"/>
        <w:jc w:val="both"/>
      </w:pPr>
      <w:r w:rsidRPr="11DD573A">
        <w:rPr>
          <w:rFonts w:ascii="Times New Roman" w:hAnsi="Times New Roman" w:cs="Times New Roman"/>
        </w:rPr>
        <w:t xml:space="preserve"> </w:t>
      </w:r>
    </w:p>
    <w:p w14:paraId="00312DB6" w14:textId="656BE200" w:rsidR="11DD573A" w:rsidRDefault="11DD573A" w:rsidP="00287BBD">
      <w:pPr>
        <w:spacing w:line="360" w:lineRule="auto"/>
        <w:jc w:val="both"/>
        <w:rPr>
          <w:rFonts w:ascii="Times New Roman" w:hAnsi="Times New Roman" w:cs="Times New Roman"/>
        </w:rPr>
      </w:pPr>
    </w:p>
    <w:p w14:paraId="10DE6F69" w14:textId="760BD1AD" w:rsidR="11DD573A" w:rsidRDefault="11DD573A" w:rsidP="00287BBD">
      <w:pPr>
        <w:spacing w:line="360" w:lineRule="auto"/>
        <w:jc w:val="both"/>
        <w:rPr>
          <w:rFonts w:ascii="Times New Roman" w:hAnsi="Times New Roman" w:cs="Times New Roman"/>
        </w:rPr>
      </w:pPr>
    </w:p>
    <w:p w14:paraId="3986E69E" w14:textId="552AC896" w:rsidR="11DD573A" w:rsidRDefault="11DD573A" w:rsidP="00287BBD">
      <w:pPr>
        <w:pStyle w:val="Heading1"/>
        <w:spacing w:line="360" w:lineRule="auto"/>
        <w:jc w:val="both"/>
        <w:rPr>
          <w:rFonts w:ascii="Times New Roman" w:hAnsi="Times New Roman" w:cs="Times New Roman"/>
        </w:rPr>
      </w:pPr>
    </w:p>
    <w:p w14:paraId="757B4D6B" w14:textId="5F5472EE" w:rsidR="00D34FE4" w:rsidRDefault="00D34FE4" w:rsidP="00287BBD">
      <w:pPr>
        <w:spacing w:line="360" w:lineRule="auto"/>
        <w:rPr>
          <w:rFonts w:ascii="Times New Roman" w:eastAsiaTheme="majorEastAsia" w:hAnsi="Times New Roman" w:cs="Times New Roman"/>
          <w:b/>
          <w:bCs/>
          <w:color w:val="2F5496" w:themeColor="accent1" w:themeShade="BF"/>
          <w:sz w:val="32"/>
          <w:szCs w:val="32"/>
        </w:rPr>
      </w:pPr>
    </w:p>
    <w:p w14:paraId="15AF7BFD" w14:textId="0E843FD6" w:rsidR="00304458" w:rsidRPr="00D34FE4" w:rsidRDefault="00E249C2" w:rsidP="00287BBD">
      <w:pPr>
        <w:pStyle w:val="Heading1"/>
        <w:spacing w:line="360" w:lineRule="auto"/>
        <w:jc w:val="both"/>
        <w:rPr>
          <w:rFonts w:ascii="Times New Roman" w:hAnsi="Times New Roman" w:cs="Times New Roman"/>
          <w:b/>
        </w:rPr>
      </w:pPr>
      <w:bookmarkStart w:id="20" w:name="_Toc149510718"/>
      <w:r w:rsidRPr="00D34FE4">
        <w:rPr>
          <w:rFonts w:ascii="Times New Roman" w:hAnsi="Times New Roman" w:cs="Times New Roman"/>
          <w:b/>
        </w:rPr>
        <w:lastRenderedPageBreak/>
        <w:t>References</w:t>
      </w:r>
      <w:bookmarkEnd w:id="20"/>
    </w:p>
    <w:p w14:paraId="6C0B9EAD" w14:textId="77777777" w:rsidR="00E249C2" w:rsidRDefault="00E249C2" w:rsidP="00287BBD">
      <w:pPr>
        <w:spacing w:line="360" w:lineRule="auto"/>
        <w:jc w:val="both"/>
      </w:pPr>
    </w:p>
    <w:p w14:paraId="6297CE2A" w14:textId="7F899F97" w:rsidR="00706283" w:rsidRDefault="00706283" w:rsidP="00287BBD">
      <w:pPr>
        <w:pStyle w:val="NormalWeb"/>
        <w:numPr>
          <w:ilvl w:val="0"/>
          <w:numId w:val="16"/>
        </w:numPr>
        <w:spacing w:line="360" w:lineRule="auto"/>
        <w:jc w:val="both"/>
      </w:pPr>
      <w:r>
        <w:t>Szczepański, M. (2020). Is data the new oil</w:t>
      </w:r>
      <w:proofErr w:type="gramStart"/>
      <w:r>
        <w:t>?  .</w:t>
      </w:r>
      <w:proofErr w:type="gramEnd"/>
      <w:r>
        <w:t xml:space="preserve"> </w:t>
      </w:r>
      <w:r>
        <w:rPr>
          <w:i/>
          <w:iCs/>
        </w:rPr>
        <w:t>Is Data the New Oil? Competition Issues in the Digital Economy</w:t>
      </w:r>
      <w:r>
        <w:t xml:space="preserve">.  </w:t>
      </w:r>
    </w:p>
    <w:p w14:paraId="5DCF76B9" w14:textId="1CA52C00" w:rsidR="00E249C2" w:rsidRPr="00E249C2" w:rsidRDefault="1B2C6AE8" w:rsidP="00287BBD">
      <w:pPr>
        <w:pStyle w:val="NormalWeb"/>
        <w:numPr>
          <w:ilvl w:val="0"/>
          <w:numId w:val="16"/>
        </w:numPr>
        <w:spacing w:line="360" w:lineRule="auto"/>
        <w:jc w:val="both"/>
        <w:rPr>
          <w:color w:val="0563C1"/>
          <w:u w:val="single"/>
        </w:rPr>
      </w:pPr>
      <w:r>
        <w:t xml:space="preserve">Gao, P., Kaas, H.-W., Mohr, D., &amp; Wee, D. (2016, January 1). </w:t>
      </w:r>
      <w:r w:rsidRPr="626A69DF">
        <w:rPr>
          <w:i/>
          <w:iCs/>
        </w:rPr>
        <w:t>Automotive Revolution – perspective towards 2030</w:t>
      </w:r>
      <w:r>
        <w:t xml:space="preserve">. McKinsey &amp; Company. </w:t>
      </w:r>
      <w:hyperlink r:id="rId36">
        <w:r w:rsidRPr="626A69DF">
          <w:rPr>
            <w:rStyle w:val="Hyperlink"/>
          </w:rPr>
          <w:t>https://www.mckinsey.com/industries/automotive-and-assembly/our-insights/disruptive-trends-that-will-transform-the-auto-industry/de-DE</w:t>
        </w:r>
      </w:hyperlink>
      <w:r>
        <w:t xml:space="preserve">  </w:t>
      </w:r>
    </w:p>
    <w:p w14:paraId="030DBB81" w14:textId="1CA52C00" w:rsidR="00E249C2" w:rsidRPr="00E249C2" w:rsidRDefault="6F2DCB0D" w:rsidP="00287BBD">
      <w:pPr>
        <w:pStyle w:val="NormalWeb"/>
        <w:numPr>
          <w:ilvl w:val="0"/>
          <w:numId w:val="16"/>
        </w:numPr>
        <w:spacing w:line="360" w:lineRule="auto"/>
        <w:jc w:val="both"/>
      </w:pPr>
      <w:proofErr w:type="spellStart"/>
      <w:r>
        <w:t>Tuovila</w:t>
      </w:r>
      <w:proofErr w:type="spellEnd"/>
      <w:r>
        <w:t xml:space="preserve">, A. (2020, September 24). </w:t>
      </w:r>
      <w:r w:rsidRPr="626A69DF">
        <w:rPr>
          <w:i/>
          <w:iCs/>
        </w:rPr>
        <w:t>Forecasting</w:t>
      </w:r>
      <w:r>
        <w:t xml:space="preserve">. Investopedia. </w:t>
      </w:r>
      <w:hyperlink r:id="rId37">
        <w:r w:rsidRPr="626A69DF">
          <w:rPr>
            <w:rStyle w:val="Hyperlink"/>
            <w:color w:val="0563C1"/>
          </w:rPr>
          <w:t>https://www.investopedia.com/terms/f/forecasting.asp</w:t>
        </w:r>
      </w:hyperlink>
    </w:p>
    <w:p w14:paraId="79E99D54" w14:textId="2D6FE3EF" w:rsidR="5EC73B00" w:rsidRDefault="5EC73B00" w:rsidP="00287BBD">
      <w:pPr>
        <w:pStyle w:val="ListParagraph"/>
        <w:numPr>
          <w:ilvl w:val="0"/>
          <w:numId w:val="16"/>
        </w:numPr>
        <w:spacing w:after="0" w:line="360" w:lineRule="auto"/>
        <w:jc w:val="both"/>
      </w:pPr>
      <w:r w:rsidRPr="626A69DF">
        <w:rPr>
          <w:rFonts w:ascii="Times New Roman" w:eastAsia="Times New Roman" w:hAnsi="Times New Roman" w:cs="Times New Roman"/>
          <w:color w:val="000000" w:themeColor="text1"/>
          <w:sz w:val="24"/>
          <w:szCs w:val="24"/>
          <w:lang w:val="en-AU"/>
        </w:rPr>
        <w:t xml:space="preserve">Goh, B. W., Li, N., &amp; Ranasinghe, T. (2023, May 23). </w:t>
      </w:r>
      <w:r w:rsidRPr="626A69DF">
        <w:rPr>
          <w:rFonts w:ascii="Times New Roman" w:eastAsia="Times New Roman" w:hAnsi="Times New Roman" w:cs="Times New Roman"/>
          <w:i/>
          <w:iCs/>
          <w:color w:val="000000" w:themeColor="text1"/>
          <w:sz w:val="24"/>
          <w:szCs w:val="24"/>
          <w:lang w:val="en-AU"/>
        </w:rPr>
        <w:t xml:space="preserve">Big Data Analytics and Management Forecasting </w:t>
      </w:r>
      <w:proofErr w:type="spellStart"/>
      <w:r w:rsidRPr="626A69DF">
        <w:rPr>
          <w:rFonts w:ascii="Times New Roman" w:eastAsia="Times New Roman" w:hAnsi="Times New Roman" w:cs="Times New Roman"/>
          <w:i/>
          <w:iCs/>
          <w:color w:val="000000" w:themeColor="text1"/>
          <w:sz w:val="24"/>
          <w:szCs w:val="24"/>
          <w:lang w:val="en-AU"/>
        </w:rPr>
        <w:t>Behavior</w:t>
      </w:r>
      <w:proofErr w:type="spellEnd"/>
      <w:r w:rsidRPr="626A69DF">
        <w:rPr>
          <w:rFonts w:ascii="Times New Roman" w:eastAsia="Times New Roman" w:hAnsi="Times New Roman" w:cs="Times New Roman"/>
          <w:color w:val="000000" w:themeColor="text1"/>
          <w:sz w:val="24"/>
          <w:szCs w:val="24"/>
          <w:lang w:val="en-AU"/>
        </w:rPr>
        <w:t xml:space="preserve">. Ssrn.com. </w:t>
      </w:r>
      <w:hyperlink r:id="rId38">
        <w:r w:rsidRPr="626A69DF">
          <w:rPr>
            <w:rStyle w:val="Hyperlink"/>
            <w:rFonts w:ascii="Times New Roman" w:eastAsia="Times New Roman" w:hAnsi="Times New Roman" w:cs="Times New Roman"/>
            <w:sz w:val="24"/>
            <w:szCs w:val="24"/>
            <w:lang w:val="en-AU"/>
          </w:rPr>
          <w:t>https://papers.ssrn.com/sol3/papers.cfm?abstract_id=4488722</w:t>
        </w:r>
      </w:hyperlink>
    </w:p>
    <w:p w14:paraId="184E9370" w14:textId="4E7754A9" w:rsidR="172FB6AC" w:rsidRDefault="172FB6AC" w:rsidP="00287BBD">
      <w:pPr>
        <w:pStyle w:val="ListParagraph"/>
        <w:numPr>
          <w:ilvl w:val="0"/>
          <w:numId w:val="16"/>
        </w:numPr>
        <w:spacing w:after="0" w:line="360" w:lineRule="auto"/>
        <w:jc w:val="both"/>
        <w:rPr>
          <w:rFonts w:ascii="Times New Roman" w:eastAsia="Times New Roman" w:hAnsi="Times New Roman" w:cs="Times New Roman"/>
          <w:sz w:val="24"/>
          <w:szCs w:val="24"/>
        </w:rPr>
      </w:pPr>
      <w:proofErr w:type="spellStart"/>
      <w:r w:rsidRPr="626A69DF">
        <w:rPr>
          <w:rFonts w:ascii="Times New Roman" w:eastAsia="Times New Roman" w:hAnsi="Times New Roman" w:cs="Times New Roman"/>
          <w:color w:val="000000" w:themeColor="text1"/>
          <w:sz w:val="24"/>
          <w:szCs w:val="24"/>
          <w:lang w:val="en-AU"/>
        </w:rPr>
        <w:t>Levkovitz</w:t>
      </w:r>
      <w:proofErr w:type="spellEnd"/>
      <w:r w:rsidRPr="626A69DF">
        <w:rPr>
          <w:rFonts w:ascii="Times New Roman" w:eastAsia="Times New Roman" w:hAnsi="Times New Roman" w:cs="Times New Roman"/>
          <w:color w:val="000000" w:themeColor="text1"/>
          <w:sz w:val="24"/>
          <w:szCs w:val="24"/>
          <w:lang w:val="en-AU"/>
        </w:rPr>
        <w:t xml:space="preserve">, R., &amp; Ltd, O. (2014). </w:t>
      </w:r>
      <w:r w:rsidRPr="626A69DF">
        <w:rPr>
          <w:rFonts w:ascii="Times New Roman" w:eastAsia="Times New Roman" w:hAnsi="Times New Roman" w:cs="Times New Roman"/>
          <w:i/>
          <w:iCs/>
          <w:color w:val="000000" w:themeColor="text1"/>
          <w:sz w:val="24"/>
          <w:szCs w:val="24"/>
          <w:lang w:val="en-AU"/>
        </w:rPr>
        <w:t>Forecasting and big data analysis</w:t>
      </w:r>
      <w:r w:rsidRPr="626A69DF">
        <w:rPr>
          <w:rFonts w:ascii="Times New Roman" w:eastAsia="Times New Roman" w:hAnsi="Times New Roman" w:cs="Times New Roman"/>
          <w:color w:val="000000" w:themeColor="text1"/>
          <w:sz w:val="24"/>
          <w:szCs w:val="24"/>
          <w:lang w:val="en-AU"/>
        </w:rPr>
        <w:t xml:space="preserve">. </w:t>
      </w:r>
      <w:hyperlink r:id="rId39">
        <w:r w:rsidRPr="626A69DF">
          <w:rPr>
            <w:rStyle w:val="Hyperlink"/>
            <w:rFonts w:ascii="Times New Roman" w:eastAsia="Times New Roman" w:hAnsi="Times New Roman" w:cs="Times New Roman"/>
            <w:sz w:val="24"/>
            <w:szCs w:val="24"/>
            <w:lang w:val="en-AU"/>
          </w:rPr>
          <w:t>https://forecasters.org/wp-content/uploads/gravity_forms/7-2a51b93047891f1ec3608bdbd77ca58d/2014/07/ForecastPlanner-2014-ISF-1.pdf</w:t>
        </w:r>
      </w:hyperlink>
    </w:p>
    <w:p w14:paraId="4537ED8F" w14:textId="0C44F7E3" w:rsidR="172FB6AC" w:rsidRPr="009611B7" w:rsidRDefault="172FB6AC" w:rsidP="00287BBD">
      <w:pPr>
        <w:pStyle w:val="ListParagraph"/>
        <w:numPr>
          <w:ilvl w:val="0"/>
          <w:numId w:val="16"/>
        </w:numPr>
        <w:spacing w:line="360" w:lineRule="auto"/>
        <w:jc w:val="both"/>
        <w:rPr>
          <w:rStyle w:val="Hyperlink"/>
          <w:rFonts w:ascii="Times New Roman" w:eastAsia="Times New Roman" w:hAnsi="Times New Roman" w:cs="Times New Roman"/>
          <w:color w:val="auto"/>
          <w:sz w:val="24"/>
          <w:szCs w:val="24"/>
          <w:u w:val="none"/>
          <w:lang w:val="en-AU"/>
        </w:rPr>
      </w:pPr>
      <w:r w:rsidRPr="4CA63A5C">
        <w:rPr>
          <w:rFonts w:ascii="Times New Roman" w:eastAsia="Times New Roman" w:hAnsi="Times New Roman" w:cs="Times New Roman"/>
          <w:color w:val="000000" w:themeColor="text1"/>
          <w:sz w:val="24"/>
          <w:szCs w:val="24"/>
          <w:lang w:val="en-AU"/>
        </w:rPr>
        <w:t>‌</w:t>
      </w:r>
      <w:r w:rsidR="166A0DC0" w:rsidRPr="4CA63A5C">
        <w:rPr>
          <w:rFonts w:ascii="Times New Roman" w:eastAsia="Times New Roman" w:hAnsi="Times New Roman" w:cs="Times New Roman"/>
          <w:color w:val="000000" w:themeColor="text1"/>
          <w:sz w:val="24"/>
          <w:szCs w:val="24"/>
          <w:lang w:val="en-AU"/>
        </w:rPr>
        <w:t xml:space="preserve"> Hassani, H., &amp; Silva, E. S. (2015). Forecasting with Big Data: A Review. </w:t>
      </w:r>
      <w:r w:rsidR="166A0DC0" w:rsidRPr="4CA63A5C">
        <w:rPr>
          <w:rFonts w:ascii="Times New Roman" w:eastAsia="Times New Roman" w:hAnsi="Times New Roman" w:cs="Times New Roman"/>
          <w:i/>
          <w:iCs/>
          <w:color w:val="000000" w:themeColor="text1"/>
          <w:sz w:val="24"/>
          <w:szCs w:val="24"/>
          <w:lang w:val="en-AU"/>
        </w:rPr>
        <w:t>Analysis of Data Science</w:t>
      </w:r>
      <w:r w:rsidR="166A0DC0" w:rsidRPr="4CA63A5C">
        <w:rPr>
          <w:rFonts w:ascii="Times New Roman" w:eastAsia="Times New Roman" w:hAnsi="Times New Roman" w:cs="Times New Roman"/>
          <w:color w:val="000000" w:themeColor="text1"/>
          <w:sz w:val="24"/>
          <w:szCs w:val="24"/>
          <w:lang w:val="en-AU"/>
        </w:rPr>
        <w:t xml:space="preserve">, </w:t>
      </w:r>
      <w:r w:rsidR="166A0DC0" w:rsidRPr="4CA63A5C">
        <w:rPr>
          <w:rFonts w:ascii="Times New Roman" w:eastAsia="Times New Roman" w:hAnsi="Times New Roman" w:cs="Times New Roman"/>
          <w:i/>
          <w:iCs/>
          <w:color w:val="000000" w:themeColor="text1"/>
          <w:sz w:val="24"/>
          <w:szCs w:val="24"/>
          <w:lang w:val="en-AU"/>
        </w:rPr>
        <w:t>2</w:t>
      </w:r>
      <w:r w:rsidR="166A0DC0" w:rsidRPr="4CA63A5C">
        <w:rPr>
          <w:rFonts w:ascii="Times New Roman" w:eastAsia="Times New Roman" w:hAnsi="Times New Roman" w:cs="Times New Roman"/>
          <w:color w:val="000000" w:themeColor="text1"/>
          <w:sz w:val="24"/>
          <w:szCs w:val="24"/>
          <w:lang w:val="en-AU"/>
        </w:rPr>
        <w:t xml:space="preserve">(1), 5–19. </w:t>
      </w:r>
      <w:hyperlink r:id="rId40">
        <w:r w:rsidR="166A0DC0" w:rsidRPr="4CA63A5C">
          <w:rPr>
            <w:rStyle w:val="Hyperlink"/>
            <w:rFonts w:ascii="Times New Roman" w:eastAsia="Times New Roman" w:hAnsi="Times New Roman" w:cs="Times New Roman"/>
            <w:sz w:val="24"/>
            <w:szCs w:val="24"/>
            <w:lang w:val="en-AU"/>
          </w:rPr>
          <w:t>https://doi.org/10.1007/s40745-015-0029-9</w:t>
        </w:r>
      </w:hyperlink>
    </w:p>
    <w:p w14:paraId="3F8B0C85" w14:textId="6657AC21" w:rsidR="009611B7" w:rsidRDefault="00A854EA" w:rsidP="00287BBD">
      <w:pPr>
        <w:pStyle w:val="ListParagraph"/>
        <w:numPr>
          <w:ilvl w:val="0"/>
          <w:numId w:val="16"/>
        </w:numPr>
        <w:spacing w:line="360" w:lineRule="auto"/>
        <w:jc w:val="both"/>
        <w:rPr>
          <w:rFonts w:ascii="Times New Roman" w:eastAsia="Times New Roman" w:hAnsi="Times New Roman" w:cs="Times New Roman"/>
          <w:sz w:val="24"/>
          <w:szCs w:val="24"/>
          <w:lang w:val="en-AU"/>
        </w:rPr>
      </w:pPr>
      <w:r w:rsidRPr="00A854EA">
        <w:rPr>
          <w:rFonts w:ascii="Times New Roman" w:eastAsia="Times New Roman" w:hAnsi="Times New Roman" w:cs="Times New Roman"/>
          <w:sz w:val="24"/>
          <w:szCs w:val="24"/>
          <w:lang w:val="en-AU"/>
        </w:rPr>
        <w:t>Keller, K.L. (2001). Building Customer-Based Brand Equity: A Blueprint for Creating Strong Brands. Marketing Management, 10(2), 15-19.</w:t>
      </w:r>
    </w:p>
    <w:p w14:paraId="0209AE7B" w14:textId="15318858" w:rsidR="00A854EA" w:rsidRDefault="00504E35" w:rsidP="00287BBD">
      <w:pPr>
        <w:pStyle w:val="ListParagraph"/>
        <w:numPr>
          <w:ilvl w:val="0"/>
          <w:numId w:val="16"/>
        </w:numPr>
        <w:spacing w:line="360" w:lineRule="auto"/>
        <w:jc w:val="both"/>
        <w:rPr>
          <w:rFonts w:ascii="Times New Roman" w:eastAsia="Times New Roman" w:hAnsi="Times New Roman" w:cs="Times New Roman"/>
          <w:sz w:val="24"/>
          <w:szCs w:val="24"/>
          <w:lang w:val="en-AU"/>
        </w:rPr>
      </w:pPr>
      <w:r w:rsidRPr="00504E35">
        <w:rPr>
          <w:rFonts w:ascii="Times New Roman" w:eastAsia="Times New Roman" w:hAnsi="Times New Roman" w:cs="Times New Roman"/>
          <w:sz w:val="24"/>
          <w:szCs w:val="24"/>
          <w:lang w:val="en-AU"/>
        </w:rPr>
        <w:t>Oliver, R.L. (1999). Whence consumer loyalty? The Journal of Marketing, 63(4), 33-44.</w:t>
      </w:r>
    </w:p>
    <w:p w14:paraId="5FA4E8F1" w14:textId="519BC1AD" w:rsidR="00577930" w:rsidRDefault="0013229D" w:rsidP="00287BBD">
      <w:pPr>
        <w:pStyle w:val="ListParagraph"/>
        <w:numPr>
          <w:ilvl w:val="0"/>
          <w:numId w:val="16"/>
        </w:numPr>
        <w:spacing w:line="360" w:lineRule="auto"/>
        <w:jc w:val="both"/>
        <w:rPr>
          <w:rFonts w:ascii="Times New Roman" w:eastAsia="Times New Roman" w:hAnsi="Times New Roman" w:cs="Times New Roman"/>
          <w:sz w:val="24"/>
          <w:szCs w:val="24"/>
          <w:lang w:val="en-AU"/>
        </w:rPr>
      </w:pPr>
      <w:r w:rsidRPr="0013229D">
        <w:rPr>
          <w:rFonts w:ascii="Times New Roman" w:eastAsia="Times New Roman" w:hAnsi="Times New Roman" w:cs="Times New Roman"/>
          <w:sz w:val="24"/>
          <w:szCs w:val="24"/>
          <w:lang w:val="en-AU"/>
        </w:rPr>
        <w:t xml:space="preserve">Porter, M. E. (1980). Competitive Strategy: Techniques for </w:t>
      </w:r>
      <w:proofErr w:type="spellStart"/>
      <w:r w:rsidRPr="0013229D">
        <w:rPr>
          <w:rFonts w:ascii="Times New Roman" w:eastAsia="Times New Roman" w:hAnsi="Times New Roman" w:cs="Times New Roman"/>
          <w:sz w:val="24"/>
          <w:szCs w:val="24"/>
          <w:lang w:val="en-AU"/>
        </w:rPr>
        <w:t>Analyzing</w:t>
      </w:r>
      <w:proofErr w:type="spellEnd"/>
      <w:r w:rsidRPr="0013229D">
        <w:rPr>
          <w:rFonts w:ascii="Times New Roman" w:eastAsia="Times New Roman" w:hAnsi="Times New Roman" w:cs="Times New Roman"/>
          <w:sz w:val="24"/>
          <w:szCs w:val="24"/>
          <w:lang w:val="en-AU"/>
        </w:rPr>
        <w:t xml:space="preserve"> Industries and Competitors. The Free Press.</w:t>
      </w:r>
    </w:p>
    <w:p w14:paraId="4BCA0D31" w14:textId="6E6F8C84" w:rsidR="0013229D" w:rsidRDefault="00E41085" w:rsidP="00287BBD">
      <w:pPr>
        <w:pStyle w:val="ListParagraph"/>
        <w:numPr>
          <w:ilvl w:val="0"/>
          <w:numId w:val="16"/>
        </w:numPr>
        <w:spacing w:line="360" w:lineRule="auto"/>
        <w:jc w:val="both"/>
        <w:rPr>
          <w:rFonts w:ascii="Times New Roman" w:eastAsia="Times New Roman" w:hAnsi="Times New Roman" w:cs="Times New Roman"/>
          <w:sz w:val="24"/>
          <w:szCs w:val="24"/>
          <w:lang w:val="en-AU"/>
        </w:rPr>
      </w:pPr>
      <w:r w:rsidRPr="00E41085">
        <w:rPr>
          <w:rFonts w:ascii="Times New Roman" w:eastAsia="Times New Roman" w:hAnsi="Times New Roman" w:cs="Times New Roman"/>
          <w:sz w:val="24"/>
          <w:szCs w:val="24"/>
          <w:lang w:val="en-AU"/>
        </w:rPr>
        <w:t>Lynn, M. (1991). Scarcity effects on value: A quantitative review of the commodity theory literature. Psychology &amp; Marketing, 8(1), 43-57.</w:t>
      </w:r>
    </w:p>
    <w:p w14:paraId="6BBC7C34" w14:textId="71FA1BCB" w:rsidR="172FB6AC" w:rsidRDefault="172FB6AC" w:rsidP="00287BBD">
      <w:pPr>
        <w:spacing w:line="360" w:lineRule="auto"/>
        <w:jc w:val="both"/>
        <w:rPr>
          <w:rFonts w:ascii="Times New Roman" w:eastAsia="Times New Roman" w:hAnsi="Times New Roman" w:cs="Times New Roman"/>
          <w:color w:val="000000" w:themeColor="text1"/>
          <w:sz w:val="24"/>
          <w:szCs w:val="24"/>
          <w:lang w:val="en-AU"/>
        </w:rPr>
      </w:pPr>
    </w:p>
    <w:p w14:paraId="54B2FD27" w14:textId="56C1B006" w:rsidR="0808E2B4" w:rsidRDefault="0808E2B4" w:rsidP="00287BBD">
      <w:pPr>
        <w:spacing w:after="0" w:line="360" w:lineRule="auto"/>
        <w:ind w:left="720" w:hanging="720"/>
        <w:jc w:val="both"/>
        <w:rPr>
          <w:rFonts w:ascii="Times New Roman" w:eastAsia="Times New Roman" w:hAnsi="Times New Roman" w:cs="Times New Roman"/>
          <w:sz w:val="24"/>
          <w:szCs w:val="24"/>
          <w:lang w:val="en-AU"/>
        </w:rPr>
      </w:pPr>
    </w:p>
    <w:p w14:paraId="13877100" w14:textId="4E25A231" w:rsidR="5EC73B00" w:rsidRDefault="5EC73B00" w:rsidP="00287BBD">
      <w:pPr>
        <w:spacing w:line="360" w:lineRule="auto"/>
        <w:jc w:val="both"/>
        <w:rPr>
          <w:rFonts w:ascii="Times New Roman" w:eastAsia="Times New Roman" w:hAnsi="Times New Roman" w:cs="Times New Roman"/>
          <w:color w:val="000000" w:themeColor="text1"/>
          <w:sz w:val="24"/>
          <w:szCs w:val="24"/>
          <w:lang w:val="en-AU"/>
        </w:rPr>
      </w:pPr>
      <w:r w:rsidRPr="0808E2B4">
        <w:rPr>
          <w:rFonts w:ascii="Times New Roman" w:eastAsia="Times New Roman" w:hAnsi="Times New Roman" w:cs="Times New Roman"/>
          <w:color w:val="000000" w:themeColor="text1"/>
          <w:sz w:val="24"/>
          <w:szCs w:val="24"/>
          <w:lang w:val="en-AU"/>
        </w:rPr>
        <w:t>‌</w:t>
      </w:r>
    </w:p>
    <w:p w14:paraId="10D1E432" w14:textId="55B11CC7" w:rsidR="00BB7DF0" w:rsidRPr="00A8263C" w:rsidRDefault="00BB7DF0" w:rsidP="00287BBD">
      <w:pPr>
        <w:pStyle w:val="NormalWeb"/>
        <w:spacing w:line="360" w:lineRule="auto"/>
        <w:jc w:val="both"/>
        <w:rPr>
          <w:color w:val="0563C1"/>
        </w:rPr>
      </w:pPr>
    </w:p>
    <w:sectPr w:rsidR="00BB7DF0" w:rsidRPr="00A8263C">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AF5EE" w14:textId="77777777" w:rsidR="008C531C" w:rsidRDefault="008C531C" w:rsidP="00C21607">
      <w:pPr>
        <w:spacing w:after="0" w:line="240" w:lineRule="auto"/>
      </w:pPr>
      <w:r>
        <w:separator/>
      </w:r>
    </w:p>
  </w:endnote>
  <w:endnote w:type="continuationSeparator" w:id="0">
    <w:p w14:paraId="0B3D6840" w14:textId="77777777" w:rsidR="008C531C" w:rsidRDefault="008C531C" w:rsidP="00C21607">
      <w:pPr>
        <w:spacing w:after="0" w:line="240" w:lineRule="auto"/>
      </w:pPr>
      <w:r>
        <w:continuationSeparator/>
      </w:r>
    </w:p>
  </w:endnote>
  <w:endnote w:type="continuationNotice" w:id="1">
    <w:p w14:paraId="042AA501" w14:textId="77777777" w:rsidR="008C531C" w:rsidRDefault="008C53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871318"/>
      <w:docPartObj>
        <w:docPartGallery w:val="Page Numbers (Bottom of Page)"/>
        <w:docPartUnique/>
      </w:docPartObj>
    </w:sdtPr>
    <w:sdtEndPr>
      <w:rPr>
        <w:noProof/>
      </w:rPr>
    </w:sdtEndPr>
    <w:sdtContent>
      <w:p w14:paraId="4E322766" w14:textId="1DD57858" w:rsidR="00C21607" w:rsidRDefault="00C216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67E3B3" w14:textId="77777777" w:rsidR="00C21607" w:rsidRDefault="00C216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F109D" w14:textId="77777777" w:rsidR="008C531C" w:rsidRDefault="008C531C" w:rsidP="00C21607">
      <w:pPr>
        <w:spacing w:after="0" w:line="240" w:lineRule="auto"/>
      </w:pPr>
      <w:r>
        <w:separator/>
      </w:r>
    </w:p>
  </w:footnote>
  <w:footnote w:type="continuationSeparator" w:id="0">
    <w:p w14:paraId="6B6525ED" w14:textId="77777777" w:rsidR="008C531C" w:rsidRDefault="008C531C" w:rsidP="00C21607">
      <w:pPr>
        <w:spacing w:after="0" w:line="240" w:lineRule="auto"/>
      </w:pPr>
      <w:r>
        <w:continuationSeparator/>
      </w:r>
    </w:p>
  </w:footnote>
  <w:footnote w:type="continuationNotice" w:id="1">
    <w:p w14:paraId="47287272" w14:textId="77777777" w:rsidR="008C531C" w:rsidRDefault="008C531C">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DuA/GddEJjG0n/" int2:id="BWzFB1Bk">
      <int2:state int2:value="Rejected" int2:type="AugLoop_Text_Critique"/>
    </int2:textHash>
    <int2:textHash int2:hashCode="5V0pq+V23eYHKI" int2:id="INlSoNjP">
      <int2:state int2:value="Rejected" int2:type="AugLoop_Text_Critique"/>
    </int2:textHash>
    <int2:textHash int2:hashCode="QJuRtazMqNMyDt" int2:id="oIA8lyiP">
      <int2:state int2:value="Rejected" int2:type="AugLoop_Text_Critique"/>
    </int2:textHash>
    <int2:bookmark int2:bookmarkName="_Int_WmRKd0MT" int2:invalidationBookmarkName="" int2:hashCode="IRGPBrNkpeQImc" int2:id="JKdSyyWj">
      <int2:state int2:value="Rejected" int2:type="AugLoop_Text_Critique"/>
    </int2:bookmark>
    <int2:bookmark int2:bookmarkName="_Int_7CqMoVv5" int2:invalidationBookmarkName="" int2:hashCode="VRd/LyDcPFdCnc" int2:id="cR0kO7yY">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98DCD"/>
    <w:multiLevelType w:val="hybridMultilevel"/>
    <w:tmpl w:val="FFFFFFFF"/>
    <w:lvl w:ilvl="0" w:tplc="55842640">
      <w:start w:val="1"/>
      <w:numFmt w:val="decimal"/>
      <w:lvlText w:val="%1."/>
      <w:lvlJc w:val="left"/>
      <w:pPr>
        <w:ind w:left="720" w:hanging="360"/>
      </w:pPr>
    </w:lvl>
    <w:lvl w:ilvl="1" w:tplc="BE6494D0">
      <w:start w:val="1"/>
      <w:numFmt w:val="lowerLetter"/>
      <w:lvlText w:val="%2."/>
      <w:lvlJc w:val="left"/>
      <w:pPr>
        <w:ind w:left="1440" w:hanging="360"/>
      </w:pPr>
    </w:lvl>
    <w:lvl w:ilvl="2" w:tplc="6E3453EC">
      <w:start w:val="1"/>
      <w:numFmt w:val="lowerRoman"/>
      <w:lvlText w:val="%3."/>
      <w:lvlJc w:val="right"/>
      <w:pPr>
        <w:ind w:left="2160" w:hanging="180"/>
      </w:pPr>
    </w:lvl>
    <w:lvl w:ilvl="3" w:tplc="0054DCBE">
      <w:start w:val="1"/>
      <w:numFmt w:val="decimal"/>
      <w:lvlText w:val="%4."/>
      <w:lvlJc w:val="left"/>
      <w:pPr>
        <w:ind w:left="2880" w:hanging="360"/>
      </w:pPr>
    </w:lvl>
    <w:lvl w:ilvl="4" w:tplc="0FDEF9D0">
      <w:start w:val="1"/>
      <w:numFmt w:val="lowerLetter"/>
      <w:lvlText w:val="%5."/>
      <w:lvlJc w:val="left"/>
      <w:pPr>
        <w:ind w:left="3600" w:hanging="360"/>
      </w:pPr>
    </w:lvl>
    <w:lvl w:ilvl="5" w:tplc="51664588">
      <w:start w:val="1"/>
      <w:numFmt w:val="lowerRoman"/>
      <w:lvlText w:val="%6."/>
      <w:lvlJc w:val="right"/>
      <w:pPr>
        <w:ind w:left="4320" w:hanging="180"/>
      </w:pPr>
    </w:lvl>
    <w:lvl w:ilvl="6" w:tplc="FC305AA4">
      <w:start w:val="1"/>
      <w:numFmt w:val="decimal"/>
      <w:lvlText w:val="%7."/>
      <w:lvlJc w:val="left"/>
      <w:pPr>
        <w:ind w:left="5040" w:hanging="360"/>
      </w:pPr>
    </w:lvl>
    <w:lvl w:ilvl="7" w:tplc="B7B894AC">
      <w:start w:val="1"/>
      <w:numFmt w:val="lowerLetter"/>
      <w:lvlText w:val="%8."/>
      <w:lvlJc w:val="left"/>
      <w:pPr>
        <w:ind w:left="5760" w:hanging="360"/>
      </w:pPr>
    </w:lvl>
    <w:lvl w:ilvl="8" w:tplc="FBDE1894">
      <w:start w:val="1"/>
      <w:numFmt w:val="lowerRoman"/>
      <w:lvlText w:val="%9."/>
      <w:lvlJc w:val="right"/>
      <w:pPr>
        <w:ind w:left="6480" w:hanging="180"/>
      </w:pPr>
    </w:lvl>
  </w:abstractNum>
  <w:abstractNum w:abstractNumId="1" w15:restartNumberingAfterBreak="0">
    <w:nsid w:val="1AF85841"/>
    <w:multiLevelType w:val="hybridMultilevel"/>
    <w:tmpl w:val="384E5596"/>
    <w:lvl w:ilvl="0" w:tplc="C1706B60">
      <w:start w:val="1"/>
      <w:numFmt w:val="bullet"/>
      <w:lvlText w:val=""/>
      <w:lvlJc w:val="left"/>
      <w:pPr>
        <w:ind w:left="1080" w:hanging="360"/>
      </w:pPr>
      <w:rPr>
        <w:rFonts w:ascii="Symbol" w:hAnsi="Symbol" w:hint="default"/>
      </w:rPr>
    </w:lvl>
    <w:lvl w:ilvl="1" w:tplc="A440C35A">
      <w:start w:val="1"/>
      <w:numFmt w:val="bullet"/>
      <w:lvlText w:val="o"/>
      <w:lvlJc w:val="left"/>
      <w:pPr>
        <w:ind w:left="1800" w:hanging="360"/>
      </w:pPr>
      <w:rPr>
        <w:rFonts w:ascii="Courier New" w:hAnsi="Courier New" w:hint="default"/>
      </w:rPr>
    </w:lvl>
    <w:lvl w:ilvl="2" w:tplc="0BA8A994">
      <w:start w:val="1"/>
      <w:numFmt w:val="bullet"/>
      <w:lvlText w:val=""/>
      <w:lvlJc w:val="left"/>
      <w:pPr>
        <w:ind w:left="2520" w:hanging="360"/>
      </w:pPr>
      <w:rPr>
        <w:rFonts w:ascii="Wingdings" w:hAnsi="Wingdings" w:hint="default"/>
      </w:rPr>
    </w:lvl>
    <w:lvl w:ilvl="3" w:tplc="03485FE0">
      <w:start w:val="1"/>
      <w:numFmt w:val="bullet"/>
      <w:lvlText w:val=""/>
      <w:lvlJc w:val="left"/>
      <w:pPr>
        <w:ind w:left="3240" w:hanging="360"/>
      </w:pPr>
      <w:rPr>
        <w:rFonts w:ascii="Symbol" w:hAnsi="Symbol" w:hint="default"/>
      </w:rPr>
    </w:lvl>
    <w:lvl w:ilvl="4" w:tplc="811ED5AC">
      <w:start w:val="1"/>
      <w:numFmt w:val="bullet"/>
      <w:lvlText w:val="o"/>
      <w:lvlJc w:val="left"/>
      <w:pPr>
        <w:ind w:left="3960" w:hanging="360"/>
      </w:pPr>
      <w:rPr>
        <w:rFonts w:ascii="Courier New" w:hAnsi="Courier New" w:hint="default"/>
      </w:rPr>
    </w:lvl>
    <w:lvl w:ilvl="5" w:tplc="BF54A4FC">
      <w:start w:val="1"/>
      <w:numFmt w:val="bullet"/>
      <w:lvlText w:val=""/>
      <w:lvlJc w:val="left"/>
      <w:pPr>
        <w:ind w:left="4680" w:hanging="360"/>
      </w:pPr>
      <w:rPr>
        <w:rFonts w:ascii="Wingdings" w:hAnsi="Wingdings" w:hint="default"/>
      </w:rPr>
    </w:lvl>
    <w:lvl w:ilvl="6" w:tplc="E77619FC">
      <w:start w:val="1"/>
      <w:numFmt w:val="bullet"/>
      <w:lvlText w:val=""/>
      <w:lvlJc w:val="left"/>
      <w:pPr>
        <w:ind w:left="5400" w:hanging="360"/>
      </w:pPr>
      <w:rPr>
        <w:rFonts w:ascii="Symbol" w:hAnsi="Symbol" w:hint="default"/>
      </w:rPr>
    </w:lvl>
    <w:lvl w:ilvl="7" w:tplc="375C16BA">
      <w:start w:val="1"/>
      <w:numFmt w:val="bullet"/>
      <w:lvlText w:val="o"/>
      <w:lvlJc w:val="left"/>
      <w:pPr>
        <w:ind w:left="6120" w:hanging="360"/>
      </w:pPr>
      <w:rPr>
        <w:rFonts w:ascii="Courier New" w:hAnsi="Courier New" w:hint="default"/>
      </w:rPr>
    </w:lvl>
    <w:lvl w:ilvl="8" w:tplc="65829FFC">
      <w:start w:val="1"/>
      <w:numFmt w:val="bullet"/>
      <w:lvlText w:val=""/>
      <w:lvlJc w:val="left"/>
      <w:pPr>
        <w:ind w:left="6840" w:hanging="360"/>
      </w:pPr>
      <w:rPr>
        <w:rFonts w:ascii="Wingdings" w:hAnsi="Wingdings" w:hint="default"/>
      </w:rPr>
    </w:lvl>
  </w:abstractNum>
  <w:abstractNum w:abstractNumId="2" w15:restartNumberingAfterBreak="0">
    <w:nsid w:val="1B262C86"/>
    <w:multiLevelType w:val="hybridMultilevel"/>
    <w:tmpl w:val="92508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B464AB"/>
    <w:multiLevelType w:val="hybridMultilevel"/>
    <w:tmpl w:val="CF324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9EACC4"/>
    <w:multiLevelType w:val="hybridMultilevel"/>
    <w:tmpl w:val="FFFFFFFF"/>
    <w:lvl w:ilvl="0" w:tplc="DF5A015E">
      <w:start w:val="1"/>
      <w:numFmt w:val="decimal"/>
      <w:lvlText w:val="%1."/>
      <w:lvlJc w:val="left"/>
      <w:pPr>
        <w:ind w:left="720" w:hanging="360"/>
      </w:pPr>
    </w:lvl>
    <w:lvl w:ilvl="1" w:tplc="AE7C5CA4">
      <w:start w:val="1"/>
      <w:numFmt w:val="lowerLetter"/>
      <w:lvlText w:val="%2."/>
      <w:lvlJc w:val="left"/>
      <w:pPr>
        <w:ind w:left="1440" w:hanging="360"/>
      </w:pPr>
    </w:lvl>
    <w:lvl w:ilvl="2" w:tplc="79C88CD0">
      <w:start w:val="1"/>
      <w:numFmt w:val="lowerRoman"/>
      <w:lvlText w:val="%3."/>
      <w:lvlJc w:val="right"/>
      <w:pPr>
        <w:ind w:left="2160" w:hanging="180"/>
      </w:pPr>
    </w:lvl>
    <w:lvl w:ilvl="3" w:tplc="93D8326E">
      <w:start w:val="1"/>
      <w:numFmt w:val="decimal"/>
      <w:lvlText w:val="%4."/>
      <w:lvlJc w:val="left"/>
      <w:pPr>
        <w:ind w:left="2880" w:hanging="360"/>
      </w:pPr>
    </w:lvl>
    <w:lvl w:ilvl="4" w:tplc="2C901BC8">
      <w:start w:val="1"/>
      <w:numFmt w:val="lowerLetter"/>
      <w:lvlText w:val="%5."/>
      <w:lvlJc w:val="left"/>
      <w:pPr>
        <w:ind w:left="3600" w:hanging="360"/>
      </w:pPr>
    </w:lvl>
    <w:lvl w:ilvl="5" w:tplc="43B28D48">
      <w:start w:val="1"/>
      <w:numFmt w:val="lowerRoman"/>
      <w:lvlText w:val="%6."/>
      <w:lvlJc w:val="right"/>
      <w:pPr>
        <w:ind w:left="4320" w:hanging="180"/>
      </w:pPr>
    </w:lvl>
    <w:lvl w:ilvl="6" w:tplc="9912E2B6">
      <w:start w:val="1"/>
      <w:numFmt w:val="decimal"/>
      <w:lvlText w:val="%7."/>
      <w:lvlJc w:val="left"/>
      <w:pPr>
        <w:ind w:left="5040" w:hanging="360"/>
      </w:pPr>
    </w:lvl>
    <w:lvl w:ilvl="7" w:tplc="EB301342">
      <w:start w:val="1"/>
      <w:numFmt w:val="lowerLetter"/>
      <w:lvlText w:val="%8."/>
      <w:lvlJc w:val="left"/>
      <w:pPr>
        <w:ind w:left="5760" w:hanging="360"/>
      </w:pPr>
    </w:lvl>
    <w:lvl w:ilvl="8" w:tplc="07CC61A2">
      <w:start w:val="1"/>
      <w:numFmt w:val="lowerRoman"/>
      <w:lvlText w:val="%9."/>
      <w:lvlJc w:val="right"/>
      <w:pPr>
        <w:ind w:left="6480" w:hanging="180"/>
      </w:pPr>
    </w:lvl>
  </w:abstractNum>
  <w:abstractNum w:abstractNumId="5" w15:restartNumberingAfterBreak="0">
    <w:nsid w:val="2B91084A"/>
    <w:multiLevelType w:val="hybridMultilevel"/>
    <w:tmpl w:val="FFFFFFFF"/>
    <w:lvl w:ilvl="0" w:tplc="1B9E0364">
      <w:start w:val="1"/>
      <w:numFmt w:val="decimal"/>
      <w:lvlText w:val="%1."/>
      <w:lvlJc w:val="left"/>
      <w:pPr>
        <w:ind w:left="720" w:hanging="360"/>
      </w:pPr>
    </w:lvl>
    <w:lvl w:ilvl="1" w:tplc="62E2E4A4">
      <w:start w:val="1"/>
      <w:numFmt w:val="lowerLetter"/>
      <w:lvlText w:val="%2."/>
      <w:lvlJc w:val="left"/>
      <w:pPr>
        <w:ind w:left="1440" w:hanging="360"/>
      </w:pPr>
    </w:lvl>
    <w:lvl w:ilvl="2" w:tplc="2B40C528">
      <w:start w:val="1"/>
      <w:numFmt w:val="lowerRoman"/>
      <w:lvlText w:val="%3."/>
      <w:lvlJc w:val="right"/>
      <w:pPr>
        <w:ind w:left="2160" w:hanging="180"/>
      </w:pPr>
    </w:lvl>
    <w:lvl w:ilvl="3" w:tplc="10C827B0">
      <w:start w:val="1"/>
      <w:numFmt w:val="decimal"/>
      <w:lvlText w:val="%4."/>
      <w:lvlJc w:val="left"/>
      <w:pPr>
        <w:ind w:left="2880" w:hanging="360"/>
      </w:pPr>
    </w:lvl>
    <w:lvl w:ilvl="4" w:tplc="0B5041B4">
      <w:start w:val="1"/>
      <w:numFmt w:val="lowerLetter"/>
      <w:lvlText w:val="%5."/>
      <w:lvlJc w:val="left"/>
      <w:pPr>
        <w:ind w:left="3600" w:hanging="360"/>
      </w:pPr>
    </w:lvl>
    <w:lvl w:ilvl="5" w:tplc="FA94880E">
      <w:start w:val="1"/>
      <w:numFmt w:val="lowerRoman"/>
      <w:lvlText w:val="%6."/>
      <w:lvlJc w:val="right"/>
      <w:pPr>
        <w:ind w:left="4320" w:hanging="180"/>
      </w:pPr>
    </w:lvl>
    <w:lvl w:ilvl="6" w:tplc="16840F14">
      <w:start w:val="1"/>
      <w:numFmt w:val="decimal"/>
      <w:lvlText w:val="%7."/>
      <w:lvlJc w:val="left"/>
      <w:pPr>
        <w:ind w:left="5040" w:hanging="360"/>
      </w:pPr>
    </w:lvl>
    <w:lvl w:ilvl="7" w:tplc="C2724074">
      <w:start w:val="1"/>
      <w:numFmt w:val="lowerLetter"/>
      <w:lvlText w:val="%8."/>
      <w:lvlJc w:val="left"/>
      <w:pPr>
        <w:ind w:left="5760" w:hanging="360"/>
      </w:pPr>
    </w:lvl>
    <w:lvl w:ilvl="8" w:tplc="23085CDA">
      <w:start w:val="1"/>
      <w:numFmt w:val="lowerRoman"/>
      <w:lvlText w:val="%9."/>
      <w:lvlJc w:val="right"/>
      <w:pPr>
        <w:ind w:left="6480" w:hanging="180"/>
      </w:pPr>
    </w:lvl>
  </w:abstractNum>
  <w:abstractNum w:abstractNumId="6" w15:restartNumberingAfterBreak="0">
    <w:nsid w:val="2CD47AE7"/>
    <w:multiLevelType w:val="multilevel"/>
    <w:tmpl w:val="60364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881EE5"/>
    <w:multiLevelType w:val="multilevel"/>
    <w:tmpl w:val="C480F9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38182B2E"/>
    <w:multiLevelType w:val="hybridMultilevel"/>
    <w:tmpl w:val="6A20AA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874E575"/>
    <w:multiLevelType w:val="multilevel"/>
    <w:tmpl w:val="FFFFFFFF"/>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93279B9"/>
    <w:multiLevelType w:val="hybridMultilevel"/>
    <w:tmpl w:val="8F6248B6"/>
    <w:lvl w:ilvl="0" w:tplc="EE76CBF4">
      <w:start w:val="1"/>
      <w:numFmt w:val="decimal"/>
      <w:lvlText w:val="%1."/>
      <w:lvlJc w:val="left"/>
      <w:pPr>
        <w:ind w:left="502" w:hanging="360"/>
      </w:pPr>
      <w:rPr>
        <w:color w:val="000000" w:themeColor="text1"/>
      </w:rPr>
    </w:lvl>
    <w:lvl w:ilvl="1" w:tplc="43626C5E">
      <w:start w:val="1"/>
      <w:numFmt w:val="lowerLetter"/>
      <w:lvlText w:val="%2."/>
      <w:lvlJc w:val="left"/>
      <w:pPr>
        <w:ind w:left="1440" w:hanging="360"/>
      </w:pPr>
    </w:lvl>
    <w:lvl w:ilvl="2" w:tplc="CA5A7AB4">
      <w:start w:val="1"/>
      <w:numFmt w:val="lowerRoman"/>
      <w:lvlText w:val="%3."/>
      <w:lvlJc w:val="right"/>
      <w:pPr>
        <w:ind w:left="2160" w:hanging="180"/>
      </w:pPr>
    </w:lvl>
    <w:lvl w:ilvl="3" w:tplc="BEC8AF96">
      <w:start w:val="1"/>
      <w:numFmt w:val="decimal"/>
      <w:lvlText w:val="%4."/>
      <w:lvlJc w:val="left"/>
      <w:pPr>
        <w:ind w:left="2880" w:hanging="360"/>
      </w:pPr>
    </w:lvl>
    <w:lvl w:ilvl="4" w:tplc="A6AA6080">
      <w:start w:val="1"/>
      <w:numFmt w:val="lowerLetter"/>
      <w:lvlText w:val="%5."/>
      <w:lvlJc w:val="left"/>
      <w:pPr>
        <w:ind w:left="3600" w:hanging="360"/>
      </w:pPr>
    </w:lvl>
    <w:lvl w:ilvl="5" w:tplc="782CA25E">
      <w:start w:val="1"/>
      <w:numFmt w:val="lowerRoman"/>
      <w:lvlText w:val="%6."/>
      <w:lvlJc w:val="right"/>
      <w:pPr>
        <w:ind w:left="4320" w:hanging="180"/>
      </w:pPr>
    </w:lvl>
    <w:lvl w:ilvl="6" w:tplc="8CCAA636">
      <w:start w:val="1"/>
      <w:numFmt w:val="decimal"/>
      <w:lvlText w:val="%7."/>
      <w:lvlJc w:val="left"/>
      <w:pPr>
        <w:ind w:left="5040" w:hanging="360"/>
      </w:pPr>
    </w:lvl>
    <w:lvl w:ilvl="7" w:tplc="FDC6554A">
      <w:start w:val="1"/>
      <w:numFmt w:val="lowerLetter"/>
      <w:lvlText w:val="%8."/>
      <w:lvlJc w:val="left"/>
      <w:pPr>
        <w:ind w:left="5760" w:hanging="360"/>
      </w:pPr>
    </w:lvl>
    <w:lvl w:ilvl="8" w:tplc="4D7874C8">
      <w:start w:val="1"/>
      <w:numFmt w:val="lowerRoman"/>
      <w:lvlText w:val="%9."/>
      <w:lvlJc w:val="right"/>
      <w:pPr>
        <w:ind w:left="6480" w:hanging="180"/>
      </w:pPr>
    </w:lvl>
  </w:abstractNum>
  <w:abstractNum w:abstractNumId="11" w15:restartNumberingAfterBreak="0">
    <w:nsid w:val="59B0738D"/>
    <w:multiLevelType w:val="hybridMultilevel"/>
    <w:tmpl w:val="45CAABC8"/>
    <w:lvl w:ilvl="0" w:tplc="BA42293C">
      <w:numFmt w:val="bullet"/>
      <w:lvlText w:val="-"/>
      <w:lvlJc w:val="left"/>
      <w:pPr>
        <w:ind w:left="410" w:hanging="360"/>
      </w:pPr>
      <w:rPr>
        <w:rFonts w:ascii="Calibri" w:eastAsiaTheme="minorHAnsi" w:hAnsi="Calibri" w:cs="Calibri" w:hint="default"/>
        <w:sz w:val="22"/>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2" w15:restartNumberingAfterBreak="0">
    <w:nsid w:val="5C1D625F"/>
    <w:multiLevelType w:val="hybridMultilevel"/>
    <w:tmpl w:val="FFFFFFFF"/>
    <w:lvl w:ilvl="0" w:tplc="E8D85B44">
      <w:start w:val="1"/>
      <w:numFmt w:val="decimal"/>
      <w:lvlText w:val="%1."/>
      <w:lvlJc w:val="left"/>
      <w:pPr>
        <w:ind w:left="720" w:hanging="360"/>
      </w:pPr>
    </w:lvl>
    <w:lvl w:ilvl="1" w:tplc="AE2EBA96">
      <w:start w:val="1"/>
      <w:numFmt w:val="lowerLetter"/>
      <w:lvlText w:val="%2."/>
      <w:lvlJc w:val="left"/>
      <w:pPr>
        <w:ind w:left="1440" w:hanging="360"/>
      </w:pPr>
    </w:lvl>
    <w:lvl w:ilvl="2" w:tplc="B1EA05E2">
      <w:start w:val="1"/>
      <w:numFmt w:val="lowerRoman"/>
      <w:lvlText w:val="%3."/>
      <w:lvlJc w:val="right"/>
      <w:pPr>
        <w:ind w:left="2160" w:hanging="180"/>
      </w:pPr>
    </w:lvl>
    <w:lvl w:ilvl="3" w:tplc="EC947840">
      <w:start w:val="1"/>
      <w:numFmt w:val="decimal"/>
      <w:lvlText w:val="%4."/>
      <w:lvlJc w:val="left"/>
      <w:pPr>
        <w:ind w:left="2880" w:hanging="360"/>
      </w:pPr>
    </w:lvl>
    <w:lvl w:ilvl="4" w:tplc="A192F6F8">
      <w:start w:val="1"/>
      <w:numFmt w:val="lowerLetter"/>
      <w:lvlText w:val="%5."/>
      <w:lvlJc w:val="left"/>
      <w:pPr>
        <w:ind w:left="3600" w:hanging="360"/>
      </w:pPr>
    </w:lvl>
    <w:lvl w:ilvl="5" w:tplc="17C893DE">
      <w:start w:val="1"/>
      <w:numFmt w:val="lowerRoman"/>
      <w:lvlText w:val="%6."/>
      <w:lvlJc w:val="right"/>
      <w:pPr>
        <w:ind w:left="4320" w:hanging="180"/>
      </w:pPr>
    </w:lvl>
    <w:lvl w:ilvl="6" w:tplc="2698FB5A">
      <w:start w:val="1"/>
      <w:numFmt w:val="decimal"/>
      <w:lvlText w:val="%7."/>
      <w:lvlJc w:val="left"/>
      <w:pPr>
        <w:ind w:left="5040" w:hanging="360"/>
      </w:pPr>
    </w:lvl>
    <w:lvl w:ilvl="7" w:tplc="632E6110">
      <w:start w:val="1"/>
      <w:numFmt w:val="lowerLetter"/>
      <w:lvlText w:val="%8."/>
      <w:lvlJc w:val="left"/>
      <w:pPr>
        <w:ind w:left="5760" w:hanging="360"/>
      </w:pPr>
    </w:lvl>
    <w:lvl w:ilvl="8" w:tplc="255E0206">
      <w:start w:val="1"/>
      <w:numFmt w:val="lowerRoman"/>
      <w:lvlText w:val="%9."/>
      <w:lvlJc w:val="right"/>
      <w:pPr>
        <w:ind w:left="6480" w:hanging="180"/>
      </w:pPr>
    </w:lvl>
  </w:abstractNum>
  <w:abstractNum w:abstractNumId="13" w15:restartNumberingAfterBreak="0">
    <w:nsid w:val="612D3316"/>
    <w:multiLevelType w:val="hybridMultilevel"/>
    <w:tmpl w:val="FFFFFFFF"/>
    <w:lvl w:ilvl="0" w:tplc="09B48DFE">
      <w:start w:val="1"/>
      <w:numFmt w:val="decimal"/>
      <w:lvlText w:val="%1."/>
      <w:lvlJc w:val="left"/>
      <w:pPr>
        <w:ind w:left="720" w:hanging="360"/>
      </w:pPr>
    </w:lvl>
    <w:lvl w:ilvl="1" w:tplc="F680384E">
      <w:start w:val="1"/>
      <w:numFmt w:val="lowerLetter"/>
      <w:lvlText w:val="%2."/>
      <w:lvlJc w:val="left"/>
      <w:pPr>
        <w:ind w:left="1440" w:hanging="360"/>
      </w:pPr>
    </w:lvl>
    <w:lvl w:ilvl="2" w:tplc="80ACDE9A">
      <w:start w:val="1"/>
      <w:numFmt w:val="lowerRoman"/>
      <w:lvlText w:val="%3."/>
      <w:lvlJc w:val="right"/>
      <w:pPr>
        <w:ind w:left="2160" w:hanging="180"/>
      </w:pPr>
    </w:lvl>
    <w:lvl w:ilvl="3" w:tplc="3698D9BA">
      <w:start w:val="1"/>
      <w:numFmt w:val="decimal"/>
      <w:lvlText w:val="%4."/>
      <w:lvlJc w:val="left"/>
      <w:pPr>
        <w:ind w:left="2880" w:hanging="360"/>
      </w:pPr>
    </w:lvl>
    <w:lvl w:ilvl="4" w:tplc="6EBCAFF6">
      <w:start w:val="1"/>
      <w:numFmt w:val="lowerLetter"/>
      <w:lvlText w:val="%5."/>
      <w:lvlJc w:val="left"/>
      <w:pPr>
        <w:ind w:left="3600" w:hanging="360"/>
      </w:pPr>
    </w:lvl>
    <w:lvl w:ilvl="5" w:tplc="E3503360">
      <w:start w:val="1"/>
      <w:numFmt w:val="lowerRoman"/>
      <w:lvlText w:val="%6."/>
      <w:lvlJc w:val="right"/>
      <w:pPr>
        <w:ind w:left="4320" w:hanging="180"/>
      </w:pPr>
    </w:lvl>
    <w:lvl w:ilvl="6" w:tplc="4DFAFFDE">
      <w:start w:val="1"/>
      <w:numFmt w:val="decimal"/>
      <w:lvlText w:val="%7."/>
      <w:lvlJc w:val="left"/>
      <w:pPr>
        <w:ind w:left="5040" w:hanging="360"/>
      </w:pPr>
    </w:lvl>
    <w:lvl w:ilvl="7" w:tplc="9E8E19DE">
      <w:start w:val="1"/>
      <w:numFmt w:val="lowerLetter"/>
      <w:lvlText w:val="%8."/>
      <w:lvlJc w:val="left"/>
      <w:pPr>
        <w:ind w:left="5760" w:hanging="360"/>
      </w:pPr>
    </w:lvl>
    <w:lvl w:ilvl="8" w:tplc="AF2A6AF0">
      <w:start w:val="1"/>
      <w:numFmt w:val="lowerRoman"/>
      <w:lvlText w:val="%9."/>
      <w:lvlJc w:val="right"/>
      <w:pPr>
        <w:ind w:left="6480" w:hanging="180"/>
      </w:pPr>
    </w:lvl>
  </w:abstractNum>
  <w:abstractNum w:abstractNumId="14" w15:restartNumberingAfterBreak="0">
    <w:nsid w:val="6147241C"/>
    <w:multiLevelType w:val="hybridMultilevel"/>
    <w:tmpl w:val="FFFFFFFF"/>
    <w:lvl w:ilvl="0" w:tplc="25465E5E">
      <w:start w:val="1"/>
      <w:numFmt w:val="decimal"/>
      <w:lvlText w:val="%1."/>
      <w:lvlJc w:val="left"/>
      <w:pPr>
        <w:ind w:left="720" w:hanging="360"/>
      </w:pPr>
    </w:lvl>
    <w:lvl w:ilvl="1" w:tplc="AB3825D6">
      <w:start w:val="1"/>
      <w:numFmt w:val="lowerLetter"/>
      <w:lvlText w:val="%2."/>
      <w:lvlJc w:val="left"/>
      <w:pPr>
        <w:ind w:left="1440" w:hanging="360"/>
      </w:pPr>
    </w:lvl>
    <w:lvl w:ilvl="2" w:tplc="03008F1E">
      <w:start w:val="1"/>
      <w:numFmt w:val="lowerRoman"/>
      <w:lvlText w:val="%3."/>
      <w:lvlJc w:val="right"/>
      <w:pPr>
        <w:ind w:left="2160" w:hanging="180"/>
      </w:pPr>
    </w:lvl>
    <w:lvl w:ilvl="3" w:tplc="198EBACC">
      <w:start w:val="1"/>
      <w:numFmt w:val="decimal"/>
      <w:lvlText w:val="%4."/>
      <w:lvlJc w:val="left"/>
      <w:pPr>
        <w:ind w:left="2880" w:hanging="360"/>
      </w:pPr>
    </w:lvl>
    <w:lvl w:ilvl="4" w:tplc="D9D09534">
      <w:start w:val="1"/>
      <w:numFmt w:val="lowerLetter"/>
      <w:lvlText w:val="%5."/>
      <w:lvlJc w:val="left"/>
      <w:pPr>
        <w:ind w:left="3600" w:hanging="360"/>
      </w:pPr>
    </w:lvl>
    <w:lvl w:ilvl="5" w:tplc="7C7C1524">
      <w:start w:val="1"/>
      <w:numFmt w:val="lowerRoman"/>
      <w:lvlText w:val="%6."/>
      <w:lvlJc w:val="right"/>
      <w:pPr>
        <w:ind w:left="4320" w:hanging="180"/>
      </w:pPr>
    </w:lvl>
    <w:lvl w:ilvl="6" w:tplc="8A02DB9C">
      <w:start w:val="1"/>
      <w:numFmt w:val="decimal"/>
      <w:lvlText w:val="%7."/>
      <w:lvlJc w:val="left"/>
      <w:pPr>
        <w:ind w:left="5040" w:hanging="360"/>
      </w:pPr>
    </w:lvl>
    <w:lvl w:ilvl="7" w:tplc="AD2E54AC">
      <w:start w:val="1"/>
      <w:numFmt w:val="lowerLetter"/>
      <w:lvlText w:val="%8."/>
      <w:lvlJc w:val="left"/>
      <w:pPr>
        <w:ind w:left="5760" w:hanging="360"/>
      </w:pPr>
    </w:lvl>
    <w:lvl w:ilvl="8" w:tplc="CC0686FA">
      <w:start w:val="1"/>
      <w:numFmt w:val="lowerRoman"/>
      <w:lvlText w:val="%9."/>
      <w:lvlJc w:val="right"/>
      <w:pPr>
        <w:ind w:left="6480" w:hanging="180"/>
      </w:pPr>
    </w:lvl>
  </w:abstractNum>
  <w:abstractNum w:abstractNumId="15" w15:restartNumberingAfterBreak="0">
    <w:nsid w:val="6B9CF5FE"/>
    <w:multiLevelType w:val="hybridMultilevel"/>
    <w:tmpl w:val="5F387462"/>
    <w:lvl w:ilvl="0" w:tplc="6980B63E">
      <w:start w:val="1"/>
      <w:numFmt w:val="decimal"/>
      <w:lvlText w:val="%1."/>
      <w:lvlJc w:val="left"/>
      <w:pPr>
        <w:ind w:left="720" w:hanging="360"/>
      </w:pPr>
    </w:lvl>
    <w:lvl w:ilvl="1" w:tplc="F166656A">
      <w:start w:val="1"/>
      <w:numFmt w:val="lowerLetter"/>
      <w:lvlText w:val="%2."/>
      <w:lvlJc w:val="left"/>
      <w:pPr>
        <w:ind w:left="1440" w:hanging="360"/>
      </w:pPr>
    </w:lvl>
    <w:lvl w:ilvl="2" w:tplc="1AE40F64">
      <w:start w:val="1"/>
      <w:numFmt w:val="lowerRoman"/>
      <w:lvlText w:val="%3."/>
      <w:lvlJc w:val="right"/>
      <w:pPr>
        <w:ind w:left="2160" w:hanging="180"/>
      </w:pPr>
    </w:lvl>
    <w:lvl w:ilvl="3" w:tplc="F1F256B4">
      <w:start w:val="1"/>
      <w:numFmt w:val="decimal"/>
      <w:lvlText w:val="%4."/>
      <w:lvlJc w:val="left"/>
      <w:pPr>
        <w:ind w:left="2880" w:hanging="360"/>
      </w:pPr>
    </w:lvl>
    <w:lvl w:ilvl="4" w:tplc="C768553E">
      <w:start w:val="1"/>
      <w:numFmt w:val="lowerLetter"/>
      <w:lvlText w:val="%5."/>
      <w:lvlJc w:val="left"/>
      <w:pPr>
        <w:ind w:left="3600" w:hanging="360"/>
      </w:pPr>
    </w:lvl>
    <w:lvl w:ilvl="5" w:tplc="BFF84736">
      <w:start w:val="1"/>
      <w:numFmt w:val="lowerRoman"/>
      <w:lvlText w:val="%6."/>
      <w:lvlJc w:val="right"/>
      <w:pPr>
        <w:ind w:left="4320" w:hanging="180"/>
      </w:pPr>
    </w:lvl>
    <w:lvl w:ilvl="6" w:tplc="5410826A">
      <w:start w:val="1"/>
      <w:numFmt w:val="decimal"/>
      <w:lvlText w:val="%7."/>
      <w:lvlJc w:val="left"/>
      <w:pPr>
        <w:ind w:left="5040" w:hanging="360"/>
      </w:pPr>
    </w:lvl>
    <w:lvl w:ilvl="7" w:tplc="8B1E6362">
      <w:start w:val="1"/>
      <w:numFmt w:val="lowerLetter"/>
      <w:lvlText w:val="%8."/>
      <w:lvlJc w:val="left"/>
      <w:pPr>
        <w:ind w:left="5760" w:hanging="360"/>
      </w:pPr>
    </w:lvl>
    <w:lvl w:ilvl="8" w:tplc="36ACD822">
      <w:start w:val="1"/>
      <w:numFmt w:val="lowerRoman"/>
      <w:lvlText w:val="%9."/>
      <w:lvlJc w:val="right"/>
      <w:pPr>
        <w:ind w:left="6480" w:hanging="180"/>
      </w:pPr>
    </w:lvl>
  </w:abstractNum>
  <w:abstractNum w:abstractNumId="16" w15:restartNumberingAfterBreak="0">
    <w:nsid w:val="6EE4EB03"/>
    <w:multiLevelType w:val="hybridMultilevel"/>
    <w:tmpl w:val="FFFFFFFF"/>
    <w:lvl w:ilvl="0" w:tplc="49CA3EF0">
      <w:start w:val="1"/>
      <w:numFmt w:val="decimal"/>
      <w:lvlText w:val="%1."/>
      <w:lvlJc w:val="left"/>
      <w:pPr>
        <w:ind w:left="720" w:hanging="360"/>
      </w:pPr>
    </w:lvl>
    <w:lvl w:ilvl="1" w:tplc="F7003C84">
      <w:start w:val="1"/>
      <w:numFmt w:val="lowerLetter"/>
      <w:lvlText w:val="%2."/>
      <w:lvlJc w:val="left"/>
      <w:pPr>
        <w:ind w:left="1440" w:hanging="360"/>
      </w:pPr>
    </w:lvl>
    <w:lvl w:ilvl="2" w:tplc="0A7ED714">
      <w:start w:val="1"/>
      <w:numFmt w:val="lowerRoman"/>
      <w:lvlText w:val="%3."/>
      <w:lvlJc w:val="right"/>
      <w:pPr>
        <w:ind w:left="2160" w:hanging="180"/>
      </w:pPr>
    </w:lvl>
    <w:lvl w:ilvl="3" w:tplc="D2825E44">
      <w:start w:val="1"/>
      <w:numFmt w:val="decimal"/>
      <w:lvlText w:val="%4."/>
      <w:lvlJc w:val="left"/>
      <w:pPr>
        <w:ind w:left="2880" w:hanging="360"/>
      </w:pPr>
    </w:lvl>
    <w:lvl w:ilvl="4" w:tplc="ED44EE20">
      <w:start w:val="1"/>
      <w:numFmt w:val="lowerLetter"/>
      <w:lvlText w:val="%5."/>
      <w:lvlJc w:val="left"/>
      <w:pPr>
        <w:ind w:left="3600" w:hanging="360"/>
      </w:pPr>
    </w:lvl>
    <w:lvl w:ilvl="5" w:tplc="08DE7B2A">
      <w:start w:val="1"/>
      <w:numFmt w:val="lowerRoman"/>
      <w:lvlText w:val="%6."/>
      <w:lvlJc w:val="right"/>
      <w:pPr>
        <w:ind w:left="4320" w:hanging="180"/>
      </w:pPr>
    </w:lvl>
    <w:lvl w:ilvl="6" w:tplc="6BA658A6">
      <w:start w:val="1"/>
      <w:numFmt w:val="decimal"/>
      <w:lvlText w:val="%7."/>
      <w:lvlJc w:val="left"/>
      <w:pPr>
        <w:ind w:left="5040" w:hanging="360"/>
      </w:pPr>
    </w:lvl>
    <w:lvl w:ilvl="7" w:tplc="68B0989A">
      <w:start w:val="1"/>
      <w:numFmt w:val="lowerLetter"/>
      <w:lvlText w:val="%8."/>
      <w:lvlJc w:val="left"/>
      <w:pPr>
        <w:ind w:left="5760" w:hanging="360"/>
      </w:pPr>
    </w:lvl>
    <w:lvl w:ilvl="8" w:tplc="C0D6726E">
      <w:start w:val="1"/>
      <w:numFmt w:val="lowerRoman"/>
      <w:lvlText w:val="%9."/>
      <w:lvlJc w:val="right"/>
      <w:pPr>
        <w:ind w:left="6480" w:hanging="180"/>
      </w:pPr>
    </w:lvl>
  </w:abstractNum>
  <w:abstractNum w:abstractNumId="17" w15:restartNumberingAfterBreak="0">
    <w:nsid w:val="6EEB81A4"/>
    <w:multiLevelType w:val="hybridMultilevel"/>
    <w:tmpl w:val="FFFFFFFF"/>
    <w:lvl w:ilvl="0" w:tplc="B42C72B2">
      <w:start w:val="1"/>
      <w:numFmt w:val="decimal"/>
      <w:lvlText w:val="%1."/>
      <w:lvlJc w:val="left"/>
      <w:pPr>
        <w:ind w:left="720" w:hanging="360"/>
      </w:pPr>
    </w:lvl>
    <w:lvl w:ilvl="1" w:tplc="B20E5764">
      <w:start w:val="1"/>
      <w:numFmt w:val="lowerLetter"/>
      <w:lvlText w:val="%2."/>
      <w:lvlJc w:val="left"/>
      <w:pPr>
        <w:ind w:left="1440" w:hanging="360"/>
      </w:pPr>
    </w:lvl>
    <w:lvl w:ilvl="2" w:tplc="176A9BA6">
      <w:start w:val="1"/>
      <w:numFmt w:val="lowerRoman"/>
      <w:lvlText w:val="%3."/>
      <w:lvlJc w:val="right"/>
      <w:pPr>
        <w:ind w:left="2160" w:hanging="180"/>
      </w:pPr>
    </w:lvl>
    <w:lvl w:ilvl="3" w:tplc="C818C6BC">
      <w:start w:val="1"/>
      <w:numFmt w:val="decimal"/>
      <w:lvlText w:val="%4."/>
      <w:lvlJc w:val="left"/>
      <w:pPr>
        <w:ind w:left="2880" w:hanging="360"/>
      </w:pPr>
    </w:lvl>
    <w:lvl w:ilvl="4" w:tplc="C6B6ACFA">
      <w:start w:val="1"/>
      <w:numFmt w:val="lowerLetter"/>
      <w:lvlText w:val="%5."/>
      <w:lvlJc w:val="left"/>
      <w:pPr>
        <w:ind w:left="3600" w:hanging="360"/>
      </w:pPr>
    </w:lvl>
    <w:lvl w:ilvl="5" w:tplc="6D0AB46A">
      <w:start w:val="1"/>
      <w:numFmt w:val="lowerRoman"/>
      <w:lvlText w:val="%6."/>
      <w:lvlJc w:val="right"/>
      <w:pPr>
        <w:ind w:left="4320" w:hanging="180"/>
      </w:pPr>
    </w:lvl>
    <w:lvl w:ilvl="6" w:tplc="E5E29508">
      <w:start w:val="1"/>
      <w:numFmt w:val="decimal"/>
      <w:lvlText w:val="%7."/>
      <w:lvlJc w:val="left"/>
      <w:pPr>
        <w:ind w:left="5040" w:hanging="360"/>
      </w:pPr>
    </w:lvl>
    <w:lvl w:ilvl="7" w:tplc="C5DADF56">
      <w:start w:val="1"/>
      <w:numFmt w:val="lowerLetter"/>
      <w:lvlText w:val="%8."/>
      <w:lvlJc w:val="left"/>
      <w:pPr>
        <w:ind w:left="5760" w:hanging="360"/>
      </w:pPr>
    </w:lvl>
    <w:lvl w:ilvl="8" w:tplc="9228A7CC">
      <w:start w:val="1"/>
      <w:numFmt w:val="lowerRoman"/>
      <w:lvlText w:val="%9."/>
      <w:lvlJc w:val="right"/>
      <w:pPr>
        <w:ind w:left="6480" w:hanging="180"/>
      </w:pPr>
    </w:lvl>
  </w:abstractNum>
  <w:abstractNum w:abstractNumId="18" w15:restartNumberingAfterBreak="0">
    <w:nsid w:val="74AEFB4D"/>
    <w:multiLevelType w:val="hybridMultilevel"/>
    <w:tmpl w:val="FFFFFFFF"/>
    <w:lvl w:ilvl="0" w:tplc="5E8ECE26">
      <w:start w:val="1"/>
      <w:numFmt w:val="decimal"/>
      <w:lvlText w:val="%1."/>
      <w:lvlJc w:val="left"/>
      <w:pPr>
        <w:ind w:left="720" w:hanging="360"/>
      </w:pPr>
    </w:lvl>
    <w:lvl w:ilvl="1" w:tplc="430A696E">
      <w:start w:val="1"/>
      <w:numFmt w:val="lowerLetter"/>
      <w:lvlText w:val="%2."/>
      <w:lvlJc w:val="left"/>
      <w:pPr>
        <w:ind w:left="1440" w:hanging="360"/>
      </w:pPr>
    </w:lvl>
    <w:lvl w:ilvl="2" w:tplc="3DF8AEAA">
      <w:start w:val="1"/>
      <w:numFmt w:val="lowerRoman"/>
      <w:lvlText w:val="%3."/>
      <w:lvlJc w:val="right"/>
      <w:pPr>
        <w:ind w:left="2160" w:hanging="180"/>
      </w:pPr>
    </w:lvl>
    <w:lvl w:ilvl="3" w:tplc="42A8858A">
      <w:start w:val="1"/>
      <w:numFmt w:val="decimal"/>
      <w:lvlText w:val="%4."/>
      <w:lvlJc w:val="left"/>
      <w:pPr>
        <w:ind w:left="2880" w:hanging="360"/>
      </w:pPr>
    </w:lvl>
    <w:lvl w:ilvl="4" w:tplc="9B603BC6">
      <w:start w:val="1"/>
      <w:numFmt w:val="lowerLetter"/>
      <w:lvlText w:val="%5."/>
      <w:lvlJc w:val="left"/>
      <w:pPr>
        <w:ind w:left="3600" w:hanging="360"/>
      </w:pPr>
    </w:lvl>
    <w:lvl w:ilvl="5" w:tplc="8F8C9B4E">
      <w:start w:val="1"/>
      <w:numFmt w:val="lowerRoman"/>
      <w:lvlText w:val="%6."/>
      <w:lvlJc w:val="right"/>
      <w:pPr>
        <w:ind w:left="4320" w:hanging="180"/>
      </w:pPr>
    </w:lvl>
    <w:lvl w:ilvl="6" w:tplc="83327FC0">
      <w:start w:val="1"/>
      <w:numFmt w:val="decimal"/>
      <w:lvlText w:val="%7."/>
      <w:lvlJc w:val="left"/>
      <w:pPr>
        <w:ind w:left="5040" w:hanging="360"/>
      </w:pPr>
    </w:lvl>
    <w:lvl w:ilvl="7" w:tplc="601ED112">
      <w:start w:val="1"/>
      <w:numFmt w:val="lowerLetter"/>
      <w:lvlText w:val="%8."/>
      <w:lvlJc w:val="left"/>
      <w:pPr>
        <w:ind w:left="5760" w:hanging="360"/>
      </w:pPr>
    </w:lvl>
    <w:lvl w:ilvl="8" w:tplc="391C5C5A">
      <w:start w:val="1"/>
      <w:numFmt w:val="lowerRoman"/>
      <w:lvlText w:val="%9."/>
      <w:lvlJc w:val="right"/>
      <w:pPr>
        <w:ind w:left="6480" w:hanging="180"/>
      </w:pPr>
    </w:lvl>
  </w:abstractNum>
  <w:abstractNum w:abstractNumId="19" w15:restartNumberingAfterBreak="0">
    <w:nsid w:val="782E4BEE"/>
    <w:multiLevelType w:val="multilevel"/>
    <w:tmpl w:val="5C8E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01BDB"/>
    <w:multiLevelType w:val="hybridMultilevel"/>
    <w:tmpl w:val="AC26C8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E0E7E18"/>
    <w:multiLevelType w:val="hybridMultilevel"/>
    <w:tmpl w:val="FFFFFFFF"/>
    <w:lvl w:ilvl="0" w:tplc="804A06A6">
      <w:start w:val="1"/>
      <w:numFmt w:val="decimal"/>
      <w:lvlText w:val="%1."/>
      <w:lvlJc w:val="left"/>
      <w:pPr>
        <w:ind w:left="720" w:hanging="360"/>
      </w:pPr>
    </w:lvl>
    <w:lvl w:ilvl="1" w:tplc="78A6D414">
      <w:start w:val="1"/>
      <w:numFmt w:val="lowerLetter"/>
      <w:lvlText w:val="%2."/>
      <w:lvlJc w:val="left"/>
      <w:pPr>
        <w:ind w:left="1440" w:hanging="360"/>
      </w:pPr>
    </w:lvl>
    <w:lvl w:ilvl="2" w:tplc="C2468D4E">
      <w:start w:val="1"/>
      <w:numFmt w:val="lowerRoman"/>
      <w:lvlText w:val="%3."/>
      <w:lvlJc w:val="right"/>
      <w:pPr>
        <w:ind w:left="2160" w:hanging="180"/>
      </w:pPr>
    </w:lvl>
    <w:lvl w:ilvl="3" w:tplc="7EACFBA6">
      <w:start w:val="1"/>
      <w:numFmt w:val="decimal"/>
      <w:lvlText w:val="%4."/>
      <w:lvlJc w:val="left"/>
      <w:pPr>
        <w:ind w:left="2880" w:hanging="360"/>
      </w:pPr>
    </w:lvl>
    <w:lvl w:ilvl="4" w:tplc="AAC28A28">
      <w:start w:val="1"/>
      <w:numFmt w:val="lowerLetter"/>
      <w:lvlText w:val="%5."/>
      <w:lvlJc w:val="left"/>
      <w:pPr>
        <w:ind w:left="3600" w:hanging="360"/>
      </w:pPr>
    </w:lvl>
    <w:lvl w:ilvl="5" w:tplc="A5BEDFC6">
      <w:start w:val="1"/>
      <w:numFmt w:val="lowerRoman"/>
      <w:lvlText w:val="%6."/>
      <w:lvlJc w:val="right"/>
      <w:pPr>
        <w:ind w:left="4320" w:hanging="180"/>
      </w:pPr>
    </w:lvl>
    <w:lvl w:ilvl="6" w:tplc="28582112">
      <w:start w:val="1"/>
      <w:numFmt w:val="decimal"/>
      <w:lvlText w:val="%7."/>
      <w:lvlJc w:val="left"/>
      <w:pPr>
        <w:ind w:left="5040" w:hanging="360"/>
      </w:pPr>
    </w:lvl>
    <w:lvl w:ilvl="7" w:tplc="F24A8610">
      <w:start w:val="1"/>
      <w:numFmt w:val="lowerLetter"/>
      <w:lvlText w:val="%8."/>
      <w:lvlJc w:val="left"/>
      <w:pPr>
        <w:ind w:left="5760" w:hanging="360"/>
      </w:pPr>
    </w:lvl>
    <w:lvl w:ilvl="8" w:tplc="9C305F50">
      <w:start w:val="1"/>
      <w:numFmt w:val="lowerRoman"/>
      <w:lvlText w:val="%9."/>
      <w:lvlJc w:val="right"/>
      <w:pPr>
        <w:ind w:left="6480" w:hanging="180"/>
      </w:pPr>
    </w:lvl>
  </w:abstractNum>
  <w:num w:numId="1" w16cid:durableId="1690836363">
    <w:abstractNumId w:val="9"/>
  </w:num>
  <w:num w:numId="2" w16cid:durableId="1872113571">
    <w:abstractNumId w:val="16"/>
  </w:num>
  <w:num w:numId="3" w16cid:durableId="618074847">
    <w:abstractNumId w:val="12"/>
  </w:num>
  <w:num w:numId="4" w16cid:durableId="646131729">
    <w:abstractNumId w:val="5"/>
  </w:num>
  <w:num w:numId="5" w16cid:durableId="976229420">
    <w:abstractNumId w:val="18"/>
  </w:num>
  <w:num w:numId="6" w16cid:durableId="294138024">
    <w:abstractNumId w:val="17"/>
  </w:num>
  <w:num w:numId="7" w16cid:durableId="2093046792">
    <w:abstractNumId w:val="19"/>
  </w:num>
  <w:num w:numId="8" w16cid:durableId="913663857">
    <w:abstractNumId w:val="6"/>
  </w:num>
  <w:num w:numId="9" w16cid:durableId="2073772814">
    <w:abstractNumId w:val="3"/>
  </w:num>
  <w:num w:numId="10" w16cid:durableId="2049720132">
    <w:abstractNumId w:val="20"/>
  </w:num>
  <w:num w:numId="11" w16cid:durableId="172116149">
    <w:abstractNumId w:val="7"/>
  </w:num>
  <w:num w:numId="12" w16cid:durableId="2114594145">
    <w:abstractNumId w:val="8"/>
  </w:num>
  <w:num w:numId="13" w16cid:durableId="2143379252">
    <w:abstractNumId w:val="4"/>
  </w:num>
  <w:num w:numId="14" w16cid:durableId="2016302721">
    <w:abstractNumId w:val="21"/>
  </w:num>
  <w:num w:numId="15" w16cid:durableId="2097357193">
    <w:abstractNumId w:val="1"/>
  </w:num>
  <w:num w:numId="16" w16cid:durableId="1030451327">
    <w:abstractNumId w:val="10"/>
  </w:num>
  <w:num w:numId="17" w16cid:durableId="2074497085">
    <w:abstractNumId w:val="0"/>
  </w:num>
  <w:num w:numId="18" w16cid:durableId="377319785">
    <w:abstractNumId w:val="15"/>
  </w:num>
  <w:num w:numId="19" w16cid:durableId="1721783936">
    <w:abstractNumId w:val="14"/>
  </w:num>
  <w:num w:numId="20" w16cid:durableId="1779638938">
    <w:abstractNumId w:val="13"/>
  </w:num>
  <w:num w:numId="21" w16cid:durableId="1804889369">
    <w:abstractNumId w:val="2"/>
  </w:num>
  <w:num w:numId="22" w16cid:durableId="325331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E2616E"/>
    <w:rsid w:val="00002464"/>
    <w:rsid w:val="00006F6C"/>
    <w:rsid w:val="0001125D"/>
    <w:rsid w:val="000146EC"/>
    <w:rsid w:val="000147FF"/>
    <w:rsid w:val="00014F6C"/>
    <w:rsid w:val="00020590"/>
    <w:rsid w:val="00031703"/>
    <w:rsid w:val="00037D5C"/>
    <w:rsid w:val="00043ECC"/>
    <w:rsid w:val="00046626"/>
    <w:rsid w:val="0005695B"/>
    <w:rsid w:val="00056A78"/>
    <w:rsid w:val="00057E64"/>
    <w:rsid w:val="00060561"/>
    <w:rsid w:val="0006204E"/>
    <w:rsid w:val="00074DAE"/>
    <w:rsid w:val="000756F6"/>
    <w:rsid w:val="000777F3"/>
    <w:rsid w:val="00077E7D"/>
    <w:rsid w:val="00081637"/>
    <w:rsid w:val="00083C8C"/>
    <w:rsid w:val="00084E72"/>
    <w:rsid w:val="0009034A"/>
    <w:rsid w:val="000A1084"/>
    <w:rsid w:val="000A38B0"/>
    <w:rsid w:val="000B3E3E"/>
    <w:rsid w:val="000B6EC1"/>
    <w:rsid w:val="000C0D18"/>
    <w:rsid w:val="000C4DE3"/>
    <w:rsid w:val="000C5A6B"/>
    <w:rsid w:val="000C60BE"/>
    <w:rsid w:val="000D3FE4"/>
    <w:rsid w:val="000D4044"/>
    <w:rsid w:val="000E6E49"/>
    <w:rsid w:val="000F718B"/>
    <w:rsid w:val="0010724E"/>
    <w:rsid w:val="001108CC"/>
    <w:rsid w:val="0012324A"/>
    <w:rsid w:val="00126639"/>
    <w:rsid w:val="00127C4F"/>
    <w:rsid w:val="001303D2"/>
    <w:rsid w:val="00130893"/>
    <w:rsid w:val="0013229D"/>
    <w:rsid w:val="00133CB9"/>
    <w:rsid w:val="00134838"/>
    <w:rsid w:val="001372B9"/>
    <w:rsid w:val="00145363"/>
    <w:rsid w:val="00147851"/>
    <w:rsid w:val="00161185"/>
    <w:rsid w:val="001643C4"/>
    <w:rsid w:val="00171AAF"/>
    <w:rsid w:val="00174C62"/>
    <w:rsid w:val="00174E02"/>
    <w:rsid w:val="0018082D"/>
    <w:rsid w:val="001846EE"/>
    <w:rsid w:val="00187A16"/>
    <w:rsid w:val="00187D6E"/>
    <w:rsid w:val="0019105E"/>
    <w:rsid w:val="00191734"/>
    <w:rsid w:val="001A23BF"/>
    <w:rsid w:val="001A253C"/>
    <w:rsid w:val="001A46E9"/>
    <w:rsid w:val="001B4935"/>
    <w:rsid w:val="001C1119"/>
    <w:rsid w:val="001C17DF"/>
    <w:rsid w:val="001C2942"/>
    <w:rsid w:val="001C36BD"/>
    <w:rsid w:val="001C6F68"/>
    <w:rsid w:val="001D1720"/>
    <w:rsid w:val="001D50D5"/>
    <w:rsid w:val="001D64BD"/>
    <w:rsid w:val="001E1A03"/>
    <w:rsid w:val="001E4D44"/>
    <w:rsid w:val="001F09A2"/>
    <w:rsid w:val="001F2167"/>
    <w:rsid w:val="001F3B32"/>
    <w:rsid w:val="001F5A15"/>
    <w:rsid w:val="002005A8"/>
    <w:rsid w:val="00200FFA"/>
    <w:rsid w:val="00201B39"/>
    <w:rsid w:val="00204F07"/>
    <w:rsid w:val="00213581"/>
    <w:rsid w:val="002205E9"/>
    <w:rsid w:val="0022189C"/>
    <w:rsid w:val="00224C92"/>
    <w:rsid w:val="002260DE"/>
    <w:rsid w:val="002311C4"/>
    <w:rsid w:val="002326E6"/>
    <w:rsid w:val="002438FD"/>
    <w:rsid w:val="00245FC3"/>
    <w:rsid w:val="002539B3"/>
    <w:rsid w:val="00253CD2"/>
    <w:rsid w:val="00254199"/>
    <w:rsid w:val="0026177F"/>
    <w:rsid w:val="002625A5"/>
    <w:rsid w:val="00264BB6"/>
    <w:rsid w:val="00266707"/>
    <w:rsid w:val="00267DAA"/>
    <w:rsid w:val="0027162B"/>
    <w:rsid w:val="00280FB7"/>
    <w:rsid w:val="00281325"/>
    <w:rsid w:val="00281386"/>
    <w:rsid w:val="00284A91"/>
    <w:rsid w:val="00286E19"/>
    <w:rsid w:val="00287BBD"/>
    <w:rsid w:val="002920D0"/>
    <w:rsid w:val="002924B0"/>
    <w:rsid w:val="00294367"/>
    <w:rsid w:val="0029689D"/>
    <w:rsid w:val="002A0D28"/>
    <w:rsid w:val="002A3917"/>
    <w:rsid w:val="002A3C8A"/>
    <w:rsid w:val="002B4589"/>
    <w:rsid w:val="002B4C8D"/>
    <w:rsid w:val="002B5FA8"/>
    <w:rsid w:val="002C405B"/>
    <w:rsid w:val="002D176B"/>
    <w:rsid w:val="002E08D7"/>
    <w:rsid w:val="002E24FF"/>
    <w:rsid w:val="002F1F55"/>
    <w:rsid w:val="002F2988"/>
    <w:rsid w:val="00300B4D"/>
    <w:rsid w:val="00302843"/>
    <w:rsid w:val="00304458"/>
    <w:rsid w:val="00304E5A"/>
    <w:rsid w:val="003117C2"/>
    <w:rsid w:val="003120CF"/>
    <w:rsid w:val="00313AF7"/>
    <w:rsid w:val="00320903"/>
    <w:rsid w:val="0032383B"/>
    <w:rsid w:val="003245B9"/>
    <w:rsid w:val="00324F6B"/>
    <w:rsid w:val="00335B83"/>
    <w:rsid w:val="00336355"/>
    <w:rsid w:val="003418DB"/>
    <w:rsid w:val="00342785"/>
    <w:rsid w:val="00342DE5"/>
    <w:rsid w:val="00350EEC"/>
    <w:rsid w:val="00354A15"/>
    <w:rsid w:val="00356F75"/>
    <w:rsid w:val="0035744D"/>
    <w:rsid w:val="003622AE"/>
    <w:rsid w:val="00364CBD"/>
    <w:rsid w:val="00367557"/>
    <w:rsid w:val="00372623"/>
    <w:rsid w:val="00374183"/>
    <w:rsid w:val="00375EE2"/>
    <w:rsid w:val="00377367"/>
    <w:rsid w:val="003776A3"/>
    <w:rsid w:val="003779BE"/>
    <w:rsid w:val="00381A54"/>
    <w:rsid w:val="003906DB"/>
    <w:rsid w:val="00391CC0"/>
    <w:rsid w:val="00393553"/>
    <w:rsid w:val="00396A3F"/>
    <w:rsid w:val="003A3104"/>
    <w:rsid w:val="003A4E5F"/>
    <w:rsid w:val="003A56B0"/>
    <w:rsid w:val="003B15E4"/>
    <w:rsid w:val="003B2E59"/>
    <w:rsid w:val="003B6D77"/>
    <w:rsid w:val="003B79A5"/>
    <w:rsid w:val="003C40A2"/>
    <w:rsid w:val="003C5B8D"/>
    <w:rsid w:val="003D0D74"/>
    <w:rsid w:val="003D2266"/>
    <w:rsid w:val="003D5EE4"/>
    <w:rsid w:val="003D6CDB"/>
    <w:rsid w:val="003E3A6D"/>
    <w:rsid w:val="003F00D1"/>
    <w:rsid w:val="003F0C43"/>
    <w:rsid w:val="003F0DB2"/>
    <w:rsid w:val="003F16C2"/>
    <w:rsid w:val="003F321D"/>
    <w:rsid w:val="003F4099"/>
    <w:rsid w:val="00401781"/>
    <w:rsid w:val="00402120"/>
    <w:rsid w:val="00402830"/>
    <w:rsid w:val="00403130"/>
    <w:rsid w:val="00404B66"/>
    <w:rsid w:val="00407F1F"/>
    <w:rsid w:val="004121B7"/>
    <w:rsid w:val="00414D73"/>
    <w:rsid w:val="00416646"/>
    <w:rsid w:val="00427B4A"/>
    <w:rsid w:val="00434BD8"/>
    <w:rsid w:val="00434E7F"/>
    <w:rsid w:val="004412A2"/>
    <w:rsid w:val="00441DEA"/>
    <w:rsid w:val="004455B3"/>
    <w:rsid w:val="00446FCD"/>
    <w:rsid w:val="004533C5"/>
    <w:rsid w:val="004657F1"/>
    <w:rsid w:val="00466221"/>
    <w:rsid w:val="00467C5E"/>
    <w:rsid w:val="00471DBD"/>
    <w:rsid w:val="00477443"/>
    <w:rsid w:val="00480623"/>
    <w:rsid w:val="004850D2"/>
    <w:rsid w:val="00485ECA"/>
    <w:rsid w:val="0048700E"/>
    <w:rsid w:val="004914AB"/>
    <w:rsid w:val="00493379"/>
    <w:rsid w:val="004A1FB3"/>
    <w:rsid w:val="004A56C6"/>
    <w:rsid w:val="004B0474"/>
    <w:rsid w:val="004B081F"/>
    <w:rsid w:val="004E13AF"/>
    <w:rsid w:val="004E2C4A"/>
    <w:rsid w:val="004E7BE7"/>
    <w:rsid w:val="004F129B"/>
    <w:rsid w:val="004F22EA"/>
    <w:rsid w:val="004F3542"/>
    <w:rsid w:val="004F4275"/>
    <w:rsid w:val="004F43F2"/>
    <w:rsid w:val="004F455B"/>
    <w:rsid w:val="004F575D"/>
    <w:rsid w:val="0050046B"/>
    <w:rsid w:val="0050118D"/>
    <w:rsid w:val="00503E67"/>
    <w:rsid w:val="00504E35"/>
    <w:rsid w:val="00505AE9"/>
    <w:rsid w:val="00512CFD"/>
    <w:rsid w:val="005130B8"/>
    <w:rsid w:val="00513E5B"/>
    <w:rsid w:val="005151FB"/>
    <w:rsid w:val="00520FD9"/>
    <w:rsid w:val="00521FC6"/>
    <w:rsid w:val="005226A3"/>
    <w:rsid w:val="005226A6"/>
    <w:rsid w:val="00530B39"/>
    <w:rsid w:val="00531F67"/>
    <w:rsid w:val="0054027B"/>
    <w:rsid w:val="00540661"/>
    <w:rsid w:val="0055018B"/>
    <w:rsid w:val="00552BB9"/>
    <w:rsid w:val="00557D89"/>
    <w:rsid w:val="00565214"/>
    <w:rsid w:val="005718EF"/>
    <w:rsid w:val="00571E11"/>
    <w:rsid w:val="00573950"/>
    <w:rsid w:val="00577930"/>
    <w:rsid w:val="00580F97"/>
    <w:rsid w:val="005826A3"/>
    <w:rsid w:val="0058421F"/>
    <w:rsid w:val="0058610B"/>
    <w:rsid w:val="005872A6"/>
    <w:rsid w:val="00587BAC"/>
    <w:rsid w:val="00591977"/>
    <w:rsid w:val="005933CE"/>
    <w:rsid w:val="00594F43"/>
    <w:rsid w:val="00595456"/>
    <w:rsid w:val="005A389D"/>
    <w:rsid w:val="005A6E7C"/>
    <w:rsid w:val="005B0503"/>
    <w:rsid w:val="005B228A"/>
    <w:rsid w:val="005B4B5C"/>
    <w:rsid w:val="005B696F"/>
    <w:rsid w:val="005B73FD"/>
    <w:rsid w:val="005B77F7"/>
    <w:rsid w:val="005B781E"/>
    <w:rsid w:val="005C1ADA"/>
    <w:rsid w:val="005C3EE9"/>
    <w:rsid w:val="005C5FD6"/>
    <w:rsid w:val="005D004D"/>
    <w:rsid w:val="005D1B10"/>
    <w:rsid w:val="005D2FAE"/>
    <w:rsid w:val="005E2C85"/>
    <w:rsid w:val="005E762A"/>
    <w:rsid w:val="005F1970"/>
    <w:rsid w:val="005F2D5B"/>
    <w:rsid w:val="005F4C1C"/>
    <w:rsid w:val="006021F8"/>
    <w:rsid w:val="0060383B"/>
    <w:rsid w:val="00607D7C"/>
    <w:rsid w:val="006167D9"/>
    <w:rsid w:val="00616BC0"/>
    <w:rsid w:val="00623EED"/>
    <w:rsid w:val="00625B39"/>
    <w:rsid w:val="00632927"/>
    <w:rsid w:val="0063344D"/>
    <w:rsid w:val="00636032"/>
    <w:rsid w:val="00643521"/>
    <w:rsid w:val="00655B55"/>
    <w:rsid w:val="00661AB4"/>
    <w:rsid w:val="00665ECA"/>
    <w:rsid w:val="00667B7F"/>
    <w:rsid w:val="00670D61"/>
    <w:rsid w:val="00673291"/>
    <w:rsid w:val="0067477A"/>
    <w:rsid w:val="006751DA"/>
    <w:rsid w:val="00686A87"/>
    <w:rsid w:val="00687305"/>
    <w:rsid w:val="0069167A"/>
    <w:rsid w:val="00692220"/>
    <w:rsid w:val="00692991"/>
    <w:rsid w:val="00692B1A"/>
    <w:rsid w:val="00692B85"/>
    <w:rsid w:val="00693FFC"/>
    <w:rsid w:val="00696D7D"/>
    <w:rsid w:val="006A01FA"/>
    <w:rsid w:val="006A051A"/>
    <w:rsid w:val="006A1684"/>
    <w:rsid w:val="006A224D"/>
    <w:rsid w:val="006C24E9"/>
    <w:rsid w:val="006C72FC"/>
    <w:rsid w:val="006D3EA0"/>
    <w:rsid w:val="006E2ADA"/>
    <w:rsid w:val="006E5A49"/>
    <w:rsid w:val="006F0019"/>
    <w:rsid w:val="006F2228"/>
    <w:rsid w:val="006F320C"/>
    <w:rsid w:val="006F4C3B"/>
    <w:rsid w:val="007031D6"/>
    <w:rsid w:val="0070470A"/>
    <w:rsid w:val="00706283"/>
    <w:rsid w:val="00710676"/>
    <w:rsid w:val="00720F88"/>
    <w:rsid w:val="00727EFD"/>
    <w:rsid w:val="00752A02"/>
    <w:rsid w:val="00756A33"/>
    <w:rsid w:val="00767CAF"/>
    <w:rsid w:val="00774133"/>
    <w:rsid w:val="0077458F"/>
    <w:rsid w:val="0077474C"/>
    <w:rsid w:val="00785E9F"/>
    <w:rsid w:val="00786EEC"/>
    <w:rsid w:val="0079170B"/>
    <w:rsid w:val="00793D6C"/>
    <w:rsid w:val="007974F1"/>
    <w:rsid w:val="007A1D91"/>
    <w:rsid w:val="007A23DE"/>
    <w:rsid w:val="007A5C2A"/>
    <w:rsid w:val="007B2386"/>
    <w:rsid w:val="007B24CB"/>
    <w:rsid w:val="007C2939"/>
    <w:rsid w:val="007C36EE"/>
    <w:rsid w:val="007C766F"/>
    <w:rsid w:val="007D1110"/>
    <w:rsid w:val="007D4C78"/>
    <w:rsid w:val="007D4E45"/>
    <w:rsid w:val="007D7543"/>
    <w:rsid w:val="007D76A2"/>
    <w:rsid w:val="007E06E7"/>
    <w:rsid w:val="007E0A4A"/>
    <w:rsid w:val="007E16D8"/>
    <w:rsid w:val="007E43CC"/>
    <w:rsid w:val="007E4BB4"/>
    <w:rsid w:val="007F39AC"/>
    <w:rsid w:val="007F5D21"/>
    <w:rsid w:val="007F69FE"/>
    <w:rsid w:val="007F6C70"/>
    <w:rsid w:val="007F7FF6"/>
    <w:rsid w:val="008048D4"/>
    <w:rsid w:val="00805DC5"/>
    <w:rsid w:val="0080790B"/>
    <w:rsid w:val="00813A16"/>
    <w:rsid w:val="00813FCB"/>
    <w:rsid w:val="008144AE"/>
    <w:rsid w:val="00816B8F"/>
    <w:rsid w:val="008174FF"/>
    <w:rsid w:val="00817F72"/>
    <w:rsid w:val="00822A80"/>
    <w:rsid w:val="008332BA"/>
    <w:rsid w:val="00834886"/>
    <w:rsid w:val="0084266F"/>
    <w:rsid w:val="00845358"/>
    <w:rsid w:val="00851806"/>
    <w:rsid w:val="008563A4"/>
    <w:rsid w:val="00863124"/>
    <w:rsid w:val="00871FC1"/>
    <w:rsid w:val="00872F2C"/>
    <w:rsid w:val="00877A13"/>
    <w:rsid w:val="00881362"/>
    <w:rsid w:val="00882E27"/>
    <w:rsid w:val="00887089"/>
    <w:rsid w:val="00891E4B"/>
    <w:rsid w:val="008940DB"/>
    <w:rsid w:val="0089549D"/>
    <w:rsid w:val="008975CE"/>
    <w:rsid w:val="008B1B23"/>
    <w:rsid w:val="008B1B49"/>
    <w:rsid w:val="008C0054"/>
    <w:rsid w:val="008C151D"/>
    <w:rsid w:val="008C531C"/>
    <w:rsid w:val="008C53DC"/>
    <w:rsid w:val="008C7601"/>
    <w:rsid w:val="008D1219"/>
    <w:rsid w:val="008D38EB"/>
    <w:rsid w:val="008D69EA"/>
    <w:rsid w:val="008D6C6C"/>
    <w:rsid w:val="008E0496"/>
    <w:rsid w:val="008E2E92"/>
    <w:rsid w:val="008E4EF7"/>
    <w:rsid w:val="008F018F"/>
    <w:rsid w:val="008F046C"/>
    <w:rsid w:val="008F21FB"/>
    <w:rsid w:val="008F3216"/>
    <w:rsid w:val="008F7AC8"/>
    <w:rsid w:val="00900E94"/>
    <w:rsid w:val="0090307B"/>
    <w:rsid w:val="00907CB1"/>
    <w:rsid w:val="009121CC"/>
    <w:rsid w:val="00913867"/>
    <w:rsid w:val="009144B8"/>
    <w:rsid w:val="00921F75"/>
    <w:rsid w:val="00927ECF"/>
    <w:rsid w:val="00930E6A"/>
    <w:rsid w:val="00931316"/>
    <w:rsid w:val="009328BA"/>
    <w:rsid w:val="00936A3F"/>
    <w:rsid w:val="009371F5"/>
    <w:rsid w:val="009570AC"/>
    <w:rsid w:val="009576B2"/>
    <w:rsid w:val="00957814"/>
    <w:rsid w:val="009611B7"/>
    <w:rsid w:val="0096546E"/>
    <w:rsid w:val="00966A9F"/>
    <w:rsid w:val="009731B4"/>
    <w:rsid w:val="009802DB"/>
    <w:rsid w:val="009844D1"/>
    <w:rsid w:val="00986327"/>
    <w:rsid w:val="00987DE3"/>
    <w:rsid w:val="00990239"/>
    <w:rsid w:val="00991EDF"/>
    <w:rsid w:val="00991FAC"/>
    <w:rsid w:val="00994C1A"/>
    <w:rsid w:val="00994E91"/>
    <w:rsid w:val="009A0EA3"/>
    <w:rsid w:val="009A101D"/>
    <w:rsid w:val="009A2DD7"/>
    <w:rsid w:val="009A5A3F"/>
    <w:rsid w:val="009A5AA8"/>
    <w:rsid w:val="009B29B2"/>
    <w:rsid w:val="009B32D1"/>
    <w:rsid w:val="009B79E3"/>
    <w:rsid w:val="009C164A"/>
    <w:rsid w:val="009C5E63"/>
    <w:rsid w:val="009C7F23"/>
    <w:rsid w:val="009D1325"/>
    <w:rsid w:val="009D417A"/>
    <w:rsid w:val="009D4360"/>
    <w:rsid w:val="009E6094"/>
    <w:rsid w:val="009F023D"/>
    <w:rsid w:val="009F501F"/>
    <w:rsid w:val="009F584E"/>
    <w:rsid w:val="009F74A7"/>
    <w:rsid w:val="00A01B52"/>
    <w:rsid w:val="00A03193"/>
    <w:rsid w:val="00A04F39"/>
    <w:rsid w:val="00A13865"/>
    <w:rsid w:val="00A330BD"/>
    <w:rsid w:val="00A378A6"/>
    <w:rsid w:val="00A416CC"/>
    <w:rsid w:val="00A44316"/>
    <w:rsid w:val="00A45947"/>
    <w:rsid w:val="00A45AF4"/>
    <w:rsid w:val="00A47E9C"/>
    <w:rsid w:val="00A50109"/>
    <w:rsid w:val="00A544D4"/>
    <w:rsid w:val="00A56DB0"/>
    <w:rsid w:val="00A6002D"/>
    <w:rsid w:val="00A6246F"/>
    <w:rsid w:val="00A65A7B"/>
    <w:rsid w:val="00A65CC6"/>
    <w:rsid w:val="00A66555"/>
    <w:rsid w:val="00A77591"/>
    <w:rsid w:val="00A8057D"/>
    <w:rsid w:val="00A8263C"/>
    <w:rsid w:val="00A82FE1"/>
    <w:rsid w:val="00A838BE"/>
    <w:rsid w:val="00A854EA"/>
    <w:rsid w:val="00A87676"/>
    <w:rsid w:val="00A9018C"/>
    <w:rsid w:val="00A91A53"/>
    <w:rsid w:val="00A93A4B"/>
    <w:rsid w:val="00A9442D"/>
    <w:rsid w:val="00A948B1"/>
    <w:rsid w:val="00A95367"/>
    <w:rsid w:val="00A95A23"/>
    <w:rsid w:val="00AA008C"/>
    <w:rsid w:val="00AA2E17"/>
    <w:rsid w:val="00AA48F4"/>
    <w:rsid w:val="00AA4E7E"/>
    <w:rsid w:val="00AB0A89"/>
    <w:rsid w:val="00AB20B5"/>
    <w:rsid w:val="00AB70EF"/>
    <w:rsid w:val="00AB7A59"/>
    <w:rsid w:val="00AC18E9"/>
    <w:rsid w:val="00AC2238"/>
    <w:rsid w:val="00AC4596"/>
    <w:rsid w:val="00AC7DA0"/>
    <w:rsid w:val="00AD66DD"/>
    <w:rsid w:val="00AE0F1A"/>
    <w:rsid w:val="00AE3E6D"/>
    <w:rsid w:val="00AE4B2D"/>
    <w:rsid w:val="00AE5AA5"/>
    <w:rsid w:val="00AE71C0"/>
    <w:rsid w:val="00AF093A"/>
    <w:rsid w:val="00AF61FE"/>
    <w:rsid w:val="00B00F77"/>
    <w:rsid w:val="00B01339"/>
    <w:rsid w:val="00B057F7"/>
    <w:rsid w:val="00B058E7"/>
    <w:rsid w:val="00B1215B"/>
    <w:rsid w:val="00B12729"/>
    <w:rsid w:val="00B17096"/>
    <w:rsid w:val="00B17143"/>
    <w:rsid w:val="00B243A5"/>
    <w:rsid w:val="00B27E1A"/>
    <w:rsid w:val="00B30153"/>
    <w:rsid w:val="00B3208E"/>
    <w:rsid w:val="00B338A1"/>
    <w:rsid w:val="00B354AE"/>
    <w:rsid w:val="00B37C20"/>
    <w:rsid w:val="00B43EB7"/>
    <w:rsid w:val="00B45362"/>
    <w:rsid w:val="00B45FC2"/>
    <w:rsid w:val="00B475B8"/>
    <w:rsid w:val="00B529B3"/>
    <w:rsid w:val="00B531ED"/>
    <w:rsid w:val="00B610A1"/>
    <w:rsid w:val="00B6674B"/>
    <w:rsid w:val="00B67E51"/>
    <w:rsid w:val="00B7068A"/>
    <w:rsid w:val="00B768BD"/>
    <w:rsid w:val="00B843FB"/>
    <w:rsid w:val="00B84BCB"/>
    <w:rsid w:val="00B85A17"/>
    <w:rsid w:val="00B85CCD"/>
    <w:rsid w:val="00B85D83"/>
    <w:rsid w:val="00B9156F"/>
    <w:rsid w:val="00B92DE5"/>
    <w:rsid w:val="00B9490D"/>
    <w:rsid w:val="00B9557F"/>
    <w:rsid w:val="00BA4719"/>
    <w:rsid w:val="00BA5092"/>
    <w:rsid w:val="00BA66BE"/>
    <w:rsid w:val="00BB0593"/>
    <w:rsid w:val="00BB0A29"/>
    <w:rsid w:val="00BB1C37"/>
    <w:rsid w:val="00BB4AEF"/>
    <w:rsid w:val="00BB75B7"/>
    <w:rsid w:val="00BB7DF0"/>
    <w:rsid w:val="00BC3746"/>
    <w:rsid w:val="00BC6EFD"/>
    <w:rsid w:val="00BD0EDA"/>
    <w:rsid w:val="00BD4F6F"/>
    <w:rsid w:val="00BD611E"/>
    <w:rsid w:val="00BD68C3"/>
    <w:rsid w:val="00BE5029"/>
    <w:rsid w:val="00BE777D"/>
    <w:rsid w:val="00BF3922"/>
    <w:rsid w:val="00BF4A62"/>
    <w:rsid w:val="00BF53B5"/>
    <w:rsid w:val="00C042BC"/>
    <w:rsid w:val="00C05587"/>
    <w:rsid w:val="00C05C3B"/>
    <w:rsid w:val="00C12C63"/>
    <w:rsid w:val="00C21607"/>
    <w:rsid w:val="00C270F1"/>
    <w:rsid w:val="00C27A02"/>
    <w:rsid w:val="00C27E0B"/>
    <w:rsid w:val="00C30723"/>
    <w:rsid w:val="00C35119"/>
    <w:rsid w:val="00C37A1E"/>
    <w:rsid w:val="00C42490"/>
    <w:rsid w:val="00C44114"/>
    <w:rsid w:val="00C44CF6"/>
    <w:rsid w:val="00C454CC"/>
    <w:rsid w:val="00C47F0D"/>
    <w:rsid w:val="00C50CAA"/>
    <w:rsid w:val="00C56B2A"/>
    <w:rsid w:val="00C579C2"/>
    <w:rsid w:val="00C60227"/>
    <w:rsid w:val="00C63B0D"/>
    <w:rsid w:val="00C63FBB"/>
    <w:rsid w:val="00C747EF"/>
    <w:rsid w:val="00C75713"/>
    <w:rsid w:val="00C8066E"/>
    <w:rsid w:val="00C817E2"/>
    <w:rsid w:val="00C9059E"/>
    <w:rsid w:val="00C938EC"/>
    <w:rsid w:val="00C9671E"/>
    <w:rsid w:val="00CA0FE0"/>
    <w:rsid w:val="00CA1572"/>
    <w:rsid w:val="00CA4056"/>
    <w:rsid w:val="00CA74C3"/>
    <w:rsid w:val="00CB6AB9"/>
    <w:rsid w:val="00CC26A4"/>
    <w:rsid w:val="00CC4769"/>
    <w:rsid w:val="00CD0E9A"/>
    <w:rsid w:val="00CE037B"/>
    <w:rsid w:val="00CE277A"/>
    <w:rsid w:val="00CF7F15"/>
    <w:rsid w:val="00D0208A"/>
    <w:rsid w:val="00D11C64"/>
    <w:rsid w:val="00D15223"/>
    <w:rsid w:val="00D15E80"/>
    <w:rsid w:val="00D17586"/>
    <w:rsid w:val="00D208FE"/>
    <w:rsid w:val="00D2273C"/>
    <w:rsid w:val="00D34FE4"/>
    <w:rsid w:val="00D405D7"/>
    <w:rsid w:val="00D44D0E"/>
    <w:rsid w:val="00D45DC8"/>
    <w:rsid w:val="00D52B21"/>
    <w:rsid w:val="00D65503"/>
    <w:rsid w:val="00D66D7F"/>
    <w:rsid w:val="00D71807"/>
    <w:rsid w:val="00D76018"/>
    <w:rsid w:val="00D935BB"/>
    <w:rsid w:val="00D94088"/>
    <w:rsid w:val="00D94A06"/>
    <w:rsid w:val="00D958D7"/>
    <w:rsid w:val="00D96485"/>
    <w:rsid w:val="00DA4EFD"/>
    <w:rsid w:val="00DB0D0B"/>
    <w:rsid w:val="00DB15FD"/>
    <w:rsid w:val="00DB2717"/>
    <w:rsid w:val="00DB3ACF"/>
    <w:rsid w:val="00DB5514"/>
    <w:rsid w:val="00DC09DE"/>
    <w:rsid w:val="00DC7422"/>
    <w:rsid w:val="00DC74A2"/>
    <w:rsid w:val="00DD0234"/>
    <w:rsid w:val="00DD0B8A"/>
    <w:rsid w:val="00DD50E6"/>
    <w:rsid w:val="00DD59A8"/>
    <w:rsid w:val="00DE15A0"/>
    <w:rsid w:val="00DE1A99"/>
    <w:rsid w:val="00DE1CCF"/>
    <w:rsid w:val="00DE2C4C"/>
    <w:rsid w:val="00DE2C84"/>
    <w:rsid w:val="00DF716C"/>
    <w:rsid w:val="00E05448"/>
    <w:rsid w:val="00E05648"/>
    <w:rsid w:val="00E116DF"/>
    <w:rsid w:val="00E117A9"/>
    <w:rsid w:val="00E139FB"/>
    <w:rsid w:val="00E13D35"/>
    <w:rsid w:val="00E15EF0"/>
    <w:rsid w:val="00E249C2"/>
    <w:rsid w:val="00E2635C"/>
    <w:rsid w:val="00E30428"/>
    <w:rsid w:val="00E315D1"/>
    <w:rsid w:val="00E3212D"/>
    <w:rsid w:val="00E32273"/>
    <w:rsid w:val="00E32599"/>
    <w:rsid w:val="00E32E9D"/>
    <w:rsid w:val="00E3469D"/>
    <w:rsid w:val="00E37F97"/>
    <w:rsid w:val="00E41085"/>
    <w:rsid w:val="00E42710"/>
    <w:rsid w:val="00E43E8E"/>
    <w:rsid w:val="00E45516"/>
    <w:rsid w:val="00E45FAE"/>
    <w:rsid w:val="00E479A5"/>
    <w:rsid w:val="00E50FF8"/>
    <w:rsid w:val="00E52CC1"/>
    <w:rsid w:val="00E55AC6"/>
    <w:rsid w:val="00E56FE2"/>
    <w:rsid w:val="00E63918"/>
    <w:rsid w:val="00E63B31"/>
    <w:rsid w:val="00E64823"/>
    <w:rsid w:val="00E667EF"/>
    <w:rsid w:val="00E70B0C"/>
    <w:rsid w:val="00E72752"/>
    <w:rsid w:val="00E751EC"/>
    <w:rsid w:val="00E846DA"/>
    <w:rsid w:val="00E847BE"/>
    <w:rsid w:val="00E8595C"/>
    <w:rsid w:val="00E925AA"/>
    <w:rsid w:val="00E95950"/>
    <w:rsid w:val="00E964BC"/>
    <w:rsid w:val="00EA2285"/>
    <w:rsid w:val="00EA2E0E"/>
    <w:rsid w:val="00EA382E"/>
    <w:rsid w:val="00EA39AD"/>
    <w:rsid w:val="00EA7C49"/>
    <w:rsid w:val="00EB2583"/>
    <w:rsid w:val="00EB25B6"/>
    <w:rsid w:val="00EB44AC"/>
    <w:rsid w:val="00EB584C"/>
    <w:rsid w:val="00EC06B6"/>
    <w:rsid w:val="00EC423E"/>
    <w:rsid w:val="00ED3B25"/>
    <w:rsid w:val="00ED4330"/>
    <w:rsid w:val="00EE0A91"/>
    <w:rsid w:val="00EE2015"/>
    <w:rsid w:val="00EE2474"/>
    <w:rsid w:val="00EE2922"/>
    <w:rsid w:val="00EE29DD"/>
    <w:rsid w:val="00EE4C94"/>
    <w:rsid w:val="00EE7062"/>
    <w:rsid w:val="00EF6549"/>
    <w:rsid w:val="00F0270D"/>
    <w:rsid w:val="00F027F6"/>
    <w:rsid w:val="00F04F09"/>
    <w:rsid w:val="00F05814"/>
    <w:rsid w:val="00F06D47"/>
    <w:rsid w:val="00F1226B"/>
    <w:rsid w:val="00F12292"/>
    <w:rsid w:val="00F12332"/>
    <w:rsid w:val="00F128EF"/>
    <w:rsid w:val="00F13954"/>
    <w:rsid w:val="00F17307"/>
    <w:rsid w:val="00F34A3A"/>
    <w:rsid w:val="00F4007D"/>
    <w:rsid w:val="00F408AE"/>
    <w:rsid w:val="00F5037C"/>
    <w:rsid w:val="00F50B96"/>
    <w:rsid w:val="00F50FFA"/>
    <w:rsid w:val="00F51898"/>
    <w:rsid w:val="00F525AB"/>
    <w:rsid w:val="00F56C25"/>
    <w:rsid w:val="00F57AC0"/>
    <w:rsid w:val="00F62A5C"/>
    <w:rsid w:val="00F670D0"/>
    <w:rsid w:val="00F67C57"/>
    <w:rsid w:val="00F76563"/>
    <w:rsid w:val="00F769E7"/>
    <w:rsid w:val="00F80896"/>
    <w:rsid w:val="00F8225D"/>
    <w:rsid w:val="00F8239D"/>
    <w:rsid w:val="00F86715"/>
    <w:rsid w:val="00F914C5"/>
    <w:rsid w:val="00F91664"/>
    <w:rsid w:val="00F91A38"/>
    <w:rsid w:val="00F961FD"/>
    <w:rsid w:val="00F9621E"/>
    <w:rsid w:val="00F96FB8"/>
    <w:rsid w:val="00F976ED"/>
    <w:rsid w:val="00F97B5A"/>
    <w:rsid w:val="00FA32C0"/>
    <w:rsid w:val="00FA3876"/>
    <w:rsid w:val="00FA4498"/>
    <w:rsid w:val="00FB05DA"/>
    <w:rsid w:val="00FB6A44"/>
    <w:rsid w:val="00FC0186"/>
    <w:rsid w:val="00FC02C5"/>
    <w:rsid w:val="00FC7A51"/>
    <w:rsid w:val="00FD743F"/>
    <w:rsid w:val="00FE3B46"/>
    <w:rsid w:val="00FE463B"/>
    <w:rsid w:val="00FE6631"/>
    <w:rsid w:val="00FF47DD"/>
    <w:rsid w:val="00FFC9A0"/>
    <w:rsid w:val="027CD462"/>
    <w:rsid w:val="02C35EE8"/>
    <w:rsid w:val="040EE63D"/>
    <w:rsid w:val="0412D7B4"/>
    <w:rsid w:val="0471E2A3"/>
    <w:rsid w:val="056E11DC"/>
    <w:rsid w:val="05DCE72C"/>
    <w:rsid w:val="06AB0536"/>
    <w:rsid w:val="070AB71E"/>
    <w:rsid w:val="07472A0A"/>
    <w:rsid w:val="07F92EF6"/>
    <w:rsid w:val="0808E2B4"/>
    <w:rsid w:val="089F327B"/>
    <w:rsid w:val="08B8A81D"/>
    <w:rsid w:val="08BE9D99"/>
    <w:rsid w:val="09073E8E"/>
    <w:rsid w:val="0928ED79"/>
    <w:rsid w:val="09BFF1E6"/>
    <w:rsid w:val="0A0CA38A"/>
    <w:rsid w:val="0A0FF24E"/>
    <w:rsid w:val="0A5A514D"/>
    <w:rsid w:val="0AF3598B"/>
    <w:rsid w:val="0B6E3EAA"/>
    <w:rsid w:val="0B848465"/>
    <w:rsid w:val="0B94CB50"/>
    <w:rsid w:val="0BF03A7B"/>
    <w:rsid w:val="0C5A20AE"/>
    <w:rsid w:val="0C7758B8"/>
    <w:rsid w:val="0CE8848C"/>
    <w:rsid w:val="0D61335C"/>
    <w:rsid w:val="0D739FAE"/>
    <w:rsid w:val="0E02B790"/>
    <w:rsid w:val="0EE61CE0"/>
    <w:rsid w:val="0F179A03"/>
    <w:rsid w:val="0FA80448"/>
    <w:rsid w:val="1059564E"/>
    <w:rsid w:val="117FE6B9"/>
    <w:rsid w:val="11DA9D8C"/>
    <w:rsid w:val="11DD573A"/>
    <w:rsid w:val="121B2A26"/>
    <w:rsid w:val="12E11D3B"/>
    <w:rsid w:val="1391182F"/>
    <w:rsid w:val="142CF2C2"/>
    <w:rsid w:val="1444F0FA"/>
    <w:rsid w:val="1504B87E"/>
    <w:rsid w:val="15201C03"/>
    <w:rsid w:val="1546AAF0"/>
    <w:rsid w:val="155E98CA"/>
    <w:rsid w:val="15DC1604"/>
    <w:rsid w:val="15EED716"/>
    <w:rsid w:val="166A0DC0"/>
    <w:rsid w:val="167CCE16"/>
    <w:rsid w:val="16FA932D"/>
    <w:rsid w:val="1702B35C"/>
    <w:rsid w:val="172FB6AC"/>
    <w:rsid w:val="17B3E8CE"/>
    <w:rsid w:val="18136EEB"/>
    <w:rsid w:val="184A5231"/>
    <w:rsid w:val="1853EE06"/>
    <w:rsid w:val="18939E43"/>
    <w:rsid w:val="18B610D5"/>
    <w:rsid w:val="195AE91E"/>
    <w:rsid w:val="19893236"/>
    <w:rsid w:val="19B2D6B4"/>
    <w:rsid w:val="19E4D6FC"/>
    <w:rsid w:val="19E5EFC1"/>
    <w:rsid w:val="1A7D59D0"/>
    <w:rsid w:val="1A9DA56A"/>
    <w:rsid w:val="1ABAC8DB"/>
    <w:rsid w:val="1B2C6AE8"/>
    <w:rsid w:val="1BD43342"/>
    <w:rsid w:val="1CFED97B"/>
    <w:rsid w:val="1D2B021C"/>
    <w:rsid w:val="1FC49064"/>
    <w:rsid w:val="1FC49BF7"/>
    <w:rsid w:val="20119C17"/>
    <w:rsid w:val="2069393B"/>
    <w:rsid w:val="20D1A8F0"/>
    <w:rsid w:val="216E6DE8"/>
    <w:rsid w:val="2216129D"/>
    <w:rsid w:val="2232612D"/>
    <w:rsid w:val="2252ACC7"/>
    <w:rsid w:val="22DF03DB"/>
    <w:rsid w:val="22E48449"/>
    <w:rsid w:val="23402A44"/>
    <w:rsid w:val="23D4E1E4"/>
    <w:rsid w:val="25C03F48"/>
    <w:rsid w:val="26530ECF"/>
    <w:rsid w:val="27A4C9C1"/>
    <w:rsid w:val="27C22327"/>
    <w:rsid w:val="281A35FE"/>
    <w:rsid w:val="284946D7"/>
    <w:rsid w:val="28AEE7DD"/>
    <w:rsid w:val="29841D4E"/>
    <w:rsid w:val="29E5D985"/>
    <w:rsid w:val="2A5420C2"/>
    <w:rsid w:val="2A9B6B20"/>
    <w:rsid w:val="2B5B59E2"/>
    <w:rsid w:val="2BAD4DA3"/>
    <w:rsid w:val="2BC09B86"/>
    <w:rsid w:val="2C802D59"/>
    <w:rsid w:val="2D312538"/>
    <w:rsid w:val="2D75840E"/>
    <w:rsid w:val="2E12EA77"/>
    <w:rsid w:val="2F30CB28"/>
    <w:rsid w:val="2F47384C"/>
    <w:rsid w:val="307936E2"/>
    <w:rsid w:val="30D09D18"/>
    <w:rsid w:val="31382985"/>
    <w:rsid w:val="3152A20B"/>
    <w:rsid w:val="319A5BFE"/>
    <w:rsid w:val="323B8398"/>
    <w:rsid w:val="32EB8EAC"/>
    <w:rsid w:val="3378711C"/>
    <w:rsid w:val="33CC3222"/>
    <w:rsid w:val="34A638C6"/>
    <w:rsid w:val="34FC0A72"/>
    <w:rsid w:val="35A0FC45"/>
    <w:rsid w:val="35A9A2F9"/>
    <w:rsid w:val="3630380F"/>
    <w:rsid w:val="376FCAFB"/>
    <w:rsid w:val="3792FAFF"/>
    <w:rsid w:val="37947650"/>
    <w:rsid w:val="383CF3F8"/>
    <w:rsid w:val="38B0AED1"/>
    <w:rsid w:val="38CD3ACA"/>
    <w:rsid w:val="3A44F74E"/>
    <w:rsid w:val="3B409AB3"/>
    <w:rsid w:val="3B9577CC"/>
    <w:rsid w:val="3B99CCEF"/>
    <w:rsid w:val="3BF9FAA4"/>
    <w:rsid w:val="3C7D614A"/>
    <w:rsid w:val="3C88D51D"/>
    <w:rsid w:val="3C9AAF79"/>
    <w:rsid w:val="3CAAD8A5"/>
    <w:rsid w:val="3CC34ED0"/>
    <w:rsid w:val="3CC66F6D"/>
    <w:rsid w:val="3CDB483D"/>
    <w:rsid w:val="3D35E862"/>
    <w:rsid w:val="3F1664A0"/>
    <w:rsid w:val="3F546B23"/>
    <w:rsid w:val="3FF29755"/>
    <w:rsid w:val="40A6EB78"/>
    <w:rsid w:val="4397A00C"/>
    <w:rsid w:val="43DA0745"/>
    <w:rsid w:val="44B60BA9"/>
    <w:rsid w:val="452F12B9"/>
    <w:rsid w:val="4585B1B7"/>
    <w:rsid w:val="470D81DC"/>
    <w:rsid w:val="4901E3C6"/>
    <w:rsid w:val="495E3CAA"/>
    <w:rsid w:val="49DA963E"/>
    <w:rsid w:val="4A05E571"/>
    <w:rsid w:val="4A5C29DC"/>
    <w:rsid w:val="4AA0A97F"/>
    <w:rsid w:val="4B2806AC"/>
    <w:rsid w:val="4B3A52B3"/>
    <w:rsid w:val="4BDA7A38"/>
    <w:rsid w:val="4C30CDB4"/>
    <w:rsid w:val="4C423B5C"/>
    <w:rsid w:val="4C92729D"/>
    <w:rsid w:val="4CA63A5C"/>
    <w:rsid w:val="4DBB9384"/>
    <w:rsid w:val="4E43C592"/>
    <w:rsid w:val="4E4E47C8"/>
    <w:rsid w:val="4ED147EB"/>
    <w:rsid w:val="4F1469D5"/>
    <w:rsid w:val="50C79A15"/>
    <w:rsid w:val="515DD534"/>
    <w:rsid w:val="51A45FBA"/>
    <w:rsid w:val="51AB5026"/>
    <w:rsid w:val="51EDF6E3"/>
    <w:rsid w:val="5216B8D2"/>
    <w:rsid w:val="524CF9AC"/>
    <w:rsid w:val="52FC354B"/>
    <w:rsid w:val="53187757"/>
    <w:rsid w:val="54A08AAA"/>
    <w:rsid w:val="54EC7205"/>
    <w:rsid w:val="55406E24"/>
    <w:rsid w:val="55830F40"/>
    <w:rsid w:val="56BD5F44"/>
    <w:rsid w:val="56CBBF7D"/>
    <w:rsid w:val="5709DE17"/>
    <w:rsid w:val="57B58062"/>
    <w:rsid w:val="57D62F07"/>
    <w:rsid w:val="580BB89D"/>
    <w:rsid w:val="58F071B9"/>
    <w:rsid w:val="59E87D36"/>
    <w:rsid w:val="5A75F9A7"/>
    <w:rsid w:val="5ABF994D"/>
    <w:rsid w:val="5ACDAE88"/>
    <w:rsid w:val="5CE67AE9"/>
    <w:rsid w:val="5D9488E3"/>
    <w:rsid w:val="5DE2616E"/>
    <w:rsid w:val="5E72A40A"/>
    <w:rsid w:val="5EC73B00"/>
    <w:rsid w:val="5F3F9B31"/>
    <w:rsid w:val="5FDAEB24"/>
    <w:rsid w:val="602E0487"/>
    <w:rsid w:val="6063A787"/>
    <w:rsid w:val="611FBBE6"/>
    <w:rsid w:val="626A69DF"/>
    <w:rsid w:val="6414AA39"/>
    <w:rsid w:val="65539C96"/>
    <w:rsid w:val="6564D581"/>
    <w:rsid w:val="65735A53"/>
    <w:rsid w:val="65E98F87"/>
    <w:rsid w:val="65ED40DC"/>
    <w:rsid w:val="662647FD"/>
    <w:rsid w:val="667EFF97"/>
    <w:rsid w:val="66E26100"/>
    <w:rsid w:val="66E9B613"/>
    <w:rsid w:val="670EB611"/>
    <w:rsid w:val="6821D87D"/>
    <w:rsid w:val="6823076D"/>
    <w:rsid w:val="68B33626"/>
    <w:rsid w:val="6B255880"/>
    <w:rsid w:val="6B8C924C"/>
    <w:rsid w:val="6BFA319A"/>
    <w:rsid w:val="6C393B4E"/>
    <w:rsid w:val="6E0FE2F7"/>
    <w:rsid w:val="6F2DCB0D"/>
    <w:rsid w:val="6F51135D"/>
    <w:rsid w:val="6F74389A"/>
    <w:rsid w:val="6F8D8DE8"/>
    <w:rsid w:val="716C94B0"/>
    <w:rsid w:val="717844D2"/>
    <w:rsid w:val="7191D77D"/>
    <w:rsid w:val="719BA528"/>
    <w:rsid w:val="72B4D97E"/>
    <w:rsid w:val="7354BBAB"/>
    <w:rsid w:val="73E0E14B"/>
    <w:rsid w:val="7464C296"/>
    <w:rsid w:val="74F83C29"/>
    <w:rsid w:val="7552CEA5"/>
    <w:rsid w:val="765638D8"/>
    <w:rsid w:val="7847E0F0"/>
    <w:rsid w:val="788FF37A"/>
    <w:rsid w:val="79202686"/>
    <w:rsid w:val="7987E54D"/>
    <w:rsid w:val="79D23911"/>
    <w:rsid w:val="79E715E8"/>
    <w:rsid w:val="7BCC10A5"/>
    <w:rsid w:val="7C2D142E"/>
    <w:rsid w:val="7C52BC0C"/>
    <w:rsid w:val="7C6604E2"/>
    <w:rsid w:val="7CDD01E4"/>
    <w:rsid w:val="7DF7BDA9"/>
    <w:rsid w:val="7E0103D1"/>
    <w:rsid w:val="7E708D56"/>
    <w:rsid w:val="7EB717DC"/>
    <w:rsid w:val="7EF41A44"/>
    <w:rsid w:val="7F65B10F"/>
    <w:rsid w:val="7F86FE7D"/>
    <w:rsid w:val="7FB00AB1"/>
    <w:rsid w:val="7FB819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E2616E"/>
  <w15:chartTrackingRefBased/>
  <w15:docId w15:val="{E910B177-FF6C-451C-B52F-FB9563CE1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E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45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EF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A4EFD"/>
    <w:pPr>
      <w:outlineLvl w:val="9"/>
    </w:pPr>
  </w:style>
  <w:style w:type="paragraph" w:styleId="NormalWeb">
    <w:name w:val="Normal (Web)"/>
    <w:basedOn w:val="Normal"/>
    <w:uiPriority w:val="99"/>
    <w:unhideWhenUsed/>
    <w:rsid w:val="00AE0F1A"/>
    <w:pPr>
      <w:spacing w:before="100" w:beforeAutospacing="1" w:after="100" w:afterAutospacing="1" w:line="240" w:lineRule="auto"/>
    </w:pPr>
    <w:rPr>
      <w:rFonts w:ascii="Times New Roman" w:eastAsia="Times New Roman" w:hAnsi="Times New Roman" w:cs="Times New Roman"/>
      <w:sz w:val="24"/>
      <w:szCs w:val="24"/>
      <w:lang w:val="en-AU" w:eastAsia="zh-CN"/>
    </w:rPr>
  </w:style>
  <w:style w:type="character" w:customStyle="1" w:styleId="Heading2Char">
    <w:name w:val="Heading 2 Char"/>
    <w:basedOn w:val="DefaultParagraphFont"/>
    <w:link w:val="Heading2"/>
    <w:uiPriority w:val="9"/>
    <w:rsid w:val="00AC4596"/>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249C2"/>
    <w:rPr>
      <w:color w:val="0563C1" w:themeColor="hyperlink"/>
      <w:u w:val="single"/>
    </w:rPr>
  </w:style>
  <w:style w:type="character" w:styleId="UnresolvedMention">
    <w:name w:val="Unresolved Mention"/>
    <w:basedOn w:val="DefaultParagraphFont"/>
    <w:uiPriority w:val="99"/>
    <w:semiHidden/>
    <w:unhideWhenUsed/>
    <w:rsid w:val="00E249C2"/>
    <w:rPr>
      <w:color w:val="605E5C"/>
      <w:shd w:val="clear" w:color="auto" w:fill="E1DFDD"/>
    </w:rPr>
  </w:style>
  <w:style w:type="paragraph" w:styleId="ListParagraph">
    <w:name w:val="List Paragraph"/>
    <w:basedOn w:val="Normal"/>
    <w:uiPriority w:val="34"/>
    <w:qFormat/>
    <w:rsid w:val="00F96FB8"/>
    <w:pPr>
      <w:ind w:left="720"/>
      <w:contextualSpacing/>
    </w:pPr>
  </w:style>
  <w:style w:type="paragraph" w:styleId="Header">
    <w:name w:val="header"/>
    <w:basedOn w:val="Normal"/>
    <w:link w:val="HeaderChar"/>
    <w:uiPriority w:val="99"/>
    <w:unhideWhenUsed/>
    <w:rsid w:val="00C216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607"/>
  </w:style>
  <w:style w:type="paragraph" w:styleId="Footer">
    <w:name w:val="footer"/>
    <w:basedOn w:val="Normal"/>
    <w:link w:val="FooterChar"/>
    <w:uiPriority w:val="99"/>
    <w:unhideWhenUsed/>
    <w:rsid w:val="00C216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607"/>
  </w:style>
  <w:style w:type="paragraph" w:styleId="TOC2">
    <w:name w:val="toc 2"/>
    <w:basedOn w:val="Normal"/>
    <w:next w:val="Normal"/>
    <w:autoRedefine/>
    <w:uiPriority w:val="39"/>
    <w:unhideWhenUsed/>
    <w:rsid w:val="0018082D"/>
    <w:pPr>
      <w:spacing w:after="100"/>
      <w:ind w:left="220"/>
    </w:pPr>
  </w:style>
  <w:style w:type="paragraph" w:styleId="TOC1">
    <w:name w:val="toc 1"/>
    <w:basedOn w:val="Normal"/>
    <w:next w:val="Normal"/>
    <w:autoRedefine/>
    <w:uiPriority w:val="39"/>
    <w:unhideWhenUsed/>
    <w:rsid w:val="00DD0234"/>
    <w:pPr>
      <w:tabs>
        <w:tab w:val="right" w:leader="dot" w:pos="9350"/>
      </w:tabs>
      <w:spacing w:after="100"/>
    </w:pPr>
    <w:rPr>
      <w:rFonts w:ascii="Times New Roman" w:hAnsi="Times New Roman" w:cs="Times New Roman"/>
      <w:noProof/>
      <w:sz w:val="24"/>
      <w:szCs w:val="24"/>
    </w:rPr>
  </w:style>
  <w:style w:type="paragraph" w:styleId="Caption">
    <w:name w:val="caption"/>
    <w:basedOn w:val="Normal"/>
    <w:next w:val="Normal"/>
    <w:uiPriority w:val="35"/>
    <w:unhideWhenUsed/>
    <w:qFormat/>
    <w:rsid w:val="00BF4A6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6404">
      <w:bodyDiv w:val="1"/>
      <w:marLeft w:val="0"/>
      <w:marRight w:val="0"/>
      <w:marTop w:val="0"/>
      <w:marBottom w:val="0"/>
      <w:divBdr>
        <w:top w:val="none" w:sz="0" w:space="0" w:color="auto"/>
        <w:left w:val="none" w:sz="0" w:space="0" w:color="auto"/>
        <w:bottom w:val="none" w:sz="0" w:space="0" w:color="auto"/>
        <w:right w:val="none" w:sz="0" w:space="0" w:color="auto"/>
      </w:divBdr>
      <w:divsChild>
        <w:div w:id="2145930681">
          <w:marLeft w:val="0"/>
          <w:marRight w:val="0"/>
          <w:marTop w:val="0"/>
          <w:marBottom w:val="0"/>
          <w:divBdr>
            <w:top w:val="single" w:sz="2" w:space="0" w:color="auto"/>
            <w:left w:val="single" w:sz="2" w:space="0" w:color="auto"/>
            <w:bottom w:val="single" w:sz="6" w:space="0" w:color="auto"/>
            <w:right w:val="single" w:sz="2" w:space="0" w:color="auto"/>
          </w:divBdr>
          <w:divsChild>
            <w:div w:id="866987111">
              <w:marLeft w:val="0"/>
              <w:marRight w:val="0"/>
              <w:marTop w:val="100"/>
              <w:marBottom w:val="100"/>
              <w:divBdr>
                <w:top w:val="single" w:sz="2" w:space="0" w:color="D9D9E3"/>
                <w:left w:val="single" w:sz="2" w:space="0" w:color="D9D9E3"/>
                <w:bottom w:val="single" w:sz="2" w:space="0" w:color="D9D9E3"/>
                <w:right w:val="single" w:sz="2" w:space="0" w:color="D9D9E3"/>
              </w:divBdr>
              <w:divsChild>
                <w:div w:id="1377660246">
                  <w:marLeft w:val="0"/>
                  <w:marRight w:val="0"/>
                  <w:marTop w:val="0"/>
                  <w:marBottom w:val="0"/>
                  <w:divBdr>
                    <w:top w:val="single" w:sz="2" w:space="0" w:color="D9D9E3"/>
                    <w:left w:val="single" w:sz="2" w:space="0" w:color="D9D9E3"/>
                    <w:bottom w:val="single" w:sz="2" w:space="0" w:color="D9D9E3"/>
                    <w:right w:val="single" w:sz="2" w:space="0" w:color="D9D9E3"/>
                  </w:divBdr>
                  <w:divsChild>
                    <w:div w:id="2042588730">
                      <w:marLeft w:val="0"/>
                      <w:marRight w:val="0"/>
                      <w:marTop w:val="0"/>
                      <w:marBottom w:val="0"/>
                      <w:divBdr>
                        <w:top w:val="single" w:sz="2" w:space="0" w:color="D9D9E3"/>
                        <w:left w:val="single" w:sz="2" w:space="0" w:color="D9D9E3"/>
                        <w:bottom w:val="single" w:sz="2" w:space="0" w:color="D9D9E3"/>
                        <w:right w:val="single" w:sz="2" w:space="0" w:color="D9D9E3"/>
                      </w:divBdr>
                      <w:divsChild>
                        <w:div w:id="1428765750">
                          <w:marLeft w:val="0"/>
                          <w:marRight w:val="0"/>
                          <w:marTop w:val="0"/>
                          <w:marBottom w:val="0"/>
                          <w:divBdr>
                            <w:top w:val="single" w:sz="2" w:space="0" w:color="D9D9E3"/>
                            <w:left w:val="single" w:sz="2" w:space="0" w:color="D9D9E3"/>
                            <w:bottom w:val="single" w:sz="2" w:space="0" w:color="D9D9E3"/>
                            <w:right w:val="single" w:sz="2" w:space="0" w:color="D9D9E3"/>
                          </w:divBdr>
                          <w:divsChild>
                            <w:div w:id="831260725">
                              <w:marLeft w:val="0"/>
                              <w:marRight w:val="0"/>
                              <w:marTop w:val="0"/>
                              <w:marBottom w:val="0"/>
                              <w:divBdr>
                                <w:top w:val="single" w:sz="2" w:space="0" w:color="D9D9E3"/>
                                <w:left w:val="single" w:sz="2" w:space="0" w:color="D9D9E3"/>
                                <w:bottom w:val="single" w:sz="2" w:space="0" w:color="D9D9E3"/>
                                <w:right w:val="single" w:sz="2" w:space="0" w:color="D9D9E3"/>
                              </w:divBdr>
                              <w:divsChild>
                                <w:div w:id="186719399">
                                  <w:marLeft w:val="0"/>
                                  <w:marRight w:val="0"/>
                                  <w:marTop w:val="0"/>
                                  <w:marBottom w:val="0"/>
                                  <w:divBdr>
                                    <w:top w:val="single" w:sz="2" w:space="0" w:color="D9D9E3"/>
                                    <w:left w:val="single" w:sz="2" w:space="0" w:color="D9D9E3"/>
                                    <w:bottom w:val="single" w:sz="2" w:space="0" w:color="D9D9E3"/>
                                    <w:right w:val="single" w:sz="2" w:space="0" w:color="D9D9E3"/>
                                  </w:divBdr>
                                  <w:divsChild>
                                    <w:div w:id="427850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28156011">
      <w:bodyDiv w:val="1"/>
      <w:marLeft w:val="0"/>
      <w:marRight w:val="0"/>
      <w:marTop w:val="0"/>
      <w:marBottom w:val="0"/>
      <w:divBdr>
        <w:top w:val="none" w:sz="0" w:space="0" w:color="auto"/>
        <w:left w:val="none" w:sz="0" w:space="0" w:color="auto"/>
        <w:bottom w:val="none" w:sz="0" w:space="0" w:color="auto"/>
        <w:right w:val="none" w:sz="0" w:space="0" w:color="auto"/>
      </w:divBdr>
    </w:div>
    <w:div w:id="278924065">
      <w:bodyDiv w:val="1"/>
      <w:marLeft w:val="0"/>
      <w:marRight w:val="0"/>
      <w:marTop w:val="0"/>
      <w:marBottom w:val="0"/>
      <w:divBdr>
        <w:top w:val="none" w:sz="0" w:space="0" w:color="auto"/>
        <w:left w:val="none" w:sz="0" w:space="0" w:color="auto"/>
        <w:bottom w:val="none" w:sz="0" w:space="0" w:color="auto"/>
        <w:right w:val="none" w:sz="0" w:space="0" w:color="auto"/>
      </w:divBdr>
      <w:divsChild>
        <w:div w:id="1139877708">
          <w:marLeft w:val="0"/>
          <w:marRight w:val="0"/>
          <w:marTop w:val="0"/>
          <w:marBottom w:val="0"/>
          <w:divBdr>
            <w:top w:val="single" w:sz="2" w:space="0" w:color="auto"/>
            <w:left w:val="single" w:sz="2" w:space="0" w:color="auto"/>
            <w:bottom w:val="single" w:sz="6" w:space="0" w:color="auto"/>
            <w:right w:val="single" w:sz="2" w:space="0" w:color="auto"/>
          </w:divBdr>
          <w:divsChild>
            <w:div w:id="1736008976">
              <w:marLeft w:val="0"/>
              <w:marRight w:val="0"/>
              <w:marTop w:val="100"/>
              <w:marBottom w:val="100"/>
              <w:divBdr>
                <w:top w:val="single" w:sz="2" w:space="0" w:color="D9D9E3"/>
                <w:left w:val="single" w:sz="2" w:space="0" w:color="D9D9E3"/>
                <w:bottom w:val="single" w:sz="2" w:space="0" w:color="D9D9E3"/>
                <w:right w:val="single" w:sz="2" w:space="0" w:color="D9D9E3"/>
              </w:divBdr>
              <w:divsChild>
                <w:div w:id="2127965026">
                  <w:marLeft w:val="0"/>
                  <w:marRight w:val="0"/>
                  <w:marTop w:val="0"/>
                  <w:marBottom w:val="0"/>
                  <w:divBdr>
                    <w:top w:val="single" w:sz="2" w:space="0" w:color="D9D9E3"/>
                    <w:left w:val="single" w:sz="2" w:space="0" w:color="D9D9E3"/>
                    <w:bottom w:val="single" w:sz="2" w:space="0" w:color="D9D9E3"/>
                    <w:right w:val="single" w:sz="2" w:space="0" w:color="D9D9E3"/>
                  </w:divBdr>
                  <w:divsChild>
                    <w:div w:id="785076226">
                      <w:marLeft w:val="0"/>
                      <w:marRight w:val="0"/>
                      <w:marTop w:val="0"/>
                      <w:marBottom w:val="0"/>
                      <w:divBdr>
                        <w:top w:val="single" w:sz="2" w:space="0" w:color="D9D9E3"/>
                        <w:left w:val="single" w:sz="2" w:space="0" w:color="D9D9E3"/>
                        <w:bottom w:val="single" w:sz="2" w:space="0" w:color="D9D9E3"/>
                        <w:right w:val="single" w:sz="2" w:space="0" w:color="D9D9E3"/>
                      </w:divBdr>
                      <w:divsChild>
                        <w:div w:id="1938975346">
                          <w:marLeft w:val="0"/>
                          <w:marRight w:val="0"/>
                          <w:marTop w:val="0"/>
                          <w:marBottom w:val="0"/>
                          <w:divBdr>
                            <w:top w:val="single" w:sz="2" w:space="0" w:color="D9D9E3"/>
                            <w:left w:val="single" w:sz="2" w:space="0" w:color="D9D9E3"/>
                            <w:bottom w:val="single" w:sz="2" w:space="0" w:color="D9D9E3"/>
                            <w:right w:val="single" w:sz="2" w:space="0" w:color="D9D9E3"/>
                          </w:divBdr>
                          <w:divsChild>
                            <w:div w:id="1740902594">
                              <w:marLeft w:val="0"/>
                              <w:marRight w:val="0"/>
                              <w:marTop w:val="0"/>
                              <w:marBottom w:val="0"/>
                              <w:divBdr>
                                <w:top w:val="single" w:sz="2" w:space="0" w:color="D9D9E3"/>
                                <w:left w:val="single" w:sz="2" w:space="0" w:color="D9D9E3"/>
                                <w:bottom w:val="single" w:sz="2" w:space="0" w:color="D9D9E3"/>
                                <w:right w:val="single" w:sz="2" w:space="0" w:color="D9D9E3"/>
                              </w:divBdr>
                              <w:divsChild>
                                <w:div w:id="665060351">
                                  <w:marLeft w:val="0"/>
                                  <w:marRight w:val="0"/>
                                  <w:marTop w:val="0"/>
                                  <w:marBottom w:val="0"/>
                                  <w:divBdr>
                                    <w:top w:val="single" w:sz="2" w:space="0" w:color="D9D9E3"/>
                                    <w:left w:val="single" w:sz="2" w:space="0" w:color="D9D9E3"/>
                                    <w:bottom w:val="single" w:sz="2" w:space="0" w:color="D9D9E3"/>
                                    <w:right w:val="single" w:sz="2" w:space="0" w:color="D9D9E3"/>
                                  </w:divBdr>
                                  <w:divsChild>
                                    <w:div w:id="19552859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89396787">
      <w:bodyDiv w:val="1"/>
      <w:marLeft w:val="0"/>
      <w:marRight w:val="0"/>
      <w:marTop w:val="0"/>
      <w:marBottom w:val="0"/>
      <w:divBdr>
        <w:top w:val="none" w:sz="0" w:space="0" w:color="auto"/>
        <w:left w:val="none" w:sz="0" w:space="0" w:color="auto"/>
        <w:bottom w:val="none" w:sz="0" w:space="0" w:color="auto"/>
        <w:right w:val="none" w:sz="0" w:space="0" w:color="auto"/>
      </w:divBdr>
    </w:div>
    <w:div w:id="858396912">
      <w:bodyDiv w:val="1"/>
      <w:marLeft w:val="0"/>
      <w:marRight w:val="0"/>
      <w:marTop w:val="0"/>
      <w:marBottom w:val="0"/>
      <w:divBdr>
        <w:top w:val="none" w:sz="0" w:space="0" w:color="auto"/>
        <w:left w:val="none" w:sz="0" w:space="0" w:color="auto"/>
        <w:bottom w:val="none" w:sz="0" w:space="0" w:color="auto"/>
        <w:right w:val="none" w:sz="0" w:space="0" w:color="auto"/>
      </w:divBdr>
    </w:div>
    <w:div w:id="1235319688">
      <w:bodyDiv w:val="1"/>
      <w:marLeft w:val="0"/>
      <w:marRight w:val="0"/>
      <w:marTop w:val="0"/>
      <w:marBottom w:val="0"/>
      <w:divBdr>
        <w:top w:val="none" w:sz="0" w:space="0" w:color="auto"/>
        <w:left w:val="none" w:sz="0" w:space="0" w:color="auto"/>
        <w:bottom w:val="none" w:sz="0" w:space="0" w:color="auto"/>
        <w:right w:val="none" w:sz="0" w:space="0" w:color="auto"/>
      </w:divBdr>
    </w:div>
    <w:div w:id="1440642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forecasters.org/wp-content/uploads/gravity_forms/7-2a51b93047891f1ec3608bdbd77ca58d/2014/07/ForecastPlanner-2014-ISF-1.pdf"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investopedia.com/terms/f/forecasting.asp" TargetMode="External"/><Relationship Id="rId40" Type="http://schemas.openxmlformats.org/officeDocument/2006/relationships/hyperlink" Target="https://doi.org/10.1007/s40745-015-0029-9"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mckinsey.com/industries/automotive-and-assembly/our-insights/disruptive-trends-that-will-transform-the-auto-industry/de-D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papers.ssrn.com/sol3/papers.cfm?abstract_id=44887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7E74AE2-5C4F-4469-9B36-AFCF51FAD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33</Pages>
  <Words>3491</Words>
  <Characters>20447</Characters>
  <Application>Microsoft Office Word</Application>
  <DocSecurity>0</DocSecurity>
  <Lines>473</Lines>
  <Paragraphs>158</Paragraphs>
  <ScaleCrop>false</ScaleCrop>
  <Company/>
  <LinksUpToDate>false</LinksUpToDate>
  <CharactersWithSpaces>23827</CharactersWithSpaces>
  <SharedDoc>false</SharedDoc>
  <HLinks>
    <vt:vector size="138" baseType="variant">
      <vt:variant>
        <vt:i4>983058</vt:i4>
      </vt:variant>
      <vt:variant>
        <vt:i4>141</vt:i4>
      </vt:variant>
      <vt:variant>
        <vt:i4>0</vt:i4>
      </vt:variant>
      <vt:variant>
        <vt:i4>5</vt:i4>
      </vt:variant>
      <vt:variant>
        <vt:lpwstr>https://doi.org/10.1007/s40745-015-0029-9</vt:lpwstr>
      </vt:variant>
      <vt:variant>
        <vt:lpwstr/>
      </vt:variant>
      <vt:variant>
        <vt:i4>3801179</vt:i4>
      </vt:variant>
      <vt:variant>
        <vt:i4>138</vt:i4>
      </vt:variant>
      <vt:variant>
        <vt:i4>0</vt:i4>
      </vt:variant>
      <vt:variant>
        <vt:i4>5</vt:i4>
      </vt:variant>
      <vt:variant>
        <vt:lpwstr>https://forecasters.org/wp-content/uploads/gravity_forms/7-2a51b93047891f1ec3608bdbd77ca58d/2014/07/ForecastPlanner-2014-ISF-1.pdf</vt:lpwstr>
      </vt:variant>
      <vt:variant>
        <vt:lpwstr/>
      </vt:variant>
      <vt:variant>
        <vt:i4>3735621</vt:i4>
      </vt:variant>
      <vt:variant>
        <vt:i4>135</vt:i4>
      </vt:variant>
      <vt:variant>
        <vt:i4>0</vt:i4>
      </vt:variant>
      <vt:variant>
        <vt:i4>5</vt:i4>
      </vt:variant>
      <vt:variant>
        <vt:lpwstr>https://papers.ssrn.com/sol3/papers.cfm?abstract_id=4488722</vt:lpwstr>
      </vt:variant>
      <vt:variant>
        <vt:lpwstr/>
      </vt:variant>
      <vt:variant>
        <vt:i4>4456453</vt:i4>
      </vt:variant>
      <vt:variant>
        <vt:i4>132</vt:i4>
      </vt:variant>
      <vt:variant>
        <vt:i4>0</vt:i4>
      </vt:variant>
      <vt:variant>
        <vt:i4>5</vt:i4>
      </vt:variant>
      <vt:variant>
        <vt:lpwstr>https://www.investopedia.com/terms/f/forecasting.asp</vt:lpwstr>
      </vt:variant>
      <vt:variant>
        <vt:lpwstr/>
      </vt:variant>
      <vt:variant>
        <vt:i4>7077945</vt:i4>
      </vt:variant>
      <vt:variant>
        <vt:i4>129</vt:i4>
      </vt:variant>
      <vt:variant>
        <vt:i4>0</vt:i4>
      </vt:variant>
      <vt:variant>
        <vt:i4>5</vt:i4>
      </vt:variant>
      <vt:variant>
        <vt:lpwstr>https://www.mckinsey.com/industries/automotive-and-assembly/our-insights/disruptive-trends-that-will-transform-the-auto-industry/de-DE</vt:lpwstr>
      </vt:variant>
      <vt:variant>
        <vt:lpwstr/>
      </vt:variant>
      <vt:variant>
        <vt:i4>1507391</vt:i4>
      </vt:variant>
      <vt:variant>
        <vt:i4>104</vt:i4>
      </vt:variant>
      <vt:variant>
        <vt:i4>0</vt:i4>
      </vt:variant>
      <vt:variant>
        <vt:i4>5</vt:i4>
      </vt:variant>
      <vt:variant>
        <vt:lpwstr/>
      </vt:variant>
      <vt:variant>
        <vt:lpwstr>_Toc149510612</vt:lpwstr>
      </vt:variant>
      <vt:variant>
        <vt:i4>1507391</vt:i4>
      </vt:variant>
      <vt:variant>
        <vt:i4>98</vt:i4>
      </vt:variant>
      <vt:variant>
        <vt:i4>0</vt:i4>
      </vt:variant>
      <vt:variant>
        <vt:i4>5</vt:i4>
      </vt:variant>
      <vt:variant>
        <vt:lpwstr/>
      </vt:variant>
      <vt:variant>
        <vt:lpwstr>_Toc149510611</vt:lpwstr>
      </vt:variant>
      <vt:variant>
        <vt:i4>1507391</vt:i4>
      </vt:variant>
      <vt:variant>
        <vt:i4>92</vt:i4>
      </vt:variant>
      <vt:variant>
        <vt:i4>0</vt:i4>
      </vt:variant>
      <vt:variant>
        <vt:i4>5</vt:i4>
      </vt:variant>
      <vt:variant>
        <vt:lpwstr/>
      </vt:variant>
      <vt:variant>
        <vt:lpwstr>_Toc149510610</vt:lpwstr>
      </vt:variant>
      <vt:variant>
        <vt:i4>1441855</vt:i4>
      </vt:variant>
      <vt:variant>
        <vt:i4>86</vt:i4>
      </vt:variant>
      <vt:variant>
        <vt:i4>0</vt:i4>
      </vt:variant>
      <vt:variant>
        <vt:i4>5</vt:i4>
      </vt:variant>
      <vt:variant>
        <vt:lpwstr/>
      </vt:variant>
      <vt:variant>
        <vt:lpwstr>_Toc149510609</vt:lpwstr>
      </vt:variant>
      <vt:variant>
        <vt:i4>1441855</vt:i4>
      </vt:variant>
      <vt:variant>
        <vt:i4>80</vt:i4>
      </vt:variant>
      <vt:variant>
        <vt:i4>0</vt:i4>
      </vt:variant>
      <vt:variant>
        <vt:i4>5</vt:i4>
      </vt:variant>
      <vt:variant>
        <vt:lpwstr/>
      </vt:variant>
      <vt:variant>
        <vt:lpwstr>_Toc149510608</vt:lpwstr>
      </vt:variant>
      <vt:variant>
        <vt:i4>1441855</vt:i4>
      </vt:variant>
      <vt:variant>
        <vt:i4>74</vt:i4>
      </vt:variant>
      <vt:variant>
        <vt:i4>0</vt:i4>
      </vt:variant>
      <vt:variant>
        <vt:i4>5</vt:i4>
      </vt:variant>
      <vt:variant>
        <vt:lpwstr/>
      </vt:variant>
      <vt:variant>
        <vt:lpwstr>_Toc149510607</vt:lpwstr>
      </vt:variant>
      <vt:variant>
        <vt:i4>1441855</vt:i4>
      </vt:variant>
      <vt:variant>
        <vt:i4>68</vt:i4>
      </vt:variant>
      <vt:variant>
        <vt:i4>0</vt:i4>
      </vt:variant>
      <vt:variant>
        <vt:i4>5</vt:i4>
      </vt:variant>
      <vt:variant>
        <vt:lpwstr/>
      </vt:variant>
      <vt:variant>
        <vt:lpwstr>_Toc149510606</vt:lpwstr>
      </vt:variant>
      <vt:variant>
        <vt:i4>1441855</vt:i4>
      </vt:variant>
      <vt:variant>
        <vt:i4>62</vt:i4>
      </vt:variant>
      <vt:variant>
        <vt:i4>0</vt:i4>
      </vt:variant>
      <vt:variant>
        <vt:i4>5</vt:i4>
      </vt:variant>
      <vt:variant>
        <vt:lpwstr/>
      </vt:variant>
      <vt:variant>
        <vt:lpwstr>_Toc149510605</vt:lpwstr>
      </vt:variant>
      <vt:variant>
        <vt:i4>1441855</vt:i4>
      </vt:variant>
      <vt:variant>
        <vt:i4>56</vt:i4>
      </vt:variant>
      <vt:variant>
        <vt:i4>0</vt:i4>
      </vt:variant>
      <vt:variant>
        <vt:i4>5</vt:i4>
      </vt:variant>
      <vt:variant>
        <vt:lpwstr/>
      </vt:variant>
      <vt:variant>
        <vt:lpwstr>_Toc149510604</vt:lpwstr>
      </vt:variant>
      <vt:variant>
        <vt:i4>1441855</vt:i4>
      </vt:variant>
      <vt:variant>
        <vt:i4>50</vt:i4>
      </vt:variant>
      <vt:variant>
        <vt:i4>0</vt:i4>
      </vt:variant>
      <vt:variant>
        <vt:i4>5</vt:i4>
      </vt:variant>
      <vt:variant>
        <vt:lpwstr/>
      </vt:variant>
      <vt:variant>
        <vt:lpwstr>_Toc149510603</vt:lpwstr>
      </vt:variant>
      <vt:variant>
        <vt:i4>1441855</vt:i4>
      </vt:variant>
      <vt:variant>
        <vt:i4>44</vt:i4>
      </vt:variant>
      <vt:variant>
        <vt:i4>0</vt:i4>
      </vt:variant>
      <vt:variant>
        <vt:i4>5</vt:i4>
      </vt:variant>
      <vt:variant>
        <vt:lpwstr/>
      </vt:variant>
      <vt:variant>
        <vt:lpwstr>_Toc149510602</vt:lpwstr>
      </vt:variant>
      <vt:variant>
        <vt:i4>1441855</vt:i4>
      </vt:variant>
      <vt:variant>
        <vt:i4>38</vt:i4>
      </vt:variant>
      <vt:variant>
        <vt:i4>0</vt:i4>
      </vt:variant>
      <vt:variant>
        <vt:i4>5</vt:i4>
      </vt:variant>
      <vt:variant>
        <vt:lpwstr/>
      </vt:variant>
      <vt:variant>
        <vt:lpwstr>_Toc149510601</vt:lpwstr>
      </vt:variant>
      <vt:variant>
        <vt:i4>1441855</vt:i4>
      </vt:variant>
      <vt:variant>
        <vt:i4>32</vt:i4>
      </vt:variant>
      <vt:variant>
        <vt:i4>0</vt:i4>
      </vt:variant>
      <vt:variant>
        <vt:i4>5</vt:i4>
      </vt:variant>
      <vt:variant>
        <vt:lpwstr/>
      </vt:variant>
      <vt:variant>
        <vt:lpwstr>_Toc149510600</vt:lpwstr>
      </vt:variant>
      <vt:variant>
        <vt:i4>2031676</vt:i4>
      </vt:variant>
      <vt:variant>
        <vt:i4>26</vt:i4>
      </vt:variant>
      <vt:variant>
        <vt:i4>0</vt:i4>
      </vt:variant>
      <vt:variant>
        <vt:i4>5</vt:i4>
      </vt:variant>
      <vt:variant>
        <vt:lpwstr/>
      </vt:variant>
      <vt:variant>
        <vt:lpwstr>_Toc149510599</vt:lpwstr>
      </vt:variant>
      <vt:variant>
        <vt:i4>2031676</vt:i4>
      </vt:variant>
      <vt:variant>
        <vt:i4>20</vt:i4>
      </vt:variant>
      <vt:variant>
        <vt:i4>0</vt:i4>
      </vt:variant>
      <vt:variant>
        <vt:i4>5</vt:i4>
      </vt:variant>
      <vt:variant>
        <vt:lpwstr/>
      </vt:variant>
      <vt:variant>
        <vt:lpwstr>_Toc149510598</vt:lpwstr>
      </vt:variant>
      <vt:variant>
        <vt:i4>2031676</vt:i4>
      </vt:variant>
      <vt:variant>
        <vt:i4>14</vt:i4>
      </vt:variant>
      <vt:variant>
        <vt:i4>0</vt:i4>
      </vt:variant>
      <vt:variant>
        <vt:i4>5</vt:i4>
      </vt:variant>
      <vt:variant>
        <vt:lpwstr/>
      </vt:variant>
      <vt:variant>
        <vt:lpwstr>_Toc149510597</vt:lpwstr>
      </vt:variant>
      <vt:variant>
        <vt:i4>2031676</vt:i4>
      </vt:variant>
      <vt:variant>
        <vt:i4>8</vt:i4>
      </vt:variant>
      <vt:variant>
        <vt:i4>0</vt:i4>
      </vt:variant>
      <vt:variant>
        <vt:i4>5</vt:i4>
      </vt:variant>
      <vt:variant>
        <vt:lpwstr/>
      </vt:variant>
      <vt:variant>
        <vt:lpwstr>_Toc149510596</vt:lpwstr>
      </vt:variant>
      <vt:variant>
        <vt:i4>2031676</vt:i4>
      </vt:variant>
      <vt:variant>
        <vt:i4>2</vt:i4>
      </vt:variant>
      <vt:variant>
        <vt:i4>0</vt:i4>
      </vt:variant>
      <vt:variant>
        <vt:i4>5</vt:i4>
      </vt:variant>
      <vt:variant>
        <vt:lpwstr/>
      </vt:variant>
      <vt:variant>
        <vt:lpwstr>_Toc149510595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RAISA MAHJABIN</dc:creator>
  <cp:keywords/>
  <dc:description/>
  <cp:lastModifiedBy>BHUVAN VIRMANI</cp:lastModifiedBy>
  <cp:revision>212</cp:revision>
  <cp:lastPrinted>2025-09-26T13:36:00Z</cp:lastPrinted>
  <dcterms:created xsi:type="dcterms:W3CDTF">2023-09-27T14:16:00Z</dcterms:created>
  <dcterms:modified xsi:type="dcterms:W3CDTF">2025-09-26T13:36:00Z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0ccc46d3edee6aa5ad900751d9b1d4c34aa7fddb147f40da4913f0f802f7eac2</vt:lpwstr>
  </property>
</Properties>
</file>