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FFD" w:rsidRDefault="0057038E">
      <w:r>
        <w:t>Компенсационный датчик тока ДТ-500М</w:t>
      </w:r>
      <w:r w:rsidR="002B0A50">
        <w:t xml:space="preserve"> с аналоговым выходом</w:t>
      </w:r>
      <w:r>
        <w:t xml:space="preserve">, рисунок 1. </w:t>
      </w:r>
    </w:p>
    <w:p w:rsidR="0057038E" w:rsidRDefault="0057038E" w:rsidP="0057038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678037" cy="357505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771" cy="35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BE5" w:rsidRDefault="00035BE5" w:rsidP="0057038E">
      <w:pPr>
        <w:jc w:val="center"/>
      </w:pPr>
      <w:r>
        <w:t>Рисунок 1 – Внешний вид датчика тока</w:t>
      </w:r>
    </w:p>
    <w:p w:rsidR="0057038E" w:rsidRPr="000F7B00" w:rsidRDefault="0057038E" w:rsidP="0057038E">
      <w:pPr>
        <w:spacing w:before="120" w:after="120"/>
        <w:ind w:firstLine="284"/>
        <w:rPr>
          <w:noProof/>
          <w:szCs w:val="26"/>
        </w:rPr>
      </w:pPr>
      <w:r w:rsidRPr="000F7B00">
        <w:rPr>
          <w:noProof/>
          <w:spacing w:val="20"/>
          <w:szCs w:val="26"/>
        </w:rPr>
        <w:t xml:space="preserve">Таблица </w:t>
      </w:r>
      <w:r w:rsidR="002B0A50">
        <w:rPr>
          <w:noProof/>
          <w:spacing w:val="20"/>
          <w:szCs w:val="26"/>
        </w:rPr>
        <w:t>1</w:t>
      </w:r>
      <w:r>
        <w:rPr>
          <w:noProof/>
          <w:szCs w:val="26"/>
        </w:rPr>
        <w:t xml:space="preserve"> – Обозначение выводов </w:t>
      </w:r>
      <w:r>
        <w:rPr>
          <w:snapToGrid w:val="0"/>
          <w:sz w:val="21"/>
          <w:szCs w:val="21"/>
        </w:rPr>
        <w:t>ДТ-500М</w:t>
      </w:r>
    </w:p>
    <w:tbl>
      <w:tblPr>
        <w:tblW w:w="6936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925"/>
        <w:gridCol w:w="3371"/>
      </w:tblGrid>
      <w:tr w:rsidR="0057038E" w:rsidRPr="000F7B00" w:rsidTr="002D4904">
        <w:trPr>
          <w:trHeight w:val="237"/>
        </w:trPr>
        <w:tc>
          <w:tcPr>
            <w:tcW w:w="1640" w:type="dxa"/>
            <w:tcBorders>
              <w:bottom w:val="double" w:sz="4" w:space="0" w:color="auto"/>
            </w:tcBorders>
            <w:shd w:val="clear" w:color="auto" w:fill="auto"/>
          </w:tcPr>
          <w:p w:rsidR="0057038E" w:rsidRPr="000F7B00" w:rsidRDefault="0057038E" w:rsidP="002D4904">
            <w:pPr>
              <w:widowControl w:val="0"/>
              <w:tabs>
                <w:tab w:val="left" w:pos="567"/>
                <w:tab w:val="left" w:pos="1418"/>
              </w:tabs>
              <w:jc w:val="center"/>
              <w:rPr>
                <w:szCs w:val="26"/>
                <w:highlight w:val="yellow"/>
              </w:rPr>
            </w:pPr>
            <w:r>
              <w:rPr>
                <w:szCs w:val="26"/>
              </w:rPr>
              <w:t>Номер вывода</w:t>
            </w:r>
          </w:p>
        </w:tc>
        <w:tc>
          <w:tcPr>
            <w:tcW w:w="1925" w:type="dxa"/>
            <w:tcBorders>
              <w:bottom w:val="double" w:sz="4" w:space="0" w:color="auto"/>
            </w:tcBorders>
          </w:tcPr>
          <w:p w:rsidR="0057038E" w:rsidRDefault="0057038E" w:rsidP="002D4904">
            <w:pPr>
              <w:widowControl w:val="0"/>
              <w:tabs>
                <w:tab w:val="left" w:pos="567"/>
                <w:tab w:val="left" w:pos="1418"/>
              </w:tabs>
              <w:jc w:val="center"/>
              <w:rPr>
                <w:szCs w:val="26"/>
              </w:rPr>
            </w:pPr>
            <w:r>
              <w:rPr>
                <w:szCs w:val="26"/>
              </w:rPr>
              <w:t>Цветовая</w:t>
            </w:r>
          </w:p>
          <w:p w:rsidR="0057038E" w:rsidRPr="000F7B00" w:rsidRDefault="0057038E" w:rsidP="002D4904">
            <w:pPr>
              <w:widowControl w:val="0"/>
              <w:tabs>
                <w:tab w:val="left" w:pos="567"/>
                <w:tab w:val="left" w:pos="1418"/>
              </w:tabs>
              <w:jc w:val="center"/>
              <w:rPr>
                <w:szCs w:val="26"/>
                <w:highlight w:val="yellow"/>
              </w:rPr>
            </w:pPr>
            <w:r w:rsidRPr="00D92886">
              <w:rPr>
                <w:szCs w:val="26"/>
              </w:rPr>
              <w:t>маркировка</w:t>
            </w:r>
          </w:p>
        </w:tc>
        <w:tc>
          <w:tcPr>
            <w:tcW w:w="3371" w:type="dxa"/>
            <w:tcBorders>
              <w:bottom w:val="double" w:sz="4" w:space="0" w:color="auto"/>
            </w:tcBorders>
            <w:shd w:val="clear" w:color="auto" w:fill="auto"/>
          </w:tcPr>
          <w:p w:rsidR="0057038E" w:rsidRPr="000F7B00" w:rsidRDefault="0057038E" w:rsidP="002D4904">
            <w:pPr>
              <w:widowControl w:val="0"/>
              <w:tabs>
                <w:tab w:val="left" w:pos="567"/>
                <w:tab w:val="left" w:pos="1418"/>
              </w:tabs>
              <w:jc w:val="center"/>
              <w:rPr>
                <w:szCs w:val="26"/>
              </w:rPr>
            </w:pPr>
            <w:r w:rsidRPr="000F7B00">
              <w:rPr>
                <w:szCs w:val="26"/>
              </w:rPr>
              <w:t>Функциональное назначение</w:t>
            </w:r>
          </w:p>
        </w:tc>
      </w:tr>
      <w:tr w:rsidR="0057038E" w:rsidRPr="000F7B00" w:rsidTr="002D4904">
        <w:trPr>
          <w:trHeight w:val="237"/>
        </w:trPr>
        <w:tc>
          <w:tcPr>
            <w:tcW w:w="1640" w:type="dxa"/>
            <w:tcBorders>
              <w:top w:val="double" w:sz="4" w:space="0" w:color="auto"/>
            </w:tcBorders>
            <w:shd w:val="clear" w:color="auto" w:fill="auto"/>
          </w:tcPr>
          <w:p w:rsidR="0057038E" w:rsidRPr="000F7B00" w:rsidRDefault="0057038E" w:rsidP="002D4904">
            <w:pPr>
              <w:widowControl w:val="0"/>
              <w:tabs>
                <w:tab w:val="left" w:pos="567"/>
                <w:tab w:val="left" w:pos="1418"/>
              </w:tabs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925" w:type="dxa"/>
            <w:tcBorders>
              <w:top w:val="double" w:sz="4" w:space="0" w:color="auto"/>
            </w:tcBorders>
          </w:tcPr>
          <w:p w:rsidR="0057038E" w:rsidRPr="000F7B00" w:rsidRDefault="0057038E" w:rsidP="002D4904">
            <w:pPr>
              <w:widowControl w:val="0"/>
              <w:tabs>
                <w:tab w:val="left" w:pos="567"/>
                <w:tab w:val="left" w:pos="1418"/>
              </w:tabs>
              <w:jc w:val="center"/>
              <w:rPr>
                <w:szCs w:val="26"/>
              </w:rPr>
            </w:pPr>
            <w:r>
              <w:t>Красный</w:t>
            </w:r>
          </w:p>
        </w:tc>
        <w:tc>
          <w:tcPr>
            <w:tcW w:w="3371" w:type="dxa"/>
            <w:tcBorders>
              <w:top w:val="double" w:sz="4" w:space="0" w:color="auto"/>
            </w:tcBorders>
            <w:shd w:val="clear" w:color="auto" w:fill="auto"/>
          </w:tcPr>
          <w:p w:rsidR="0057038E" w:rsidRPr="000F7B00" w:rsidRDefault="0057038E" w:rsidP="002D4904">
            <w:pPr>
              <w:widowControl w:val="0"/>
              <w:tabs>
                <w:tab w:val="left" w:pos="567"/>
                <w:tab w:val="left" w:pos="1418"/>
              </w:tabs>
              <w:jc w:val="center"/>
              <w:rPr>
                <w:szCs w:val="26"/>
              </w:rPr>
            </w:pPr>
            <w:r>
              <w:rPr>
                <w:szCs w:val="26"/>
              </w:rPr>
              <w:t>Напряжение питания 27 В</w:t>
            </w:r>
          </w:p>
        </w:tc>
      </w:tr>
      <w:tr w:rsidR="0057038E" w:rsidRPr="000F7B00" w:rsidTr="002D4904">
        <w:trPr>
          <w:trHeight w:val="237"/>
        </w:trPr>
        <w:tc>
          <w:tcPr>
            <w:tcW w:w="1640" w:type="dxa"/>
            <w:shd w:val="clear" w:color="auto" w:fill="auto"/>
          </w:tcPr>
          <w:p w:rsidR="0057038E" w:rsidRPr="000F7B00" w:rsidRDefault="0057038E" w:rsidP="002D4904">
            <w:pPr>
              <w:widowControl w:val="0"/>
              <w:tabs>
                <w:tab w:val="left" w:pos="567"/>
                <w:tab w:val="left" w:pos="1418"/>
              </w:tabs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1925" w:type="dxa"/>
          </w:tcPr>
          <w:p w:rsidR="0057038E" w:rsidRPr="00DE6ACE" w:rsidRDefault="0057038E" w:rsidP="002D4904">
            <w:pPr>
              <w:widowControl w:val="0"/>
              <w:tabs>
                <w:tab w:val="left" w:pos="567"/>
                <w:tab w:val="left" w:pos="1418"/>
              </w:tabs>
              <w:jc w:val="center"/>
              <w:rPr>
                <w:szCs w:val="26"/>
              </w:rPr>
            </w:pPr>
            <w:r>
              <w:rPr>
                <w:szCs w:val="26"/>
              </w:rPr>
              <w:t>Белый</w:t>
            </w:r>
          </w:p>
        </w:tc>
        <w:tc>
          <w:tcPr>
            <w:tcW w:w="3371" w:type="dxa"/>
            <w:shd w:val="clear" w:color="auto" w:fill="auto"/>
          </w:tcPr>
          <w:p w:rsidR="0057038E" w:rsidRPr="00CE0800" w:rsidRDefault="0057038E" w:rsidP="002D4904">
            <w:pPr>
              <w:widowControl w:val="0"/>
              <w:tabs>
                <w:tab w:val="left" w:pos="567"/>
                <w:tab w:val="left" w:pos="1418"/>
              </w:tabs>
              <w:jc w:val="center"/>
            </w:pPr>
            <w:r>
              <w:t>Общий</w:t>
            </w:r>
          </w:p>
        </w:tc>
      </w:tr>
      <w:tr w:rsidR="0057038E" w:rsidRPr="000F7B00" w:rsidTr="002D4904">
        <w:trPr>
          <w:trHeight w:val="237"/>
        </w:trPr>
        <w:tc>
          <w:tcPr>
            <w:tcW w:w="1640" w:type="dxa"/>
            <w:shd w:val="clear" w:color="auto" w:fill="auto"/>
          </w:tcPr>
          <w:p w:rsidR="0057038E" w:rsidRPr="000F7B00" w:rsidRDefault="0057038E" w:rsidP="002D4904">
            <w:pPr>
              <w:widowControl w:val="0"/>
              <w:tabs>
                <w:tab w:val="left" w:pos="567"/>
                <w:tab w:val="left" w:pos="1418"/>
              </w:tabs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1925" w:type="dxa"/>
          </w:tcPr>
          <w:p w:rsidR="0057038E" w:rsidRPr="000F7B00" w:rsidRDefault="0057038E" w:rsidP="002D4904">
            <w:pPr>
              <w:widowControl w:val="0"/>
              <w:tabs>
                <w:tab w:val="left" w:pos="567"/>
                <w:tab w:val="left" w:pos="1418"/>
              </w:tabs>
              <w:jc w:val="center"/>
              <w:rPr>
                <w:szCs w:val="26"/>
              </w:rPr>
            </w:pPr>
            <w:r>
              <w:rPr>
                <w:szCs w:val="26"/>
              </w:rPr>
              <w:t>Желтый</w:t>
            </w:r>
          </w:p>
        </w:tc>
        <w:tc>
          <w:tcPr>
            <w:tcW w:w="3371" w:type="dxa"/>
            <w:shd w:val="clear" w:color="auto" w:fill="auto"/>
          </w:tcPr>
          <w:p w:rsidR="0057038E" w:rsidRPr="000F7B00" w:rsidRDefault="0057038E" w:rsidP="002D4904">
            <w:pPr>
              <w:widowControl w:val="0"/>
              <w:tabs>
                <w:tab w:val="left" w:pos="567"/>
                <w:tab w:val="left" w:pos="1418"/>
              </w:tabs>
              <w:jc w:val="center"/>
              <w:rPr>
                <w:szCs w:val="26"/>
              </w:rPr>
            </w:pPr>
            <w:r>
              <w:rPr>
                <w:szCs w:val="26"/>
              </w:rPr>
              <w:t>Аналоговый выход (+)</w:t>
            </w:r>
          </w:p>
        </w:tc>
      </w:tr>
      <w:tr w:rsidR="0057038E" w:rsidRPr="000F7B00" w:rsidTr="002D4904">
        <w:trPr>
          <w:trHeight w:val="237"/>
        </w:trPr>
        <w:tc>
          <w:tcPr>
            <w:tcW w:w="1640" w:type="dxa"/>
            <w:shd w:val="clear" w:color="auto" w:fill="auto"/>
            <w:vAlign w:val="center"/>
          </w:tcPr>
          <w:p w:rsidR="0057038E" w:rsidRPr="000F7B00" w:rsidRDefault="0057038E" w:rsidP="002D4904">
            <w:pPr>
              <w:widowControl w:val="0"/>
              <w:tabs>
                <w:tab w:val="left" w:pos="567"/>
                <w:tab w:val="left" w:pos="1418"/>
              </w:tabs>
              <w:jc w:val="center"/>
            </w:pPr>
            <w:r>
              <w:t>4</w:t>
            </w:r>
          </w:p>
        </w:tc>
        <w:tc>
          <w:tcPr>
            <w:tcW w:w="1925" w:type="dxa"/>
            <w:vAlign w:val="center"/>
          </w:tcPr>
          <w:p w:rsidR="0057038E" w:rsidRPr="000F7B00" w:rsidRDefault="0057038E" w:rsidP="002D4904">
            <w:pPr>
              <w:widowControl w:val="0"/>
              <w:tabs>
                <w:tab w:val="left" w:pos="567"/>
                <w:tab w:val="left" w:pos="1418"/>
              </w:tabs>
              <w:jc w:val="center"/>
            </w:pPr>
            <w:r>
              <w:t>Синий</w:t>
            </w:r>
          </w:p>
        </w:tc>
        <w:tc>
          <w:tcPr>
            <w:tcW w:w="3371" w:type="dxa"/>
            <w:shd w:val="clear" w:color="auto" w:fill="auto"/>
          </w:tcPr>
          <w:p w:rsidR="0057038E" w:rsidRPr="000F7B00" w:rsidRDefault="0057038E" w:rsidP="002D4904">
            <w:pPr>
              <w:widowControl w:val="0"/>
              <w:tabs>
                <w:tab w:val="left" w:pos="567"/>
                <w:tab w:val="left" w:pos="1418"/>
              </w:tabs>
              <w:jc w:val="center"/>
              <w:rPr>
                <w:szCs w:val="26"/>
              </w:rPr>
            </w:pPr>
            <w:r>
              <w:rPr>
                <w:szCs w:val="26"/>
              </w:rPr>
              <w:t>Аналоговый выход (-)</w:t>
            </w:r>
          </w:p>
        </w:tc>
      </w:tr>
    </w:tbl>
    <w:p w:rsidR="002B0A50" w:rsidRDefault="002B0A50" w:rsidP="002B0A50">
      <w:pPr>
        <w:widowControl w:val="0"/>
        <w:spacing w:before="120" w:after="120"/>
        <w:rPr>
          <w:spacing w:val="-6"/>
        </w:rPr>
      </w:pPr>
      <w:r w:rsidRPr="000F7B00">
        <w:rPr>
          <w:spacing w:val="20"/>
        </w:rPr>
        <w:t xml:space="preserve">Таблица </w:t>
      </w:r>
      <w:r>
        <w:rPr>
          <w:spacing w:val="20"/>
        </w:rPr>
        <w:t>2</w:t>
      </w:r>
      <w:r w:rsidRPr="000F7B00">
        <w:t xml:space="preserve"> – </w:t>
      </w:r>
      <w:r w:rsidRPr="000F7B00">
        <w:rPr>
          <w:spacing w:val="-6"/>
        </w:rPr>
        <w:t>Основн</w:t>
      </w:r>
      <w:r>
        <w:rPr>
          <w:spacing w:val="-6"/>
        </w:rPr>
        <w:t xml:space="preserve">ые электрические параметры </w:t>
      </w:r>
      <w:r>
        <w:rPr>
          <w:snapToGrid w:val="0"/>
          <w:sz w:val="21"/>
          <w:szCs w:val="21"/>
        </w:rPr>
        <w:t xml:space="preserve">ДТ-500М </w:t>
      </w:r>
      <w:r w:rsidRPr="000F7B00">
        <w:rPr>
          <w:spacing w:val="-6"/>
        </w:rPr>
        <w:t>при приемке и поставке</w:t>
      </w:r>
    </w:p>
    <w:tbl>
      <w:tblPr>
        <w:tblW w:w="721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69"/>
        <w:gridCol w:w="1644"/>
      </w:tblGrid>
      <w:tr w:rsidR="002B0A50" w:rsidRPr="00CE0800" w:rsidTr="002D4904">
        <w:trPr>
          <w:trHeight w:val="497"/>
        </w:trPr>
        <w:tc>
          <w:tcPr>
            <w:tcW w:w="5569" w:type="dxa"/>
            <w:shd w:val="clear" w:color="auto" w:fill="FFFFFF"/>
          </w:tcPr>
          <w:p w:rsidR="002B0A50" w:rsidRPr="00CE0800" w:rsidRDefault="002B0A50" w:rsidP="002D4904">
            <w:pPr>
              <w:spacing w:line="276" w:lineRule="auto"/>
              <w:jc w:val="center"/>
              <w:rPr>
                <w:bCs/>
                <w:color w:val="000000"/>
                <w:spacing w:val="-6"/>
              </w:rPr>
            </w:pPr>
            <w:r w:rsidRPr="00CE0800">
              <w:rPr>
                <w:bCs/>
                <w:color w:val="000000"/>
                <w:spacing w:val="-6"/>
              </w:rPr>
              <w:t>Технические характеристики, обозначение,</w:t>
            </w:r>
            <w:r w:rsidRPr="00CE0800">
              <w:rPr>
                <w:bCs/>
                <w:color w:val="000000"/>
                <w:spacing w:val="-6"/>
              </w:rPr>
              <w:br/>
              <w:t>единица измерения</w:t>
            </w:r>
          </w:p>
        </w:tc>
        <w:tc>
          <w:tcPr>
            <w:tcW w:w="1644" w:type="dxa"/>
            <w:tcBorders>
              <w:right w:val="single" w:sz="4" w:space="0" w:color="auto"/>
            </w:tcBorders>
            <w:shd w:val="clear" w:color="auto" w:fill="FFFFFF"/>
          </w:tcPr>
          <w:p w:rsidR="002B0A50" w:rsidRPr="00CE0800" w:rsidRDefault="002B0A50" w:rsidP="002D4904">
            <w:pPr>
              <w:spacing w:line="276" w:lineRule="auto"/>
              <w:jc w:val="center"/>
              <w:rPr>
                <w:bCs/>
                <w:color w:val="000000"/>
                <w:spacing w:val="-6"/>
              </w:rPr>
            </w:pPr>
            <w:r w:rsidRPr="00CE0800">
              <w:rPr>
                <w:bCs/>
                <w:color w:val="000000"/>
                <w:spacing w:val="-6"/>
              </w:rPr>
              <w:t>Норма параметра</w:t>
            </w:r>
          </w:p>
        </w:tc>
      </w:tr>
      <w:tr w:rsidR="002B0A50" w:rsidRPr="00CE0800" w:rsidTr="002D4904">
        <w:trPr>
          <w:trHeight w:val="195"/>
        </w:trPr>
        <w:tc>
          <w:tcPr>
            <w:tcW w:w="5569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2B0A50" w:rsidRPr="00CE0800" w:rsidRDefault="002B0A50" w:rsidP="002D4904">
            <w:pPr>
              <w:spacing w:line="276" w:lineRule="auto"/>
              <w:rPr>
                <w:spacing w:val="-6"/>
              </w:rPr>
            </w:pPr>
            <w:r>
              <w:rPr>
                <w:spacing w:val="-6"/>
              </w:rPr>
              <w:t>Напряжение питания, В</w:t>
            </w:r>
          </w:p>
        </w:tc>
        <w:tc>
          <w:tcPr>
            <w:tcW w:w="1644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2B0A50" w:rsidRPr="002011F1" w:rsidRDefault="002B0A50" w:rsidP="002D4904">
            <w:pPr>
              <w:spacing w:line="276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27 </w:t>
            </w:r>
          </w:p>
        </w:tc>
      </w:tr>
      <w:tr w:rsidR="002B0A50" w:rsidRPr="00CE0800" w:rsidTr="002D4904">
        <w:trPr>
          <w:trHeight w:val="195"/>
        </w:trPr>
        <w:tc>
          <w:tcPr>
            <w:tcW w:w="5569" w:type="dxa"/>
            <w:shd w:val="clear" w:color="auto" w:fill="FFFFFF"/>
            <w:vAlign w:val="center"/>
          </w:tcPr>
          <w:p w:rsidR="002B0A50" w:rsidRPr="00CE0800" w:rsidRDefault="002B0A50" w:rsidP="002D4904">
            <w:pPr>
              <w:spacing w:line="276" w:lineRule="auto"/>
              <w:rPr>
                <w:spacing w:val="-10"/>
              </w:rPr>
            </w:pPr>
            <w:r w:rsidRPr="00CE0800">
              <w:rPr>
                <w:spacing w:val="-10"/>
              </w:rPr>
              <w:t>Ток потребления</w:t>
            </w:r>
            <w:r>
              <w:rPr>
                <w:spacing w:val="-10"/>
              </w:rPr>
              <w:t>,</w:t>
            </w:r>
            <w:r w:rsidRPr="00CE0800">
              <w:rPr>
                <w:spacing w:val="-10"/>
              </w:rPr>
              <w:t xml:space="preserve">  мА, не более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2B0A50" w:rsidRPr="00644588" w:rsidRDefault="002B0A50" w:rsidP="002D4904">
            <w:pPr>
              <w:spacing w:line="276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40</w:t>
            </w:r>
          </w:p>
        </w:tc>
      </w:tr>
      <w:tr w:rsidR="002B0A50" w:rsidRPr="00AD60A7" w:rsidTr="002D4904">
        <w:trPr>
          <w:trHeight w:val="195"/>
        </w:trPr>
        <w:tc>
          <w:tcPr>
            <w:tcW w:w="5569" w:type="dxa"/>
            <w:shd w:val="clear" w:color="auto" w:fill="FFFFFF"/>
            <w:vAlign w:val="center"/>
          </w:tcPr>
          <w:p w:rsidR="002B0A50" w:rsidRPr="00BF64F5" w:rsidRDefault="002B0A50" w:rsidP="002D4904">
            <w:pPr>
              <w:spacing w:line="276" w:lineRule="auto"/>
              <w:rPr>
                <w:spacing w:val="-10"/>
              </w:rPr>
            </w:pPr>
            <w:r>
              <w:rPr>
                <w:spacing w:val="-10"/>
              </w:rPr>
              <w:t>Выходное напряжение покоя, В, не более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2B0A50" w:rsidRPr="00071505" w:rsidRDefault="002B0A50" w:rsidP="002D4904">
            <w:pPr>
              <w:spacing w:line="276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0,1</w:t>
            </w:r>
          </w:p>
        </w:tc>
      </w:tr>
      <w:tr w:rsidR="002B0A50" w:rsidRPr="00CE0800" w:rsidTr="002D4904">
        <w:trPr>
          <w:trHeight w:val="195"/>
        </w:trPr>
        <w:tc>
          <w:tcPr>
            <w:tcW w:w="556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B0A50" w:rsidRPr="00CE0800" w:rsidRDefault="002B0A50" w:rsidP="002D4904">
            <w:pPr>
              <w:spacing w:line="276" w:lineRule="auto"/>
              <w:rPr>
                <w:color w:val="000000"/>
                <w:spacing w:val="-6"/>
              </w:rPr>
            </w:pPr>
            <w:r>
              <w:rPr>
                <w:spacing w:val="-6"/>
              </w:rPr>
              <w:t>Выходное напряжение при номинальном входном токе, В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B0A50" w:rsidRPr="00B9654F" w:rsidRDefault="002B0A50" w:rsidP="002D4904">
            <w:pPr>
              <w:spacing w:line="276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от 3,6 до 4,1</w:t>
            </w:r>
          </w:p>
        </w:tc>
      </w:tr>
    </w:tbl>
    <w:p w:rsidR="00823531" w:rsidRDefault="00823531"/>
    <w:p w:rsidR="00823531" w:rsidRDefault="00823531"/>
    <w:tbl>
      <w:tblPr>
        <w:tblW w:w="721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69"/>
        <w:gridCol w:w="1644"/>
      </w:tblGrid>
      <w:tr w:rsidR="00823531" w:rsidRPr="00CE0800" w:rsidTr="00823531">
        <w:trPr>
          <w:trHeight w:val="195"/>
        </w:trPr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3531" w:rsidRPr="00823531" w:rsidRDefault="00823531" w:rsidP="00823531">
            <w:pPr>
              <w:spacing w:line="276" w:lineRule="auto"/>
              <w:rPr>
                <w:spacing w:val="-6"/>
              </w:rPr>
            </w:pPr>
            <w:r w:rsidRPr="00823531">
              <w:rPr>
                <w:spacing w:val="-6"/>
              </w:rPr>
              <w:lastRenderedPageBreak/>
              <w:t>Технические характеристики, обозначение,</w:t>
            </w:r>
            <w:r w:rsidRPr="00823531">
              <w:rPr>
                <w:spacing w:val="-6"/>
              </w:rPr>
              <w:br/>
              <w:t>единица измерения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3531" w:rsidRPr="00823531" w:rsidRDefault="00823531" w:rsidP="002D4904">
            <w:pPr>
              <w:spacing w:line="276" w:lineRule="auto"/>
              <w:jc w:val="center"/>
              <w:rPr>
                <w:spacing w:val="-6"/>
              </w:rPr>
            </w:pPr>
            <w:r w:rsidRPr="00823531">
              <w:rPr>
                <w:spacing w:val="-6"/>
              </w:rPr>
              <w:t>Норма параметра</w:t>
            </w:r>
          </w:p>
        </w:tc>
      </w:tr>
      <w:tr w:rsidR="00823531" w:rsidRPr="00CE0800" w:rsidTr="00823531">
        <w:trPr>
          <w:trHeight w:val="195"/>
        </w:trPr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3531" w:rsidRPr="00CE0800" w:rsidRDefault="00823531" w:rsidP="002D4904">
            <w:pPr>
              <w:spacing w:line="276" w:lineRule="auto"/>
              <w:rPr>
                <w:spacing w:val="-6"/>
              </w:rPr>
            </w:pPr>
            <w:r>
              <w:rPr>
                <w:spacing w:val="-6"/>
              </w:rPr>
              <w:t>Диапазон напряжений питания, В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3531" w:rsidRPr="00823531" w:rsidRDefault="00823531" w:rsidP="002D4904">
            <w:pPr>
              <w:spacing w:line="276" w:lineRule="auto"/>
              <w:jc w:val="center"/>
              <w:rPr>
                <w:spacing w:val="-6"/>
              </w:rPr>
            </w:pPr>
            <w:r w:rsidRPr="00823531">
              <w:rPr>
                <w:spacing w:val="-6"/>
              </w:rPr>
              <w:t>от 16 до 32</w:t>
            </w:r>
          </w:p>
        </w:tc>
      </w:tr>
      <w:tr w:rsidR="00823531" w:rsidRPr="00CE0800" w:rsidTr="00823531">
        <w:trPr>
          <w:trHeight w:val="195"/>
        </w:trPr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3531" w:rsidRPr="00CE0800" w:rsidRDefault="00823531" w:rsidP="002D4904">
            <w:pPr>
              <w:spacing w:line="276" w:lineRule="auto"/>
              <w:rPr>
                <w:spacing w:val="-6"/>
              </w:rPr>
            </w:pPr>
            <w:r w:rsidRPr="00CE0800">
              <w:rPr>
                <w:spacing w:val="-6"/>
              </w:rPr>
              <w:t>Номинальный входной ток, 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3531" w:rsidRPr="00823531" w:rsidRDefault="00823531" w:rsidP="002D4904">
            <w:pPr>
              <w:spacing w:line="276" w:lineRule="auto"/>
              <w:jc w:val="center"/>
              <w:rPr>
                <w:spacing w:val="-6"/>
              </w:rPr>
            </w:pPr>
            <w:r w:rsidRPr="00823531">
              <w:rPr>
                <w:spacing w:val="-6"/>
              </w:rPr>
              <w:t>500</w:t>
            </w:r>
          </w:p>
        </w:tc>
      </w:tr>
      <w:tr w:rsidR="00823531" w:rsidRPr="00CE0800" w:rsidTr="00823531">
        <w:trPr>
          <w:trHeight w:val="195"/>
        </w:trPr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3531" w:rsidRPr="00CE0800" w:rsidRDefault="00823531" w:rsidP="002D4904">
            <w:pPr>
              <w:spacing w:line="276" w:lineRule="auto"/>
              <w:rPr>
                <w:spacing w:val="-6"/>
              </w:rPr>
            </w:pPr>
            <w:r w:rsidRPr="00CE0800">
              <w:rPr>
                <w:spacing w:val="-6"/>
              </w:rPr>
              <w:t>Номинальн</w:t>
            </w:r>
            <w:r>
              <w:rPr>
                <w:spacing w:val="-6"/>
              </w:rPr>
              <w:t>ое</w:t>
            </w:r>
            <w:r w:rsidRPr="00CE0800">
              <w:rPr>
                <w:spacing w:val="-6"/>
              </w:rPr>
              <w:t xml:space="preserve"> в</w:t>
            </w:r>
            <w:r>
              <w:rPr>
                <w:spacing w:val="-6"/>
              </w:rPr>
              <w:t>ы</w:t>
            </w:r>
            <w:r w:rsidRPr="00CE0800">
              <w:rPr>
                <w:spacing w:val="-6"/>
              </w:rPr>
              <w:t>ходно</w:t>
            </w:r>
            <w:r>
              <w:rPr>
                <w:spacing w:val="-6"/>
              </w:rPr>
              <w:t>е</w:t>
            </w:r>
            <w:r w:rsidRPr="00CE0800">
              <w:rPr>
                <w:spacing w:val="-6"/>
              </w:rPr>
              <w:t xml:space="preserve"> </w:t>
            </w:r>
            <w:r>
              <w:rPr>
                <w:spacing w:val="-6"/>
              </w:rPr>
              <w:t>напряжение</w:t>
            </w:r>
            <w:r w:rsidRPr="00CE0800">
              <w:rPr>
                <w:spacing w:val="-6"/>
              </w:rPr>
              <w:t xml:space="preserve">, </w:t>
            </w:r>
            <w:r>
              <w:rPr>
                <w:spacing w:val="-6"/>
              </w:rPr>
              <w:t>В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3531" w:rsidRPr="00823531" w:rsidRDefault="00823531" w:rsidP="002D4904">
            <w:pPr>
              <w:spacing w:line="276" w:lineRule="auto"/>
              <w:jc w:val="center"/>
              <w:rPr>
                <w:spacing w:val="-6"/>
              </w:rPr>
            </w:pPr>
            <w:r w:rsidRPr="00823531">
              <w:rPr>
                <w:spacing w:val="-6"/>
              </w:rPr>
              <w:t>4</w:t>
            </w:r>
          </w:p>
        </w:tc>
      </w:tr>
      <w:tr w:rsidR="00823531" w:rsidRPr="00CE0800" w:rsidTr="00823531">
        <w:trPr>
          <w:trHeight w:val="195"/>
        </w:trPr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3531" w:rsidRPr="00F62A02" w:rsidRDefault="00823531" w:rsidP="002D4904">
            <w:pPr>
              <w:spacing w:line="276" w:lineRule="auto"/>
              <w:rPr>
                <w:spacing w:val="-6"/>
              </w:rPr>
            </w:pPr>
            <w:r>
              <w:rPr>
                <w:spacing w:val="-6"/>
              </w:rPr>
              <w:t>Диапазон преобразования, 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3531" w:rsidRPr="00823531" w:rsidRDefault="00823531" w:rsidP="002D4904">
            <w:pPr>
              <w:spacing w:line="276" w:lineRule="auto"/>
              <w:jc w:val="center"/>
              <w:rPr>
                <w:spacing w:val="-6"/>
              </w:rPr>
            </w:pPr>
            <w:r w:rsidRPr="00823531">
              <w:rPr>
                <w:spacing w:val="-6"/>
              </w:rPr>
              <w:t>от 0 до 500</w:t>
            </w:r>
          </w:p>
        </w:tc>
      </w:tr>
    </w:tbl>
    <w:p w:rsidR="0057038E" w:rsidRDefault="0057038E" w:rsidP="0057038E">
      <w:pPr>
        <w:jc w:val="center"/>
      </w:pPr>
    </w:p>
    <w:p w:rsidR="002B0A50" w:rsidRDefault="002B0A50" w:rsidP="002B0A50">
      <w:r>
        <w:t>Принцип работы датчика тока.</w:t>
      </w:r>
    </w:p>
    <w:p w:rsidR="002B0A50" w:rsidRDefault="002B0A50" w:rsidP="000747DD">
      <w:pPr>
        <w:ind w:firstLine="708"/>
        <w:jc w:val="both"/>
      </w:pPr>
      <w:r>
        <w:t xml:space="preserve">В отверстие корпуса пропускается токовая шина в изоляции. Подается напряжение питания 27 В. В шине задается номинальный ток 500 А, измеряется выходное напряжение датчика. Контроль </w:t>
      </w:r>
      <w:proofErr w:type="spellStart"/>
      <w:r>
        <w:t>электропараметров</w:t>
      </w:r>
      <w:proofErr w:type="spellEnd"/>
      <w:r>
        <w:t xml:space="preserve"> датчиков необходимо проводить групповым способом, для ускорения процесса. Была разработана коммутационная плата (УПП)</w:t>
      </w:r>
      <w:r w:rsidR="00035BE5">
        <w:t xml:space="preserve"> для ручного переключения датчиков</w:t>
      </w:r>
      <w:r w:rsidR="00D77483">
        <w:t>, рисунок 2</w:t>
      </w:r>
      <w:r w:rsidR="00035BE5">
        <w:t>.</w:t>
      </w:r>
      <w:r>
        <w:t xml:space="preserve"> К оснастке (плата УПП) подключаются </w:t>
      </w:r>
      <w:r w:rsidR="00D77483">
        <w:t>максимально 72</w:t>
      </w:r>
      <w:r>
        <w:t xml:space="preserve"> датчик</w:t>
      </w:r>
      <w:r w:rsidR="00D77483">
        <w:t>а</w:t>
      </w:r>
      <w:r w:rsidR="000747DD">
        <w:t xml:space="preserve"> и измерительные приборы из таблицы 3</w:t>
      </w:r>
      <w:r>
        <w:t xml:space="preserve">. </w:t>
      </w:r>
      <w:r w:rsidR="000747DD">
        <w:t>Токовая шина вставляется в отверстие в корпусе датчика и соединяется с источником тока из таблицы 3. В процессе измерений замыкается тумблер №1, измеряются параметры датчика 1 (в ручном режиме), вносятся в протокол, затем тумблер 1 выключается, включается следующий, операции повторяются на каждом датчике.</w:t>
      </w:r>
      <w:r>
        <w:t xml:space="preserve"> </w:t>
      </w:r>
    </w:p>
    <w:p w:rsidR="00035BE5" w:rsidRDefault="00035BE5" w:rsidP="002B0A50">
      <w:r>
        <w:rPr>
          <w:noProof/>
          <w:lang w:eastAsia="ru-RU"/>
        </w:rPr>
        <w:drawing>
          <wp:inline distT="0" distB="0" distL="0" distR="0">
            <wp:extent cx="5934075" cy="5067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BE5" w:rsidRDefault="00035BE5" w:rsidP="00D77483">
      <w:pPr>
        <w:jc w:val="center"/>
      </w:pPr>
      <w:r>
        <w:lastRenderedPageBreak/>
        <w:t xml:space="preserve">Рисунок 2- </w:t>
      </w:r>
      <w:r w:rsidR="00D77483">
        <w:t>Вид платы УПП</w:t>
      </w:r>
    </w:p>
    <w:p w:rsidR="000747DD" w:rsidRPr="00BA7586" w:rsidRDefault="000747DD" w:rsidP="000747DD">
      <w:pPr>
        <w:widowControl w:val="0"/>
        <w:spacing w:before="120" w:after="120"/>
        <w:rPr>
          <w:rFonts w:ascii="Times New Roman" w:hAnsi="Times New Roman" w:cs="Times New Roman"/>
          <w:spacing w:val="-6"/>
          <w:sz w:val="24"/>
          <w:szCs w:val="24"/>
        </w:rPr>
      </w:pPr>
      <w:r w:rsidRPr="00BA7586">
        <w:rPr>
          <w:rFonts w:ascii="Times New Roman" w:hAnsi="Times New Roman" w:cs="Times New Roman"/>
          <w:spacing w:val="20"/>
          <w:sz w:val="24"/>
          <w:szCs w:val="24"/>
        </w:rPr>
        <w:t xml:space="preserve">Таблица </w:t>
      </w:r>
      <w:r w:rsidR="00823531">
        <w:rPr>
          <w:rFonts w:ascii="Times New Roman" w:hAnsi="Times New Roman" w:cs="Times New Roman"/>
          <w:spacing w:val="20"/>
          <w:sz w:val="24"/>
          <w:szCs w:val="24"/>
        </w:rPr>
        <w:t>3</w:t>
      </w:r>
      <w:r w:rsidRPr="00BA7586">
        <w:rPr>
          <w:rFonts w:ascii="Times New Roman" w:hAnsi="Times New Roman" w:cs="Times New Roman"/>
          <w:sz w:val="24"/>
          <w:szCs w:val="24"/>
        </w:rPr>
        <w:t xml:space="preserve"> – </w:t>
      </w:r>
      <w:r w:rsidRPr="00BA7586">
        <w:rPr>
          <w:rFonts w:ascii="Times New Roman" w:hAnsi="Times New Roman" w:cs="Times New Roman"/>
          <w:spacing w:val="-6"/>
          <w:sz w:val="24"/>
          <w:szCs w:val="24"/>
        </w:rPr>
        <w:t>Список оборудования</w:t>
      </w:r>
    </w:p>
    <w:tbl>
      <w:tblPr>
        <w:tblW w:w="9361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69"/>
        <w:gridCol w:w="3792"/>
      </w:tblGrid>
      <w:tr w:rsidR="000747DD" w:rsidRPr="00BA7586" w:rsidTr="00BA7586">
        <w:trPr>
          <w:trHeight w:val="497"/>
        </w:trPr>
        <w:tc>
          <w:tcPr>
            <w:tcW w:w="5569" w:type="dxa"/>
            <w:shd w:val="clear" w:color="auto" w:fill="FFFFFF"/>
          </w:tcPr>
          <w:p w:rsidR="000747DD" w:rsidRPr="00BA7586" w:rsidRDefault="000747DD" w:rsidP="002D4904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6"/>
                <w:sz w:val="24"/>
                <w:szCs w:val="24"/>
              </w:rPr>
            </w:pPr>
            <w:r w:rsidRPr="00BA7586">
              <w:rPr>
                <w:rFonts w:ascii="Times New Roman" w:hAnsi="Times New Roman" w:cs="Times New Roman"/>
                <w:bCs/>
                <w:color w:val="000000"/>
                <w:spacing w:val="-6"/>
                <w:sz w:val="24"/>
                <w:szCs w:val="24"/>
              </w:rPr>
              <w:t>Название</w:t>
            </w:r>
          </w:p>
        </w:tc>
        <w:tc>
          <w:tcPr>
            <w:tcW w:w="3792" w:type="dxa"/>
            <w:tcBorders>
              <w:right w:val="single" w:sz="4" w:space="0" w:color="auto"/>
            </w:tcBorders>
            <w:shd w:val="clear" w:color="auto" w:fill="FFFFFF"/>
          </w:tcPr>
          <w:p w:rsidR="000747DD" w:rsidRPr="00BA7586" w:rsidRDefault="000747DD" w:rsidP="002D4904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6"/>
                <w:sz w:val="24"/>
                <w:szCs w:val="24"/>
              </w:rPr>
            </w:pPr>
            <w:r w:rsidRPr="00BA7586">
              <w:rPr>
                <w:rFonts w:ascii="Times New Roman" w:hAnsi="Times New Roman" w:cs="Times New Roman"/>
                <w:bCs/>
                <w:color w:val="000000"/>
                <w:spacing w:val="-6"/>
                <w:sz w:val="24"/>
                <w:szCs w:val="24"/>
              </w:rPr>
              <w:t>Тип</w:t>
            </w:r>
          </w:p>
        </w:tc>
      </w:tr>
      <w:tr w:rsidR="000747DD" w:rsidRPr="00BA7586" w:rsidTr="00BA7586">
        <w:trPr>
          <w:trHeight w:val="195"/>
        </w:trPr>
        <w:tc>
          <w:tcPr>
            <w:tcW w:w="5569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0747DD" w:rsidRPr="00BA7586" w:rsidRDefault="00BA7586" w:rsidP="002D4904">
            <w:pPr>
              <w:spacing w:line="276" w:lineRule="auto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BA7586">
              <w:rPr>
                <w:rFonts w:ascii="Times New Roman" w:hAnsi="Times New Roman" w:cs="Times New Roman"/>
                <w:sz w:val="24"/>
                <w:szCs w:val="24"/>
              </w:rPr>
              <w:t>АКИП-1162-10-510</w:t>
            </w:r>
          </w:p>
        </w:tc>
        <w:tc>
          <w:tcPr>
            <w:tcW w:w="3792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0747DD" w:rsidRPr="00BA7586" w:rsidRDefault="00BA7586" w:rsidP="002D4904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BA7586">
              <w:rPr>
                <w:rStyle w:val="CharStyle25"/>
                <w:rFonts w:eastAsiaTheme="minorHAnsi"/>
                <w:color w:val="auto"/>
                <w:sz w:val="24"/>
                <w:szCs w:val="24"/>
              </w:rPr>
              <w:t>Источник постоянного тока</w:t>
            </w:r>
          </w:p>
        </w:tc>
      </w:tr>
      <w:tr w:rsidR="000747DD" w:rsidRPr="00BA7586" w:rsidTr="00BA7586">
        <w:trPr>
          <w:trHeight w:val="195"/>
        </w:trPr>
        <w:tc>
          <w:tcPr>
            <w:tcW w:w="5569" w:type="dxa"/>
            <w:shd w:val="clear" w:color="auto" w:fill="FFFFFF"/>
            <w:vAlign w:val="center"/>
          </w:tcPr>
          <w:p w:rsidR="000747DD" w:rsidRPr="00BA7586" w:rsidRDefault="00BA7586" w:rsidP="002D4904">
            <w:pPr>
              <w:spacing w:line="276" w:lineRule="auto"/>
              <w:rPr>
                <w:rFonts w:ascii="Times New Roman" w:hAnsi="Times New Roman" w:cs="Times New Roman"/>
                <w:spacing w:val="-10"/>
                <w:sz w:val="24"/>
                <w:szCs w:val="24"/>
              </w:rPr>
            </w:pPr>
            <w:r w:rsidRPr="00BA7586">
              <w:rPr>
                <w:rFonts w:ascii="Times New Roman" w:hAnsi="Times New Roman" w:cs="Times New Roman"/>
                <w:sz w:val="24"/>
                <w:szCs w:val="24"/>
                <w:lang w:val="en-US" w:bidi="ru-RU"/>
              </w:rPr>
              <w:t>GPP-74323</w:t>
            </w:r>
          </w:p>
        </w:tc>
        <w:tc>
          <w:tcPr>
            <w:tcW w:w="3792" w:type="dxa"/>
            <w:shd w:val="clear" w:color="auto" w:fill="FFFFFF"/>
            <w:vAlign w:val="center"/>
          </w:tcPr>
          <w:p w:rsidR="000747DD" w:rsidRPr="00BA7586" w:rsidRDefault="00BA7586" w:rsidP="002D4904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BA7586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Источник питания</w:t>
            </w:r>
          </w:p>
        </w:tc>
      </w:tr>
      <w:tr w:rsidR="000747DD" w:rsidRPr="00BA7586" w:rsidTr="00BA7586">
        <w:trPr>
          <w:trHeight w:val="195"/>
        </w:trPr>
        <w:tc>
          <w:tcPr>
            <w:tcW w:w="5569" w:type="dxa"/>
            <w:shd w:val="clear" w:color="auto" w:fill="FFFFFF"/>
            <w:vAlign w:val="center"/>
          </w:tcPr>
          <w:p w:rsidR="00BA7586" w:rsidRPr="00BA7586" w:rsidRDefault="00BA7586" w:rsidP="00BA7586">
            <w:pPr>
              <w:pStyle w:val="1"/>
              <w:shd w:val="clear" w:color="auto" w:fill="FFFFFF"/>
              <w:spacing w:before="0" w:beforeAutospacing="0" w:after="300" w:afterAutospacing="0"/>
              <w:rPr>
                <w:b w:val="0"/>
                <w:bCs w:val="0"/>
                <w:sz w:val="24"/>
                <w:szCs w:val="24"/>
              </w:rPr>
            </w:pPr>
            <w:r w:rsidRPr="00BA7586">
              <w:rPr>
                <w:b w:val="0"/>
                <w:bCs w:val="0"/>
                <w:sz w:val="24"/>
                <w:szCs w:val="24"/>
              </w:rPr>
              <w:t>АКИП-2101/1</w:t>
            </w:r>
          </w:p>
          <w:p w:rsidR="000747DD" w:rsidRPr="00BA7586" w:rsidRDefault="000747DD" w:rsidP="002D4904">
            <w:pPr>
              <w:spacing w:line="276" w:lineRule="auto"/>
              <w:rPr>
                <w:rFonts w:ascii="Times New Roman" w:hAnsi="Times New Roman" w:cs="Times New Roman"/>
                <w:spacing w:val="-1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792" w:type="dxa"/>
            <w:shd w:val="clear" w:color="auto" w:fill="FFFFFF"/>
            <w:vAlign w:val="center"/>
          </w:tcPr>
          <w:p w:rsidR="000747DD" w:rsidRPr="00BA7586" w:rsidRDefault="00BA7586" w:rsidP="002D4904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BA7586">
              <w:rPr>
                <w:rFonts w:ascii="Times New Roman" w:hAnsi="Times New Roman" w:cs="Times New Roman"/>
                <w:sz w:val="24"/>
                <w:szCs w:val="24"/>
              </w:rPr>
              <w:t>Вольтметр</w:t>
            </w:r>
          </w:p>
        </w:tc>
      </w:tr>
      <w:tr w:rsidR="000747DD" w:rsidRPr="00BA7586" w:rsidTr="00BA7586">
        <w:trPr>
          <w:trHeight w:val="195"/>
        </w:trPr>
        <w:tc>
          <w:tcPr>
            <w:tcW w:w="556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0747DD" w:rsidRPr="00BA7586" w:rsidRDefault="00FE7D20" w:rsidP="002D4904">
            <w:pPr>
              <w:spacing w:line="276" w:lineRule="auto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</w:pPr>
            <w:r w:rsidRPr="00FE7D20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АКИП 1162-10-1020</w:t>
            </w:r>
          </w:p>
        </w:tc>
        <w:tc>
          <w:tcPr>
            <w:tcW w:w="3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0747DD" w:rsidRPr="00BA7586" w:rsidRDefault="00FE7D20" w:rsidP="002D4904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BA7586">
              <w:rPr>
                <w:rStyle w:val="CharStyle25"/>
                <w:rFonts w:eastAsiaTheme="minorHAnsi"/>
                <w:color w:val="auto"/>
                <w:sz w:val="24"/>
                <w:szCs w:val="24"/>
              </w:rPr>
              <w:t>Источник постоянного тока</w:t>
            </w:r>
          </w:p>
        </w:tc>
      </w:tr>
    </w:tbl>
    <w:p w:rsidR="000747DD" w:rsidRDefault="000747DD" w:rsidP="00D774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687B" w:rsidRDefault="00CC687B" w:rsidP="00CC6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:rsidR="00CC687B" w:rsidRDefault="00CC687B" w:rsidP="00CC68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скорректировать плату для подключения 25 датчиков.</w:t>
      </w:r>
    </w:p>
    <w:p w:rsidR="00CC687B" w:rsidRDefault="00CC687B" w:rsidP="00CC68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Убрать тумблеры, разработать блок программного управления коммутацией.</w:t>
      </w:r>
    </w:p>
    <w:p w:rsidR="00CC687B" w:rsidRDefault="00CC687B" w:rsidP="00CC68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Плата должна соединяться с ПК по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CC68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(либо по другому интерфейсу)</w:t>
      </w:r>
    </w:p>
    <w:p w:rsidR="00CC687B" w:rsidRPr="00CC687B" w:rsidRDefault="00CC687B" w:rsidP="00CC68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Приборы должны быть подключены к ПК по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CC68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(либо по другому интерфейсу)</w:t>
      </w:r>
      <w:r w:rsidRPr="00CC687B">
        <w:rPr>
          <w:rFonts w:ascii="Times New Roman" w:hAnsi="Times New Roman" w:cs="Times New Roman"/>
          <w:sz w:val="24"/>
          <w:szCs w:val="24"/>
        </w:rPr>
        <w:t>;</w:t>
      </w:r>
    </w:p>
    <w:p w:rsidR="00CC687B" w:rsidRDefault="00CC687B" w:rsidP="00CC68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ПО для проведения автоматических измерений параметров датчиков по алгоритму ниже, с выгрузкой результатов измерений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эксель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файл.</w:t>
      </w:r>
    </w:p>
    <w:p w:rsidR="00CC687B" w:rsidRDefault="00823531" w:rsidP="008235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должно иметь возможность установки номинального тока, </w:t>
      </w:r>
      <w:r w:rsidR="00C35168">
        <w:rPr>
          <w:rFonts w:ascii="Times New Roman" w:hAnsi="Times New Roman" w:cs="Times New Roman"/>
          <w:sz w:val="24"/>
          <w:szCs w:val="24"/>
        </w:rPr>
        <w:t>и установки критериев годности.</w:t>
      </w:r>
    </w:p>
    <w:p w:rsidR="00823531" w:rsidRDefault="00823531" w:rsidP="00CC68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измерений:</w:t>
      </w:r>
    </w:p>
    <w:p w:rsidR="00823531" w:rsidRPr="00823531" w:rsidRDefault="00823531" w:rsidP="008235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Коммутация первого датчика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3531" w:rsidRPr="00823531" w:rsidRDefault="00823531" w:rsidP="008235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Подача пониженного напряжения питания 16В</w:t>
      </w:r>
      <w:r w:rsidRPr="00823531">
        <w:rPr>
          <w:rFonts w:ascii="Times New Roman" w:hAnsi="Times New Roman" w:cs="Times New Roman"/>
          <w:sz w:val="24"/>
          <w:szCs w:val="24"/>
        </w:rPr>
        <w:t>;</w:t>
      </w:r>
    </w:p>
    <w:p w:rsidR="00823531" w:rsidRPr="00823531" w:rsidRDefault="00823531" w:rsidP="008235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выходного напряжения покоя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3531" w:rsidRPr="00823531" w:rsidRDefault="00823531" w:rsidP="008235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Подача тока 100А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3531" w:rsidRPr="00823531" w:rsidRDefault="00823531" w:rsidP="008235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выходного напряжения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3531" w:rsidRPr="00823531" w:rsidRDefault="00823531" w:rsidP="008235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Подача тока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00А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3531" w:rsidRPr="00823531" w:rsidRDefault="00823531" w:rsidP="008235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выходного напряжения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3531" w:rsidRPr="00823531" w:rsidRDefault="00823531" w:rsidP="008235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Подача тока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00А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3531" w:rsidRPr="00823531" w:rsidRDefault="00823531" w:rsidP="008235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выходного напряжения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3531" w:rsidRPr="00823531" w:rsidRDefault="00823531" w:rsidP="008235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Подача тока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00А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3531" w:rsidRPr="00823531" w:rsidRDefault="00823531" w:rsidP="008235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выходного напряжения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3531" w:rsidRPr="00823531" w:rsidRDefault="00823531" w:rsidP="008235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Подача тока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3531" w:rsidRPr="00823531" w:rsidRDefault="00823531" w:rsidP="008235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выходного напряжения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3531" w:rsidRDefault="00823531" w:rsidP="008235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Подача номинального напряжения питания 27 В.</w:t>
      </w:r>
    </w:p>
    <w:p w:rsidR="00823531" w:rsidRPr="00823531" w:rsidRDefault="00823531" w:rsidP="008235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Повторение п.3 -13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3531" w:rsidRDefault="00823531" w:rsidP="008235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Подача </w:t>
      </w:r>
      <w:r>
        <w:rPr>
          <w:rFonts w:ascii="Times New Roman" w:hAnsi="Times New Roman" w:cs="Times New Roman"/>
          <w:sz w:val="24"/>
          <w:szCs w:val="24"/>
        </w:rPr>
        <w:t>повышенного</w:t>
      </w:r>
      <w:r>
        <w:rPr>
          <w:rFonts w:ascii="Times New Roman" w:hAnsi="Times New Roman" w:cs="Times New Roman"/>
          <w:sz w:val="24"/>
          <w:szCs w:val="24"/>
        </w:rPr>
        <w:t xml:space="preserve"> напряжения питания </w:t>
      </w:r>
      <w:r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В.</w:t>
      </w:r>
    </w:p>
    <w:p w:rsidR="00823531" w:rsidRPr="00823531" w:rsidRDefault="00823531" w:rsidP="008235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Повторение п.3 -13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3531" w:rsidRPr="00C35168" w:rsidRDefault="00C35168" w:rsidP="00C35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к следующему датчику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35168" w:rsidRDefault="00C35168" w:rsidP="00C35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Повторение п.2-18.</w:t>
      </w:r>
    </w:p>
    <w:p w:rsidR="00C35168" w:rsidRPr="00823531" w:rsidRDefault="00C35168" w:rsidP="00C35168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всех 25 датчиков и выдача протокола с параметрами и результатом испытаний (годен/брак).</w:t>
      </w:r>
    </w:p>
    <w:p w:rsidR="00823531" w:rsidRPr="00CC687B" w:rsidRDefault="00823531" w:rsidP="00823531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823531" w:rsidRPr="00CC6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254FE"/>
    <w:multiLevelType w:val="hybridMultilevel"/>
    <w:tmpl w:val="D7EAA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376ED"/>
    <w:multiLevelType w:val="hybridMultilevel"/>
    <w:tmpl w:val="649E6FE6"/>
    <w:lvl w:ilvl="0" w:tplc="9D184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C3"/>
    <w:rsid w:val="00035BE5"/>
    <w:rsid w:val="000747DD"/>
    <w:rsid w:val="002B0A50"/>
    <w:rsid w:val="002E3FFD"/>
    <w:rsid w:val="0057038E"/>
    <w:rsid w:val="00823531"/>
    <w:rsid w:val="00BA7586"/>
    <w:rsid w:val="00C35168"/>
    <w:rsid w:val="00CC687B"/>
    <w:rsid w:val="00D77483"/>
    <w:rsid w:val="00F163A7"/>
    <w:rsid w:val="00F536C3"/>
    <w:rsid w:val="00FE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969D3"/>
  <w15:chartTrackingRefBased/>
  <w15:docId w15:val="{A77EF7C4-9570-4955-86F8-370C4E15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75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25">
    <w:name w:val="CharStyle25"/>
    <w:basedOn w:val="a0"/>
    <w:rsid w:val="00BA7586"/>
    <w:rPr>
      <w:rFonts w:ascii="Times New Roman" w:eastAsia="Times New Roman" w:hAnsi="Times New Roman" w:cs="Times New Roman"/>
      <w:b w:val="0"/>
      <w:bCs w:val="0"/>
      <w:i w:val="0"/>
      <w:iCs w:val="0"/>
      <w:color w:val="000000"/>
      <w:spacing w:val="0"/>
      <w:w w:val="100"/>
      <w:position w:val="0"/>
      <w:sz w:val="21"/>
      <w:szCs w:val="21"/>
      <w:u w:val="none"/>
      <w:vertAlign w:val="baseline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BA75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CC6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 Алексей Евгеньевич</dc:creator>
  <cp:keywords/>
  <dc:description/>
  <cp:lastModifiedBy>Тимофеев Алексей Евгеньевич</cp:lastModifiedBy>
  <cp:revision>6</cp:revision>
  <dcterms:created xsi:type="dcterms:W3CDTF">2024-03-30T08:24:00Z</dcterms:created>
  <dcterms:modified xsi:type="dcterms:W3CDTF">2024-03-30T09:44:00Z</dcterms:modified>
</cp:coreProperties>
</file>