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Render Window: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Creates the main rendering window,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"https://www.sfml-dev.org/documentation/2.0-fr/classsf_1_1Window.php" \o "Window that serves as a target for OpenGL rendering."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Window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that can serve as a target for 2D drawing.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"https://www.sfml-dev.org/documentation/2.0-fr/classsf_1_1RenderWindow.php" \o "Window that can serve as a target for 2D drawing."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sf::RenderWindow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is the main class of the Graphics module.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defines an OS window that can be painted using the other classes of the graphics module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Video Mode: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modes are used to setup windows at creation time. The main usage of video modes is for fullscreen mode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Sound Buffer: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Storage for audio samples defining a sound.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"https://www.sfml-dev.org/documentation/2.5.1/classsf_1_1Sound.php" \o "Regular sound that can be played in the audio environment. 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Sound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buffers alone are not very useful: they hold the audio data but cannot be played. To do so, you need to use the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"https://www.sfml-dev.org/documentation/2.5.1/classsf_1_1Sound.php" \o "Regular sound that can be played in the audio environment. 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sf::Sound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class, which provides functions to play/pause/stop the sound 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Sound: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"https://www.sfml-dev.org/documentation/2.5.1/classsf_1_1Sound.php" \o "Regular sound that can be played in the audio environment. 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sf::Sound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class, functions to play/pause/stop the sound. It works with sound buffer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Texture: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only role of a texture is to be loaded and mapped to graphical entities, almost all its functions are about loading and updating it. A texture is an image. But we call it "texture" because it has a very specific role: being mapped to a 2D entity.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sprite is nothing more than a textured rectangle.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Font: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 font in SFML is defined by the sf::Font 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Event: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>sf::Event holds all the informations about a system event that just happened. A sf::Event instance contains the type of the event (mouse moved, key pressed, window closed, ...) as well as the details about this particular event.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Ostringstream: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Ostringstream is a class in sstream. </w:t>
      </w:r>
      <w:bookmarkStart w:id="0" w:name="_GoBack"/>
      <w:bookmarkEnd w:id="0"/>
      <w:r>
        <w:rPr>
          <w:rFonts w:hint="default"/>
          <w:lang w:val="en-US"/>
        </w:rPr>
        <w:t>It is used to define an object using the sstream header.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dventure Holl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 Hollow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7E55"/>
    <w:rsid w:val="29C67E55"/>
    <w:rsid w:val="57EA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2021-03-22T10:14:00Z</dcterms:created>
  <dc:creator>Pc</dc:creator>
  <cp:lastModifiedBy>Pc</cp:lastModifiedBy>
  <dcterms:modified xsi:type="dcterms:W3CDTF">2021-03-22T11:00:01Z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