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3D92" w14:textId="77777777" w:rsidR="001872A3" w:rsidRPr="001872A3" w:rsidRDefault="001872A3" w:rsidP="001872A3">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1872A3">
        <w:rPr>
          <w:rFonts w:ascii="Arial" w:eastAsia="宋体" w:hAnsi="Arial" w:cs="Arial"/>
          <w:b/>
          <w:bCs/>
          <w:color w:val="000000"/>
          <w:kern w:val="0"/>
          <w:sz w:val="32"/>
          <w:szCs w:val="32"/>
        </w:rPr>
        <w:fldChar w:fldCharType="begin"/>
      </w:r>
      <w:r w:rsidRPr="001872A3">
        <w:rPr>
          <w:rFonts w:ascii="Arial" w:eastAsia="宋体" w:hAnsi="Arial" w:cs="Arial"/>
          <w:b/>
          <w:bCs/>
          <w:color w:val="000000"/>
          <w:kern w:val="0"/>
          <w:sz w:val="32"/>
          <w:szCs w:val="32"/>
        </w:rPr>
        <w:instrText xml:space="preserve"> HYPERLINK "https://0fps.net/2010/06/01/new-paper-out/" </w:instrText>
      </w:r>
      <w:r w:rsidRPr="001872A3">
        <w:rPr>
          <w:rFonts w:ascii="Arial" w:eastAsia="宋体" w:hAnsi="Arial" w:cs="Arial"/>
          <w:b/>
          <w:bCs/>
          <w:color w:val="000000"/>
          <w:kern w:val="0"/>
          <w:sz w:val="32"/>
          <w:szCs w:val="32"/>
        </w:rPr>
        <w:fldChar w:fldCharType="separate"/>
      </w:r>
      <w:r w:rsidRPr="001872A3">
        <w:rPr>
          <w:rFonts w:ascii="Arial" w:eastAsia="宋体" w:hAnsi="Arial" w:cs="Arial"/>
          <w:b/>
          <w:bCs/>
          <w:color w:val="000000"/>
          <w:kern w:val="0"/>
          <w:sz w:val="32"/>
          <w:szCs w:val="32"/>
          <w:u w:val="single"/>
          <w:bdr w:val="none" w:sz="0" w:space="0" w:color="auto" w:frame="1"/>
        </w:rPr>
        <w:t>New paper out!</w:t>
      </w:r>
      <w:r w:rsidRPr="001872A3">
        <w:rPr>
          <w:rFonts w:ascii="Arial" w:eastAsia="宋体" w:hAnsi="Arial" w:cs="Arial"/>
          <w:b/>
          <w:bCs/>
          <w:color w:val="000000"/>
          <w:kern w:val="0"/>
          <w:sz w:val="32"/>
          <w:szCs w:val="32"/>
        </w:rPr>
        <w:fldChar w:fldCharType="end"/>
      </w:r>
    </w:p>
    <w:p w14:paraId="013BFDA8" w14:textId="77777777" w:rsidR="001872A3" w:rsidRPr="001872A3" w:rsidRDefault="001872A3" w:rsidP="001872A3">
      <w:pPr>
        <w:widowControl/>
        <w:shd w:val="clear" w:color="auto" w:fill="FFFFFF"/>
        <w:jc w:val="left"/>
        <w:textAlignment w:val="baseline"/>
        <w:rPr>
          <w:rFonts w:ascii="Arial" w:eastAsia="宋体" w:hAnsi="Arial" w:cs="Arial"/>
          <w:color w:val="777777"/>
          <w:kern w:val="0"/>
          <w:sz w:val="18"/>
          <w:szCs w:val="18"/>
        </w:rPr>
      </w:pPr>
      <w:r w:rsidRPr="001872A3">
        <w:rPr>
          <w:rFonts w:ascii="Arial" w:eastAsia="宋体" w:hAnsi="Arial" w:cs="Arial"/>
          <w:color w:val="777777"/>
          <w:kern w:val="0"/>
          <w:sz w:val="18"/>
          <w:szCs w:val="18"/>
          <w:bdr w:val="none" w:sz="0" w:space="0" w:color="auto" w:frame="1"/>
        </w:rPr>
        <w:t>Posted on</w:t>
      </w:r>
      <w:r w:rsidRPr="001872A3">
        <w:rPr>
          <w:rFonts w:ascii="Arial" w:eastAsia="宋体" w:hAnsi="Arial" w:cs="Arial"/>
          <w:color w:val="777777"/>
          <w:kern w:val="0"/>
          <w:sz w:val="18"/>
          <w:szCs w:val="18"/>
        </w:rPr>
        <w:t> </w:t>
      </w:r>
      <w:hyperlink r:id="rId5" w:tooltip="7:22 pm" w:history="1">
        <w:r w:rsidRPr="001872A3">
          <w:rPr>
            <w:rFonts w:ascii="Arial" w:eastAsia="宋体" w:hAnsi="Arial" w:cs="Arial"/>
            <w:color w:val="777777"/>
            <w:kern w:val="0"/>
            <w:sz w:val="18"/>
            <w:szCs w:val="18"/>
            <w:u w:val="single"/>
            <w:bdr w:val="none" w:sz="0" w:space="0" w:color="auto" w:frame="1"/>
          </w:rPr>
          <w:t>June 1, 2010</w:t>
        </w:r>
      </w:hyperlink>
      <w:r w:rsidRPr="001872A3">
        <w:rPr>
          <w:rFonts w:ascii="Arial" w:eastAsia="宋体" w:hAnsi="Arial" w:cs="Arial"/>
          <w:color w:val="777777"/>
          <w:kern w:val="0"/>
          <w:sz w:val="18"/>
          <w:szCs w:val="18"/>
          <w:bdr w:val="none" w:sz="0" w:space="0" w:color="auto" w:frame="1"/>
        </w:rPr>
        <w:t>by </w:t>
      </w:r>
      <w:proofErr w:type="spellStart"/>
      <w:r w:rsidRPr="001872A3">
        <w:rPr>
          <w:rFonts w:ascii="Arial" w:eastAsia="宋体" w:hAnsi="Arial" w:cs="Arial"/>
          <w:color w:val="777777"/>
          <w:kern w:val="0"/>
          <w:sz w:val="18"/>
          <w:szCs w:val="18"/>
          <w:bdr w:val="none" w:sz="0" w:space="0" w:color="auto" w:frame="1"/>
        </w:rPr>
        <w:fldChar w:fldCharType="begin"/>
      </w:r>
      <w:r w:rsidRPr="001872A3">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1872A3">
        <w:rPr>
          <w:rFonts w:ascii="Arial" w:eastAsia="宋体" w:hAnsi="Arial" w:cs="Arial"/>
          <w:color w:val="777777"/>
          <w:kern w:val="0"/>
          <w:sz w:val="18"/>
          <w:szCs w:val="18"/>
          <w:bdr w:val="none" w:sz="0" w:space="0" w:color="auto" w:frame="1"/>
        </w:rPr>
        <w:fldChar w:fldCharType="separate"/>
      </w:r>
      <w:r w:rsidRPr="001872A3">
        <w:rPr>
          <w:rFonts w:ascii="Arial" w:eastAsia="宋体" w:hAnsi="Arial" w:cs="Arial"/>
          <w:color w:val="777777"/>
          <w:kern w:val="0"/>
          <w:sz w:val="18"/>
          <w:szCs w:val="18"/>
          <w:u w:val="single"/>
          <w:bdr w:val="none" w:sz="0" w:space="0" w:color="auto" w:frame="1"/>
        </w:rPr>
        <w:t>mikolalysenko</w:t>
      </w:r>
      <w:proofErr w:type="spellEnd"/>
      <w:r w:rsidRPr="001872A3">
        <w:rPr>
          <w:rFonts w:ascii="Arial" w:eastAsia="宋体" w:hAnsi="Arial" w:cs="Arial"/>
          <w:color w:val="777777"/>
          <w:kern w:val="0"/>
          <w:sz w:val="18"/>
          <w:szCs w:val="18"/>
          <w:bdr w:val="none" w:sz="0" w:space="0" w:color="auto" w:frame="1"/>
        </w:rPr>
        <w:fldChar w:fldCharType="end"/>
      </w:r>
    </w:p>
    <w:p w14:paraId="757ED3FE" w14:textId="77777777"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Haven’t updated this blog in a long time, but I figure that since it is summer now maybe I will finally be able to keep this thing regularly updated (see how long that lasts…)  Anyway, some good news is that my latest paper has been accepted to the SIAM/SIGGRAPH conference on solid and physical modeling.  Here is a link to the download:</w:t>
      </w:r>
    </w:p>
    <w:bookmarkStart w:id="0" w:name="_GoBack"/>
    <w:p w14:paraId="1D97BFCC" w14:textId="77777777" w:rsidR="001872A3" w:rsidRPr="001872A3" w:rsidRDefault="001872A3" w:rsidP="001872A3">
      <w:pPr>
        <w:widowControl/>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fldChar w:fldCharType="begin"/>
      </w:r>
      <w:r w:rsidRPr="001872A3">
        <w:rPr>
          <w:rFonts w:ascii="Georgia" w:eastAsia="宋体" w:hAnsi="Georgia" w:cs="宋体"/>
          <w:color w:val="333333"/>
          <w:kern w:val="0"/>
          <w:sz w:val="24"/>
          <w:szCs w:val="24"/>
        </w:rPr>
        <w:instrText xml:space="preserve"> HYPERLINK "http://sal-cnc.me.wisc.edu/index.php?option=com_remository&amp;Itemid=143&amp;func=fileinfo&amp;id=183" </w:instrText>
      </w:r>
      <w:r w:rsidRPr="001872A3">
        <w:rPr>
          <w:rFonts w:ascii="Georgia" w:eastAsia="宋体" w:hAnsi="Georgia" w:cs="宋体"/>
          <w:color w:val="333333"/>
          <w:kern w:val="0"/>
          <w:sz w:val="24"/>
          <w:szCs w:val="24"/>
        </w:rPr>
        <w:fldChar w:fldCharType="separate"/>
      </w:r>
      <w:r w:rsidRPr="001872A3">
        <w:rPr>
          <w:rFonts w:ascii="Georgia" w:eastAsia="宋体" w:hAnsi="Georgia" w:cs="宋体"/>
          <w:color w:val="743399"/>
          <w:kern w:val="0"/>
          <w:sz w:val="24"/>
          <w:szCs w:val="24"/>
          <w:u w:val="single"/>
          <w:bdr w:val="none" w:sz="0" w:space="0" w:color="auto" w:frame="1"/>
        </w:rPr>
        <w:t>http://sal-cnc.me.wisc.edu/index.php?option=com_remo</w:t>
      </w:r>
      <w:r w:rsidRPr="001872A3">
        <w:rPr>
          <w:rFonts w:ascii="Georgia" w:eastAsia="宋体" w:hAnsi="Georgia" w:cs="宋体"/>
          <w:color w:val="743399"/>
          <w:kern w:val="0"/>
          <w:sz w:val="24"/>
          <w:szCs w:val="24"/>
          <w:u w:val="single"/>
          <w:bdr w:val="none" w:sz="0" w:space="0" w:color="auto" w:frame="1"/>
        </w:rPr>
        <w:t>s</w:t>
      </w:r>
      <w:r w:rsidRPr="001872A3">
        <w:rPr>
          <w:rFonts w:ascii="Georgia" w:eastAsia="宋体" w:hAnsi="Georgia" w:cs="宋体"/>
          <w:color w:val="743399"/>
          <w:kern w:val="0"/>
          <w:sz w:val="24"/>
          <w:szCs w:val="24"/>
          <w:u w:val="single"/>
          <w:bdr w:val="none" w:sz="0" w:space="0" w:color="auto" w:frame="1"/>
        </w:rPr>
        <w:t>itory&amp;Itemid=143&amp;func=fileinfo&amp;id=</w:t>
      </w:r>
      <w:r w:rsidRPr="001872A3">
        <w:rPr>
          <w:rFonts w:ascii="Georgia" w:eastAsia="宋体" w:hAnsi="Georgia" w:cs="宋体"/>
          <w:color w:val="743399"/>
          <w:kern w:val="0"/>
          <w:sz w:val="24"/>
          <w:szCs w:val="24"/>
          <w:u w:val="single"/>
          <w:bdr w:val="none" w:sz="0" w:space="0" w:color="auto" w:frame="1"/>
        </w:rPr>
        <w:t>1</w:t>
      </w:r>
      <w:r w:rsidRPr="001872A3">
        <w:rPr>
          <w:rFonts w:ascii="Georgia" w:eastAsia="宋体" w:hAnsi="Georgia" w:cs="宋体"/>
          <w:color w:val="743399"/>
          <w:kern w:val="0"/>
          <w:sz w:val="24"/>
          <w:szCs w:val="24"/>
          <w:u w:val="single"/>
          <w:bdr w:val="none" w:sz="0" w:space="0" w:color="auto" w:frame="1"/>
        </w:rPr>
        <w:t>83</w:t>
      </w:r>
      <w:r w:rsidRPr="001872A3">
        <w:rPr>
          <w:rFonts w:ascii="Georgia" w:eastAsia="宋体" w:hAnsi="Georgia" w:cs="宋体"/>
          <w:color w:val="333333"/>
          <w:kern w:val="0"/>
          <w:sz w:val="24"/>
          <w:szCs w:val="24"/>
        </w:rPr>
        <w:fldChar w:fldCharType="end"/>
      </w:r>
    </w:p>
    <w:bookmarkEnd w:id="0"/>
    <w:p w14:paraId="61A5B22D" w14:textId="772C7970" w:rsidR="001872A3" w:rsidRPr="001872A3" w:rsidRDefault="001872A3" w:rsidP="001872A3">
      <w:pPr>
        <w:widowControl/>
        <w:jc w:val="left"/>
        <w:textAlignment w:val="baseline"/>
        <w:rPr>
          <w:rFonts w:ascii="Georgia" w:eastAsia="宋体" w:hAnsi="Georgia" w:cs="宋体"/>
          <w:color w:val="333333"/>
          <w:kern w:val="0"/>
          <w:sz w:val="24"/>
          <w:szCs w:val="24"/>
        </w:rPr>
      </w:pPr>
      <w:r w:rsidRPr="001872A3">
        <w:rPr>
          <w:rFonts w:ascii="Georgia" w:eastAsia="宋体" w:hAnsi="Georgia" w:cs="宋体"/>
          <w:noProof/>
          <w:color w:val="743399"/>
          <w:kern w:val="0"/>
          <w:sz w:val="24"/>
          <w:szCs w:val="24"/>
          <w:bdr w:val="none" w:sz="0" w:space="0" w:color="auto" w:frame="1"/>
        </w:rPr>
        <w:drawing>
          <wp:inline distT="0" distB="0" distL="0" distR="0" wp14:anchorId="163A78FB" wp14:editId="67DF28C8">
            <wp:extent cx="5274310" cy="3602990"/>
            <wp:effectExtent l="0" t="0" r="2540" b="0"/>
            <wp:docPr id="10" name="图片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02990"/>
                    </a:xfrm>
                    <a:prstGeom prst="rect">
                      <a:avLst/>
                    </a:prstGeom>
                    <a:noFill/>
                    <a:ln>
                      <a:noFill/>
                    </a:ln>
                  </pic:spPr>
                </pic:pic>
              </a:graphicData>
            </a:graphic>
          </wp:inline>
        </w:drawing>
      </w:r>
    </w:p>
    <w:p w14:paraId="2CB1439D" w14:textId="71AE60FA" w:rsidR="001872A3" w:rsidRPr="001872A3" w:rsidRDefault="001872A3" w:rsidP="001872A3">
      <w:pPr>
        <w:widowControl/>
        <w:jc w:val="center"/>
        <w:textAlignment w:val="baseline"/>
        <w:rPr>
          <w:rFonts w:ascii="Georgia" w:eastAsia="宋体" w:hAnsi="Georgia" w:cs="宋体"/>
          <w:color w:val="333333"/>
          <w:kern w:val="0"/>
          <w:sz w:val="24"/>
          <w:szCs w:val="24"/>
        </w:rPr>
      </w:pPr>
      <w:r w:rsidRPr="001872A3">
        <w:rPr>
          <w:rFonts w:ascii="Georgia" w:eastAsia="宋体" w:hAnsi="Georgia" w:cs="宋体"/>
          <w:noProof/>
          <w:color w:val="743399"/>
          <w:kern w:val="0"/>
          <w:sz w:val="24"/>
          <w:szCs w:val="24"/>
          <w:bdr w:val="none" w:sz="0" w:space="0" w:color="auto" w:frame="1"/>
        </w:rPr>
        <w:lastRenderedPageBreak/>
        <w:drawing>
          <wp:inline distT="0" distB="0" distL="0" distR="0" wp14:anchorId="5C3FF013" wp14:editId="07D42C26">
            <wp:extent cx="5120640" cy="3811270"/>
            <wp:effectExtent l="0" t="0" r="3810" b="0"/>
            <wp:docPr id="9" name="图片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3811270"/>
                    </a:xfrm>
                    <a:prstGeom prst="rect">
                      <a:avLst/>
                    </a:prstGeom>
                    <a:noFill/>
                    <a:ln>
                      <a:noFill/>
                    </a:ln>
                  </pic:spPr>
                </pic:pic>
              </a:graphicData>
            </a:graphic>
          </wp:inline>
        </w:drawing>
      </w:r>
    </w:p>
    <w:p w14:paraId="277B9AA7" w14:textId="1457903F" w:rsidR="001872A3" w:rsidRPr="001872A3" w:rsidRDefault="001872A3" w:rsidP="001872A3">
      <w:pPr>
        <w:widowControl/>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 xml:space="preserve">There’s a bunch of neat ideas in here, but the big idea here is the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product.  The motivation for this comes from the basic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sum.  If we recall, for two sets </w:t>
      </w:r>
      <w:r w:rsidRPr="001872A3">
        <w:rPr>
          <w:rFonts w:ascii="Georgia" w:eastAsia="宋体" w:hAnsi="Georgia" w:cs="宋体"/>
          <w:noProof/>
          <w:color w:val="333333"/>
          <w:kern w:val="0"/>
          <w:sz w:val="24"/>
          <w:szCs w:val="24"/>
        </w:rPr>
        <w:drawing>
          <wp:inline distT="0" distB="0" distL="0" distR="0" wp14:anchorId="1BEA0044" wp14:editId="08969826">
            <wp:extent cx="702310" cy="131445"/>
            <wp:effectExtent l="0" t="0" r="2540" b="1905"/>
            <wp:docPr id="8" name="图片 8" descr="A, B \subseteq \mathbb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 \subseteq \mathbb 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310" cy="131445"/>
                    </a:xfrm>
                    <a:prstGeom prst="rect">
                      <a:avLst/>
                    </a:prstGeom>
                    <a:noFill/>
                    <a:ln>
                      <a:noFill/>
                    </a:ln>
                  </pic:spPr>
                </pic:pic>
              </a:graphicData>
            </a:graphic>
          </wp:inline>
        </w:drawing>
      </w:r>
      <w:r w:rsidRPr="001872A3">
        <w:rPr>
          <w:rFonts w:ascii="Georgia" w:eastAsia="宋体" w:hAnsi="Georgia" w:cs="宋体"/>
          <w:color w:val="333333"/>
          <w:kern w:val="0"/>
          <w:sz w:val="24"/>
          <w:szCs w:val="24"/>
        </w:rPr>
        <w:t>, their</w:t>
      </w:r>
      <w:r w:rsidRPr="001872A3">
        <w:rPr>
          <w:rFonts w:ascii="Georgia" w:eastAsia="宋体" w:hAnsi="Georgia" w:cs="宋体"/>
          <w:i/>
          <w:iCs/>
          <w:color w:val="333333"/>
          <w:kern w:val="0"/>
          <w:sz w:val="24"/>
          <w:szCs w:val="24"/>
          <w:bdr w:val="none" w:sz="0" w:space="0" w:color="auto" w:frame="1"/>
        </w:rPr>
        <w:t> </w:t>
      </w:r>
      <w:proofErr w:type="spellStart"/>
      <w:r w:rsidRPr="001872A3">
        <w:rPr>
          <w:rFonts w:ascii="Georgia" w:eastAsia="宋体" w:hAnsi="Georgia" w:cs="宋体"/>
          <w:i/>
          <w:iCs/>
          <w:color w:val="333333"/>
          <w:kern w:val="0"/>
          <w:sz w:val="24"/>
          <w:szCs w:val="24"/>
          <w:bdr w:val="none" w:sz="0" w:space="0" w:color="auto" w:frame="1"/>
        </w:rPr>
        <w:t>Minkowski</w:t>
      </w:r>
      <w:proofErr w:type="spellEnd"/>
      <w:r w:rsidRPr="001872A3">
        <w:rPr>
          <w:rFonts w:ascii="Georgia" w:eastAsia="宋体" w:hAnsi="Georgia" w:cs="宋体"/>
          <w:i/>
          <w:iCs/>
          <w:color w:val="333333"/>
          <w:kern w:val="0"/>
          <w:sz w:val="24"/>
          <w:szCs w:val="24"/>
          <w:bdr w:val="none" w:sz="0" w:space="0" w:color="auto" w:frame="1"/>
        </w:rPr>
        <w:t xml:space="preserve"> sum </w:t>
      </w:r>
      <w:r w:rsidRPr="001872A3">
        <w:rPr>
          <w:rFonts w:ascii="Georgia" w:eastAsia="宋体" w:hAnsi="Georgia" w:cs="宋体"/>
          <w:color w:val="333333"/>
          <w:kern w:val="0"/>
          <w:sz w:val="24"/>
          <w:szCs w:val="24"/>
        </w:rPr>
        <w:t>is defined as:</w:t>
      </w:r>
    </w:p>
    <w:p w14:paraId="4BE8D07C" w14:textId="5433BA99"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noProof/>
          <w:color w:val="333333"/>
          <w:kern w:val="0"/>
          <w:sz w:val="24"/>
          <w:szCs w:val="24"/>
        </w:rPr>
        <w:drawing>
          <wp:inline distT="0" distB="0" distL="0" distR="0" wp14:anchorId="7B18F1BD" wp14:editId="2991AA01">
            <wp:extent cx="2033905" cy="160655"/>
            <wp:effectExtent l="0" t="0" r="4445" b="0"/>
            <wp:docPr id="7" name="图片 7" descr="A \oplus B = \{ a + b | a \in A, b \in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oplus B = \{ a + b | a \in A, b \in 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905" cy="160655"/>
                    </a:xfrm>
                    <a:prstGeom prst="rect">
                      <a:avLst/>
                    </a:prstGeom>
                    <a:noFill/>
                    <a:ln>
                      <a:noFill/>
                    </a:ln>
                  </pic:spPr>
                </pic:pic>
              </a:graphicData>
            </a:graphic>
          </wp:inline>
        </w:drawing>
      </w:r>
    </w:p>
    <w:p w14:paraId="3D92FA64" w14:textId="77777777"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Or alternatively,</w:t>
      </w:r>
    </w:p>
    <w:p w14:paraId="4A9CA3E5" w14:textId="6D6E7D3E"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noProof/>
          <w:color w:val="333333"/>
          <w:kern w:val="0"/>
          <w:sz w:val="24"/>
          <w:szCs w:val="24"/>
        </w:rPr>
        <w:drawing>
          <wp:inline distT="0" distB="0" distL="0" distR="0" wp14:anchorId="06FED2FB" wp14:editId="0A8A0F02">
            <wp:extent cx="1287780" cy="263525"/>
            <wp:effectExtent l="0" t="0" r="7620" b="3175"/>
            <wp:docPr id="6" name="图片 6" descr="A \oplus B = \bigcup \limits_{a \in A} a +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oplus B = \bigcup \limits_{a \in A} a + 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263525"/>
                    </a:xfrm>
                    <a:prstGeom prst="rect">
                      <a:avLst/>
                    </a:prstGeom>
                    <a:noFill/>
                    <a:ln>
                      <a:noFill/>
                    </a:ln>
                  </pic:spPr>
                </pic:pic>
              </a:graphicData>
            </a:graphic>
          </wp:inline>
        </w:drawing>
      </w:r>
    </w:p>
    <w:p w14:paraId="764872A9" w14:textId="192E0E05" w:rsidR="001872A3" w:rsidRPr="001872A3" w:rsidRDefault="001872A3" w:rsidP="001872A3">
      <w:pPr>
        <w:widowControl/>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 xml:space="preserve">The idea behind the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product is to replace </w:t>
      </w:r>
      <w:r w:rsidRPr="001872A3">
        <w:rPr>
          <w:rFonts w:ascii="Georgia" w:eastAsia="宋体" w:hAnsi="Georgia" w:cs="宋体"/>
          <w:noProof/>
          <w:color w:val="333333"/>
          <w:kern w:val="0"/>
          <w:sz w:val="24"/>
          <w:szCs w:val="24"/>
        </w:rPr>
        <w:drawing>
          <wp:inline distT="0" distB="0" distL="0" distR="0" wp14:anchorId="78F08946" wp14:editId="61D3E611">
            <wp:extent cx="182880" cy="102235"/>
            <wp:effectExtent l="0" t="0" r="7620" b="0"/>
            <wp:docPr id="5" name="图片 5" descr="\mathbb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b 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02235"/>
                    </a:xfrm>
                    <a:prstGeom prst="rect">
                      <a:avLst/>
                    </a:prstGeom>
                    <a:noFill/>
                    <a:ln>
                      <a:noFill/>
                    </a:ln>
                  </pic:spPr>
                </pic:pic>
              </a:graphicData>
            </a:graphic>
          </wp:inline>
        </w:drawing>
      </w:r>
      <w:r w:rsidRPr="001872A3">
        <w:rPr>
          <w:rFonts w:ascii="Georgia" w:eastAsia="宋体" w:hAnsi="Georgia" w:cs="宋体"/>
          <w:color w:val="333333"/>
          <w:kern w:val="0"/>
          <w:sz w:val="24"/>
          <w:szCs w:val="24"/>
        </w:rPr>
        <w:t> with an arbitrary group, </w:t>
      </w:r>
      <w:r w:rsidRPr="001872A3">
        <w:rPr>
          <w:rFonts w:ascii="Georgia" w:eastAsia="宋体" w:hAnsi="Georgia" w:cs="宋体"/>
          <w:noProof/>
          <w:color w:val="333333"/>
          <w:kern w:val="0"/>
          <w:sz w:val="24"/>
          <w:szCs w:val="24"/>
        </w:rPr>
        <w:drawing>
          <wp:inline distT="0" distB="0" distL="0" distR="0" wp14:anchorId="3ECF3512" wp14:editId="0A26A442">
            <wp:extent cx="124460" cy="102235"/>
            <wp:effectExtent l="0" t="0" r="8890" b="0"/>
            <wp:docPr id="4" name="图片 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1872A3">
        <w:rPr>
          <w:rFonts w:ascii="Georgia" w:eastAsia="宋体" w:hAnsi="Georgia" w:cs="宋体"/>
          <w:color w:val="333333"/>
          <w:kern w:val="0"/>
          <w:sz w:val="24"/>
          <w:szCs w:val="24"/>
        </w:rPr>
        <w:t>.  If we do this, then we can define the</w:t>
      </w:r>
      <w:r w:rsidRPr="001872A3">
        <w:rPr>
          <w:rFonts w:ascii="Georgia" w:eastAsia="宋体" w:hAnsi="Georgia" w:cs="宋体"/>
          <w:i/>
          <w:iCs/>
          <w:color w:val="333333"/>
          <w:kern w:val="0"/>
          <w:sz w:val="24"/>
          <w:szCs w:val="24"/>
          <w:bdr w:val="none" w:sz="0" w:space="0" w:color="auto" w:frame="1"/>
        </w:rPr>
        <w:t> </w:t>
      </w:r>
      <w:proofErr w:type="spellStart"/>
      <w:r w:rsidRPr="001872A3">
        <w:rPr>
          <w:rFonts w:ascii="Georgia" w:eastAsia="宋体" w:hAnsi="Georgia" w:cs="宋体"/>
          <w:i/>
          <w:iCs/>
          <w:color w:val="333333"/>
          <w:kern w:val="0"/>
          <w:sz w:val="24"/>
          <w:szCs w:val="24"/>
          <w:bdr w:val="none" w:sz="0" w:space="0" w:color="auto" w:frame="1"/>
        </w:rPr>
        <w:t>Minkowski</w:t>
      </w:r>
      <w:proofErr w:type="spellEnd"/>
      <w:r w:rsidRPr="001872A3">
        <w:rPr>
          <w:rFonts w:ascii="Georgia" w:eastAsia="宋体" w:hAnsi="Georgia" w:cs="宋体"/>
          <w:i/>
          <w:iCs/>
          <w:color w:val="333333"/>
          <w:kern w:val="0"/>
          <w:sz w:val="24"/>
          <w:szCs w:val="24"/>
          <w:bdr w:val="none" w:sz="0" w:space="0" w:color="auto" w:frame="1"/>
        </w:rPr>
        <w:t xml:space="preserve"> product</w:t>
      </w:r>
      <w:r w:rsidRPr="001872A3">
        <w:rPr>
          <w:rFonts w:ascii="Georgia" w:eastAsia="宋体" w:hAnsi="Georgia" w:cs="宋体"/>
          <w:color w:val="333333"/>
          <w:kern w:val="0"/>
          <w:sz w:val="24"/>
          <w:szCs w:val="24"/>
        </w:rPr>
        <w:t> over </w:t>
      </w:r>
      <w:r w:rsidRPr="001872A3">
        <w:rPr>
          <w:rFonts w:ascii="Georgia" w:eastAsia="宋体" w:hAnsi="Georgia" w:cs="宋体"/>
          <w:noProof/>
          <w:color w:val="333333"/>
          <w:kern w:val="0"/>
          <w:sz w:val="24"/>
          <w:szCs w:val="24"/>
        </w:rPr>
        <w:drawing>
          <wp:inline distT="0" distB="0" distL="0" distR="0" wp14:anchorId="2E33CA15" wp14:editId="6C8C921A">
            <wp:extent cx="124460" cy="102235"/>
            <wp:effectExtent l="0" t="0" r="8890" b="0"/>
            <wp:docPr id="3" name="图片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1872A3">
        <w:rPr>
          <w:rFonts w:ascii="Georgia" w:eastAsia="宋体" w:hAnsi="Georgia" w:cs="宋体"/>
          <w:color w:val="333333"/>
          <w:kern w:val="0"/>
          <w:sz w:val="24"/>
          <w:szCs w:val="24"/>
        </w:rPr>
        <w:t> in the following way:</w:t>
      </w:r>
    </w:p>
    <w:p w14:paraId="5463C1DE" w14:textId="0C69FE38"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noProof/>
          <w:color w:val="333333"/>
          <w:kern w:val="0"/>
          <w:sz w:val="24"/>
          <w:szCs w:val="24"/>
        </w:rPr>
        <w:drawing>
          <wp:inline distT="0" distB="0" distL="0" distR="0" wp14:anchorId="13DC599A" wp14:editId="13FA826B">
            <wp:extent cx="1111885" cy="343535"/>
            <wp:effectExtent l="0" t="0" r="0" b="0"/>
            <wp:docPr id="2" name="图片 2" descr="A \stackrel{G}{\otimes} B = \bigcup \limits_{a \in A} a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ackrel{G}{\otimes} B = \bigcup \limits_{a \in A} a B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885" cy="343535"/>
                    </a:xfrm>
                    <a:prstGeom prst="rect">
                      <a:avLst/>
                    </a:prstGeom>
                    <a:noFill/>
                    <a:ln>
                      <a:noFill/>
                    </a:ln>
                  </pic:spPr>
                </pic:pic>
              </a:graphicData>
            </a:graphic>
          </wp:inline>
        </w:drawing>
      </w:r>
    </w:p>
    <w:p w14:paraId="121140E3" w14:textId="77777777"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 xml:space="preserve">Much like how the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sum is useful for collision detection of translating objects, the generalized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product can be used for collision detection between translating and rotating bodies.  Similarly, we can also define a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quotient which is analogous to the </w:t>
      </w:r>
      <w:proofErr w:type="spellStart"/>
      <w:r w:rsidRPr="001872A3">
        <w:rPr>
          <w:rFonts w:ascii="Georgia" w:eastAsia="宋体" w:hAnsi="Georgia" w:cs="宋体"/>
          <w:color w:val="333333"/>
          <w:kern w:val="0"/>
          <w:sz w:val="24"/>
          <w:szCs w:val="24"/>
        </w:rPr>
        <w:t>Minkowski</w:t>
      </w:r>
      <w:proofErr w:type="spellEnd"/>
      <w:r w:rsidRPr="001872A3">
        <w:rPr>
          <w:rFonts w:ascii="Georgia" w:eastAsia="宋体" w:hAnsi="Georgia" w:cs="宋体"/>
          <w:color w:val="333333"/>
          <w:kern w:val="0"/>
          <w:sz w:val="24"/>
          <w:szCs w:val="24"/>
        </w:rPr>
        <w:t xml:space="preserve"> difference:</w:t>
      </w:r>
    </w:p>
    <w:p w14:paraId="3AF2F2C5" w14:textId="74E4AE03"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noProof/>
          <w:color w:val="333333"/>
          <w:kern w:val="0"/>
          <w:sz w:val="24"/>
          <w:szCs w:val="24"/>
        </w:rPr>
        <w:drawing>
          <wp:inline distT="0" distB="0" distL="0" distR="0" wp14:anchorId="076637D9" wp14:editId="11A15273">
            <wp:extent cx="1111885" cy="343535"/>
            <wp:effectExtent l="0" t="0" r="0" b="0"/>
            <wp:docPr id="1" name="图片 1" descr="A \stackrel{G}{\oslash} B = \bigcap \limits_{a \in A} a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tackrel{G}{\oslash} B = \bigcap \limits_{a \in A} a B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1885" cy="343535"/>
                    </a:xfrm>
                    <a:prstGeom prst="rect">
                      <a:avLst/>
                    </a:prstGeom>
                    <a:noFill/>
                    <a:ln>
                      <a:noFill/>
                    </a:ln>
                  </pic:spPr>
                </pic:pic>
              </a:graphicData>
            </a:graphic>
          </wp:inline>
        </w:drawing>
      </w:r>
    </w:p>
    <w:p w14:paraId="15585326" w14:textId="77777777" w:rsidR="001872A3" w:rsidRPr="001872A3" w:rsidRDefault="001872A3" w:rsidP="001872A3">
      <w:pPr>
        <w:widowControl/>
        <w:spacing w:after="360"/>
        <w:jc w:val="left"/>
        <w:textAlignment w:val="baseline"/>
        <w:rPr>
          <w:rFonts w:ascii="Georgia" w:eastAsia="宋体" w:hAnsi="Georgia" w:cs="宋体"/>
          <w:color w:val="333333"/>
          <w:kern w:val="0"/>
          <w:sz w:val="24"/>
          <w:szCs w:val="24"/>
        </w:rPr>
      </w:pPr>
      <w:r w:rsidRPr="001872A3">
        <w:rPr>
          <w:rFonts w:ascii="Georgia" w:eastAsia="宋体" w:hAnsi="Georgia" w:cs="宋体"/>
          <w:color w:val="333333"/>
          <w:kern w:val="0"/>
          <w:sz w:val="24"/>
          <w:szCs w:val="24"/>
        </w:rPr>
        <w:t>And even better yet, we show how to compute these quantities using convolution algebras!  These operators turn out to be very useful in understanding things like partial symmetries of solids, mechanism workspaces and robotics.  All of the gory details and more are in the paper!</w:t>
      </w:r>
    </w:p>
    <w:p w14:paraId="5EC563BB"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E6"/>
    <w:rsid w:val="001872A3"/>
    <w:rsid w:val="008F0DE6"/>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0C23F-17B9-43C8-BE26-1CAE5AA3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1872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1872A3"/>
    <w:rPr>
      <w:rFonts w:ascii="宋体" w:eastAsia="宋体" w:hAnsi="宋体" w:cs="宋体"/>
      <w:b/>
      <w:bCs/>
      <w:kern w:val="0"/>
      <w:sz w:val="36"/>
      <w:szCs w:val="36"/>
    </w:rPr>
  </w:style>
  <w:style w:type="character" w:styleId="a4">
    <w:name w:val="Hyperlink"/>
    <w:basedOn w:val="a1"/>
    <w:uiPriority w:val="99"/>
    <w:semiHidden/>
    <w:unhideWhenUsed/>
    <w:rsid w:val="001872A3"/>
    <w:rPr>
      <w:color w:val="0000FF"/>
      <w:u w:val="single"/>
    </w:rPr>
  </w:style>
  <w:style w:type="character" w:customStyle="1" w:styleId="meta-prep">
    <w:name w:val="meta-prep"/>
    <w:basedOn w:val="a1"/>
    <w:rsid w:val="001872A3"/>
  </w:style>
  <w:style w:type="character" w:customStyle="1" w:styleId="entry-date">
    <w:name w:val="entry-date"/>
    <w:basedOn w:val="a1"/>
    <w:rsid w:val="001872A3"/>
  </w:style>
  <w:style w:type="character" w:customStyle="1" w:styleId="by-author">
    <w:name w:val="by-author"/>
    <w:basedOn w:val="a1"/>
    <w:rsid w:val="001872A3"/>
  </w:style>
  <w:style w:type="character" w:customStyle="1" w:styleId="sep">
    <w:name w:val="sep"/>
    <w:basedOn w:val="a1"/>
    <w:rsid w:val="001872A3"/>
  </w:style>
  <w:style w:type="character" w:customStyle="1" w:styleId="author">
    <w:name w:val="author"/>
    <w:basedOn w:val="a1"/>
    <w:rsid w:val="001872A3"/>
  </w:style>
  <w:style w:type="paragraph" w:styleId="a5">
    <w:name w:val="Normal (Web)"/>
    <w:basedOn w:val="a0"/>
    <w:uiPriority w:val="99"/>
    <w:semiHidden/>
    <w:unhideWhenUsed/>
    <w:rsid w:val="001872A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187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96988">
      <w:bodyDiv w:val="1"/>
      <w:marLeft w:val="0"/>
      <w:marRight w:val="0"/>
      <w:marTop w:val="0"/>
      <w:marBottom w:val="0"/>
      <w:divBdr>
        <w:top w:val="none" w:sz="0" w:space="0" w:color="auto"/>
        <w:left w:val="none" w:sz="0" w:space="0" w:color="auto"/>
        <w:bottom w:val="none" w:sz="0" w:space="0" w:color="auto"/>
        <w:right w:val="none" w:sz="0" w:space="0" w:color="auto"/>
      </w:divBdr>
      <w:divsChild>
        <w:div w:id="1296060185">
          <w:marLeft w:val="0"/>
          <w:marRight w:val="0"/>
          <w:marTop w:val="0"/>
          <w:marBottom w:val="0"/>
          <w:divBdr>
            <w:top w:val="none" w:sz="0" w:space="0" w:color="auto"/>
            <w:left w:val="none" w:sz="0" w:space="0" w:color="auto"/>
            <w:bottom w:val="none" w:sz="0" w:space="0" w:color="auto"/>
            <w:right w:val="none" w:sz="0" w:space="0" w:color="auto"/>
          </w:divBdr>
        </w:div>
        <w:div w:id="59312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fps.files.wordpress.com/2010/06/path_vol.p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0fps.files.wordpress.com/2010/06/gear_cutaway.png" TargetMode="External"/><Relationship Id="rId11" Type="http://schemas.openxmlformats.org/officeDocument/2006/relationships/image" Target="media/image4.png"/><Relationship Id="rId5" Type="http://schemas.openxmlformats.org/officeDocument/2006/relationships/hyperlink" Target="https://0fps.net/2010/06/01/new-paper-ou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2020-04-01T06:05:00Z</dcterms:created>
  <dcterms:modified xsi:type="dcterms:W3CDTF">2020-04-01T06:06:00Z</dcterms:modified>
</cp:coreProperties>
</file>