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moneytrack1-项目设计文档"/>
    <w:p>
      <w:pPr>
        <w:pStyle w:val="Heading1"/>
      </w:pPr>
      <w:r>
        <w:t xml:space="preserve">🎯 MoneyTrack1 项目设计文档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项目版本: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更新日期:</w:t>
      </w:r>
      <w:r>
        <w:t xml:space="preserve"> </w:t>
      </w:r>
      <w:r>
        <w:rPr>
          <w:rStyle w:val="VerbatimChar"/>
        </w:rPr>
        <w:t xml:space="preserve">2026-05-19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技术栈:</w:t>
      </w:r>
      <w:r>
        <w:t xml:space="preserve"> </w:t>
      </w:r>
      <w:r>
        <w:t xml:space="preserve">HarmonyOS + Node.js/Express + sql.js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本文档涵盖系统架构、数据库设计、API接口、同步机制、安全设计等核心内容。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📑 目录</w:t>
      </w:r>
    </w:p>
    <w:p>
      <w:pPr>
        <w:pStyle w:val="Compact"/>
        <w:numPr>
          <w:ilvl w:val="0"/>
          <w:numId w:val="1001"/>
        </w:numPr>
      </w:pPr>
      <w:hyperlink w:anchor="Xd63e3b0f1a7f53de2ddc1fb4b45da93fd215226">
        <w:r>
          <w:rPr>
            <w:rStyle w:val="Hyperlink"/>
          </w:rPr>
          <w:t xml:space="preserve">项目概述</w:t>
        </w:r>
      </w:hyperlink>
    </w:p>
    <w:p>
      <w:pPr>
        <w:pStyle w:val="Compact"/>
        <w:numPr>
          <w:ilvl w:val="0"/>
          <w:numId w:val="1001"/>
        </w:numPr>
      </w:pPr>
      <w:hyperlink w:anchor="Xf77e5feb6e5b259d991a5af21e92a9e2701eca4">
        <w:r>
          <w:rPr>
            <w:rStyle w:val="Hyperlink"/>
          </w:rPr>
          <w:t xml:space="preserve">系统架构</w:t>
        </w:r>
      </w:hyperlink>
    </w:p>
    <w:p>
      <w:pPr>
        <w:pStyle w:val="Compact"/>
        <w:numPr>
          <w:ilvl w:val="0"/>
          <w:numId w:val="1001"/>
        </w:numPr>
      </w:pPr>
      <w:hyperlink w:anchor="Xf0de78faecbe00d34ce00c6a420442c28adfe62">
        <w:r>
          <w:rPr>
            <w:rStyle w:val="Hyperlink"/>
          </w:rPr>
          <w:t xml:space="preserve">前端设计</w:t>
        </w:r>
      </w:hyperlink>
    </w:p>
    <w:p>
      <w:pPr>
        <w:pStyle w:val="Compact"/>
        <w:numPr>
          <w:ilvl w:val="0"/>
          <w:numId w:val="1001"/>
        </w:numPr>
      </w:pPr>
      <w:hyperlink w:anchor="Xd434617591f0dffe60081ef7d2d4583aa126f51">
        <w:r>
          <w:rPr>
            <w:rStyle w:val="Hyperlink"/>
          </w:rPr>
          <w:t xml:space="preserve">后端设计</w:t>
        </w:r>
      </w:hyperlink>
    </w:p>
    <w:p>
      <w:pPr>
        <w:pStyle w:val="Compact"/>
        <w:numPr>
          <w:ilvl w:val="0"/>
          <w:numId w:val="1001"/>
        </w:numPr>
      </w:pPr>
      <w:hyperlink w:anchor="Xfb3534118a2a2bc0a5552fa0bf96e87e472d0bb">
        <w:r>
          <w:rPr>
            <w:rStyle w:val="Hyperlink"/>
          </w:rPr>
          <w:t xml:space="preserve">数据库设计</w:t>
        </w:r>
      </w:hyperlink>
    </w:p>
    <w:p>
      <w:pPr>
        <w:pStyle w:val="Compact"/>
        <w:numPr>
          <w:ilvl w:val="0"/>
          <w:numId w:val="1001"/>
        </w:numPr>
      </w:pPr>
      <w:hyperlink w:anchor="Xbd6e960aa1efa16f037d73721a1e41af581602e">
        <w:r>
          <w:rPr>
            <w:rStyle w:val="Hyperlink"/>
          </w:rPr>
          <w:t xml:space="preserve">API接口设计</w:t>
        </w:r>
      </w:hyperlink>
    </w:p>
    <w:p>
      <w:pPr>
        <w:pStyle w:val="Compact"/>
        <w:numPr>
          <w:ilvl w:val="0"/>
          <w:numId w:val="1001"/>
        </w:numPr>
      </w:pPr>
      <w:hyperlink w:anchor="Xdde855620030bbcc5fbc9ed518c860b665b6c4c">
        <w:r>
          <w:rPr>
            <w:rStyle w:val="Hyperlink"/>
          </w:rPr>
          <w:t xml:space="preserve">同步机制设计</w:t>
        </w:r>
      </w:hyperlink>
    </w:p>
    <w:p>
      <w:pPr>
        <w:pStyle w:val="Compact"/>
        <w:numPr>
          <w:ilvl w:val="0"/>
          <w:numId w:val="1001"/>
        </w:numPr>
      </w:pPr>
      <w:hyperlink w:anchor="Xd6267039c7fc4cf494a91b973e54ebc83b50f1d">
        <w:r>
          <w:rPr>
            <w:rStyle w:val="Hyperlink"/>
          </w:rPr>
          <w:t xml:space="preserve">安全设计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项目概述"/>
    <w:p>
      <w:pPr>
        <w:pStyle w:val="Heading2"/>
      </w:pPr>
      <w:r>
        <w:t xml:space="preserve">1. 项目概述</w:t>
      </w:r>
    </w:p>
    <w:bookmarkStart w:id="21" w:name="项目简介"/>
    <w:p>
      <w:pPr>
        <w:pStyle w:val="Heading3"/>
      </w:pPr>
      <w:r>
        <w:t xml:space="preserve">1.1 项目简介</w:t>
      </w:r>
    </w:p>
    <w:p>
      <w:pPr>
        <w:pStyle w:val="FirstParagraph"/>
      </w:pPr>
      <w:r>
        <w:rPr>
          <w:b/>
          <w:bCs/>
        </w:rPr>
        <w:t xml:space="preserve">MoneyTrack1</w:t>
      </w:r>
      <w:r>
        <w:t xml:space="preserve"> </w:t>
      </w:r>
      <w:r>
        <w:t xml:space="preserve">是一款面向鸿蒙生态的记账应用，采用 HarmonyOS 原生开发前端，Node.js 构建云端同步服务。支持多设备数据实时同步，用户可通过华为账号一键登录。</w:t>
      </w:r>
    </w:p>
    <w:bookmarkEnd w:id="21"/>
    <w:bookmarkStart w:id="22" w:name="核心功能"/>
    <w:p>
      <w:pPr>
        <w:pStyle w:val="Heading3"/>
      </w:pPr>
      <w:r>
        <w:t xml:space="preserve">1.2 核心功能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以下为核心功能模块，请确保开发过程中完整实现。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🔖 账单管理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记录日常收支，支持分类、账户关联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资产管理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管理现金、银行卡、虚拟资产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 预算规划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按账户月度预算设置与跟踪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📈 统计报表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可视化收支分析（饼图、折线图）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☁️ 云端同步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跨设备实时数据同步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22"/>
    <w:bookmarkStart w:id="23" w:name="技术选型"/>
    <w:p>
      <w:pPr>
        <w:pStyle w:val="Heading3"/>
      </w:pPr>
      <w:r>
        <w:t xml:space="preserve">1.3 技术选型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HarmonyOS 6.0+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ArkTS语言，声明式UI框架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@ohos/mpchart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图表可视化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网络请求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@ohos/axios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HTTP客户端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relationalStore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HarmonyOS SQLite封装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Node.js +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API服务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浏览器端SQLite实现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 + 华为授权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无密码登录体验</w:t>
            </w:r>
          </w:p>
        </w:tc>
      </w:tr>
    </w:tbl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架构决策：</w:t>
      </w:r>
      <w:r>
        <w:t xml:space="preserve"> </w:t>
      </w:r>
      <w:r>
        <w:t xml:space="preserve">选择 sql.js 而非传统数据库，是因为 HarmonyOS App 需要本地持久化能力，sql.js 提供与前端 relationalStore 对齐的数据结构。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系统架构"/>
    <w:p>
      <w:pPr>
        <w:pStyle w:val="Heading2"/>
      </w:pPr>
      <w:r>
        <w:t xml:space="preserve">2. 系统架构</w:t>
      </w:r>
    </w:p>
    <w:bookmarkStart w:id="25" w:name="整体架构图"/>
    <w:p>
      <w:pPr>
        <w:pStyle w:val="Heading3"/>
      </w:pPr>
      <w:r>
        <w:t xml:space="preserve">2.1 整体架构图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HarmonyOS App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          │</w:t>
      </w:r>
      <w:r>
        <w:br/>
      </w:r>
      <w:r>
        <w:rPr>
          <w:rStyle w:val="VerbatimChar"/>
        </w:rPr>
        <w:t xml:space="preserve">│  │  Home   │  │ Assets  │  │Statistics│  │  Mine   │            │</w:t>
      </w:r>
      <w:r>
        <w:br/>
      </w:r>
      <w:r>
        <w:rPr>
          <w:rStyle w:val="VerbatimChar"/>
        </w:rPr>
        <w:t xml:space="preserve">│  └────┬────┘  └────┬────┘  └────┬────┘  └────┬────┘            │</w:t>
      </w:r>
      <w:r>
        <w:br/>
      </w:r>
      <w:r>
        <w:rPr>
          <w:rStyle w:val="VerbatimChar"/>
        </w:rPr>
        <w:t xml:space="preserve">│       │            │            │            │                  │</w:t>
      </w:r>
      <w:r>
        <w:br/>
      </w:r>
      <w:r>
        <w:rPr>
          <w:rStyle w:val="VerbatimChar"/>
        </w:rPr>
        <w:t xml:space="preserve">│  ┌────┴────────────┴────────────┴────────────┴────┐            │</w:t>
      </w:r>
      <w:r>
        <w:br/>
      </w:r>
      <w:r>
        <w:rPr>
          <w:rStyle w:val="VerbatimChar"/>
        </w:rPr>
        <w:t xml:space="preserve">│  │              bill_data_processing               │            │</w:t>
      </w:r>
      <w:r>
        <w:br/>
      </w:r>
      <w:r>
        <w:rPr>
          <w:rStyle w:val="VerbatimChar"/>
        </w:rPr>
        <w:t xml:space="preserve">│  │         (AccountingDB - relationalStore)        │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└────────────────────────┬───────────────────────┘            │</w:t>
      </w:r>
      <w:r>
        <w:br/>
      </w:r>
      <w:r>
        <w:rPr>
          <w:rStyle w:val="VerbatimChar"/>
        </w:rPr>
        <w:t xml:space="preserve">│                           │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┌────────────────────────┴───────────────────────┐            │</w:t>
      </w:r>
      <w:r>
        <w:br/>
      </w:r>
      <w:r>
        <w:rPr>
          <w:rStyle w:val="VerbatimChar"/>
        </w:rPr>
        <w:t xml:space="preserve">│  │                  lib_network                    │            │</w:t>
      </w:r>
      <w:r>
        <w:br/>
      </w:r>
      <w:r>
        <w:rPr>
          <w:rStyle w:val="VerbatimChar"/>
        </w:rPr>
        <w:t xml:space="preserve">│  │              (Request - axios)                 │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└────────────────────────┬───────────────────────┘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└───────────────────────────┼─────────────────────────────────────┘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HTTPS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Node.js Backend (Express)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         │</w:t>
      </w:r>
      <w:r>
        <w:br/>
      </w:r>
      <w:r>
        <w:rPr>
          <w:rStyle w:val="VerbatimChar"/>
        </w:rPr>
        <w:t xml:space="preserve">│  │  Auth   │  │  Sync   │  │  CRUD   │  │Categories│           │</w:t>
      </w:r>
      <w:r>
        <w:br/>
      </w:r>
      <w:r>
        <w:rPr>
          <w:rStyle w:val="VerbatimChar"/>
        </w:rPr>
        <w:t xml:space="preserve">│  └────┬────┘  └────┬────┘  └────┬────┘  └────┬────┘           │</w:t>
      </w:r>
      <w:r>
        <w:br/>
      </w:r>
      <w:r>
        <w:rPr>
          <w:rStyle w:val="VerbatimChar"/>
        </w:rPr>
        <w:t xml:space="preserve">│       │            │            │            │                  │</w:t>
      </w:r>
      <w:r>
        <w:br/>
      </w:r>
      <w:r>
        <w:rPr>
          <w:rStyle w:val="VerbatimChar"/>
        </w:rPr>
        <w:t xml:space="preserve">│  ┌────┴────────────┴────────────┴────────────┴────┐            │</w:t>
      </w:r>
      <w:r>
        <w:br/>
      </w:r>
      <w:r>
        <w:rPr>
          <w:rStyle w:val="VerbatimChar"/>
        </w:rPr>
        <w:t xml:space="preserve">│  │                    sql.js                       │            │</w:t>
      </w:r>
      <w:r>
        <w:br/>
      </w:r>
      <w:r>
        <w:rPr>
          <w:rStyle w:val="VerbatimChar"/>
        </w:rPr>
        <w:t xml:space="preserve">│  │               (moneytrack.db)                   │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图 2-1：系统架构图</w:t>
      </w:r>
      <w:r>
        <w:t xml:space="preserve"> </w:t>
      </w:r>
      <w:r>
        <w:t xml:space="preserve">— 展示 HarmonyOS App 与后端服务的交互关系</w:t>
      </w:r>
    </w:p>
    <w:p>
      <w:pPr>
        <w:pStyle w:val="BlockText"/>
      </w:pPr>
      <w:r>
        <w:t xml:space="preserve">系统架构截图</w:t>
      </w:r>
      <w:r>
        <w:t xml:space="preserve"> </w:t>
      </w:r>
      <w:r>
        <w:rPr>
          <w:i/>
          <w:iCs/>
        </w:rPr>
        <w:t xml:space="preserve">图 2-1：实际系统架构截图（待补充）</w:t>
      </w:r>
    </w:p>
    <w:bookmarkEnd w:id="25"/>
    <w:bookmarkStart w:id="26" w:name="前端模块结构"/>
    <w:p>
      <w:pPr>
        <w:pStyle w:val="Heading3"/>
      </w:pPr>
      <w:r>
        <w:t xml:space="preserve">2.2 前端模块结构</w:t>
      </w:r>
    </w:p>
    <w:p>
      <w:pPr>
        <w:pStyle w:val="SourceCode"/>
      </w:pPr>
      <w:r>
        <w:rPr>
          <w:rStyle w:val="VerbatimChar"/>
        </w:rPr>
        <w:t xml:space="preserve">MoneyTrack1/</w:t>
      </w:r>
      <w:r>
        <w:br/>
      </w:r>
      <w:r>
        <w:rPr>
          <w:rStyle w:val="VerbatimChar"/>
        </w:rPr>
        <w:t xml:space="preserve">├── products/</w:t>
      </w:r>
      <w:r>
        <w:br/>
      </w:r>
      <w:r>
        <w:rPr>
          <w:rStyle w:val="VerbatimChar"/>
        </w:rPr>
        <w:t xml:space="preserve">│   └── entry/                    # 设备入口层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home/                     # 首页模块</w:t>
      </w:r>
      <w:r>
        <w:br/>
      </w:r>
      <w:r>
        <w:rPr>
          <w:rStyle w:val="VerbatimChar"/>
        </w:rPr>
        <w:t xml:space="preserve">│   ├── assets/                   # 资产模块</w:t>
      </w:r>
      <w:r>
        <w:br/>
      </w:r>
      <w:r>
        <w:rPr>
          <w:rStyle w:val="VerbatimChar"/>
        </w:rPr>
        <w:t xml:space="preserve">│   ├── statistics/               # 统计模块</w:t>
      </w:r>
      <w:r>
        <w:br/>
      </w:r>
      <w:r>
        <w:rPr>
          <w:rStyle w:val="VerbatimChar"/>
        </w:rPr>
        <w:t xml:space="preserve">│   └── mine/                     # 我的模块</w:t>
      </w:r>
      <w:r>
        <w:br/>
      </w:r>
      <w:r>
        <w:rPr>
          <w:rStyle w:val="VerbatimChar"/>
        </w:rPr>
        <w:t xml:space="preserve">├── components/                   # 通用组件</w:t>
      </w:r>
      <w:r>
        <w:br/>
      </w:r>
      <w:r>
        <w:rPr>
          <w:rStyle w:val="VerbatimChar"/>
        </w:rPr>
        <w:t xml:space="preserve">│   ├── bill_card/                # 账单卡片</w:t>
      </w:r>
      <w:r>
        <w:br/>
      </w:r>
      <w:r>
        <w:rPr>
          <w:rStyle w:val="VerbatimChar"/>
        </w:rPr>
        <w:t xml:space="preserve">│   ├── bill_chart/               # 账单图表</w:t>
      </w:r>
      <w:r>
        <w:br/>
      </w:r>
      <w:r>
        <w:rPr>
          <w:rStyle w:val="VerbatimChar"/>
        </w:rPr>
        <w:t xml:space="preserve">│   ├── bill_manage/             # 账单管理</w:t>
      </w:r>
      <w:r>
        <w:br/>
      </w:r>
      <w:r>
        <w:rPr>
          <w:rStyle w:val="VerbatimChar"/>
        </w:rPr>
        <w:t xml:space="preserve">│   ├── asset_card/               # 资产卡片</w:t>
      </w:r>
      <w:r>
        <w:br/>
      </w:r>
      <w:r>
        <w:rPr>
          <w:rStyle w:val="VerbatimChar"/>
        </w:rPr>
        <w:t xml:space="preserve">│   └── asset_manage/             # 资产管理</w:t>
      </w:r>
      <w:r>
        <w:br/>
      </w:r>
      <w:r>
        <w:rPr>
          <w:rStyle w:val="VerbatimChar"/>
        </w:rPr>
        <w:t xml:space="preserve">└── commons/</w:t>
      </w:r>
      <w:r>
        <w:br/>
      </w:r>
      <w:r>
        <w:rPr>
          <w:rStyle w:val="VerbatimChar"/>
        </w:rPr>
        <w:t xml:space="preserve">    ├── commonlib/                # 通用工具（router, logger）</w:t>
      </w:r>
      <w:r>
        <w:br/>
      </w:r>
      <w:r>
        <w:rPr>
          <w:rStyle w:val="VerbatimChar"/>
        </w:rPr>
        <w:t xml:space="preserve">    ├── lib_network/              # 网络层（Request封装）</w:t>
      </w:r>
      <w:r>
        <w:br/>
      </w:r>
      <w:r>
        <w:rPr>
          <w:rStyle w:val="VerbatimChar"/>
        </w:rPr>
        <w:t xml:space="preserve">    └── bill_data_processing/     # 数据库层（AccountingDB）</w:t>
      </w:r>
    </w:p>
    <w:bookmarkEnd w:id="26"/>
    <w:bookmarkStart w:id="27" w:name="后端模块结构"/>
    <w:p>
      <w:pPr>
        <w:pStyle w:val="Heading3"/>
      </w:pPr>
      <w:r>
        <w:t xml:space="preserve">2.3 后端模块结构</w:t>
      </w:r>
    </w:p>
    <w:p>
      <w:pPr>
        <w:pStyle w:val="SourceCode"/>
      </w:pPr>
      <w:r>
        <w:rPr>
          <w:rStyle w:val="VerbatimChar"/>
        </w:rPr>
        <w:t xml:space="preserve">moneytrack-api/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index.js                  # 应用入口</w:t>
      </w:r>
      <w:r>
        <w:br/>
      </w:r>
      <w:r>
        <w:rPr>
          <w:rStyle w:val="VerbatimChar"/>
        </w:rPr>
        <w:t xml:space="preserve">│   ├── db.js                     # 数据库初始化与Schema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└── auth.js               # JWT认证中间件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auth.js               # 认证路由</w:t>
      </w:r>
      <w:r>
        <w:br/>
      </w:r>
      <w:r>
        <w:rPr>
          <w:rStyle w:val="VerbatimChar"/>
        </w:rPr>
        <w:t xml:space="preserve">│   │   ├── accounts.js           # 账户路由</w:t>
      </w:r>
      <w:r>
        <w:br/>
      </w:r>
      <w:r>
        <w:rPr>
          <w:rStyle w:val="VerbatimChar"/>
        </w:rPr>
        <w:t xml:space="preserve">│   │   ├── transactions.js       # 交易路由</w:t>
      </w:r>
      <w:r>
        <w:br/>
      </w:r>
      <w:r>
        <w:rPr>
          <w:rStyle w:val="VerbatimChar"/>
        </w:rPr>
        <w:t xml:space="preserve">│   │   ├── assets.js             # 资产路由</w:t>
      </w:r>
      <w:r>
        <w:br/>
      </w:r>
      <w:r>
        <w:rPr>
          <w:rStyle w:val="VerbatimChar"/>
        </w:rPr>
        <w:t xml:space="preserve">│   │   ├── budgets.js            # 预算路由</w:t>
      </w:r>
      <w:r>
        <w:br/>
      </w:r>
      <w:r>
        <w:rPr>
          <w:rStyle w:val="VerbatimChar"/>
        </w:rPr>
        <w:t xml:space="preserve">│   │   ├── categories.js         # 分类路由</w:t>
      </w:r>
      <w:r>
        <w:br/>
      </w:r>
      <w:r>
        <w:rPr>
          <w:rStyle w:val="VerbatimChar"/>
        </w:rPr>
        <w:t xml:space="preserve">│   │   └── sync.js               # 同步路由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├── userService.js        # 用户服务</w:t>
      </w:r>
      <w:r>
        <w:br/>
      </w:r>
      <w:r>
        <w:rPr>
          <w:rStyle w:val="VerbatimChar"/>
        </w:rPr>
        <w:t xml:space="preserve">│       ├── categoryService.js    # 分类服务</w:t>
      </w:r>
      <w:r>
        <w:br/>
      </w:r>
      <w:r>
        <w:rPr>
          <w:rStyle w:val="VerbatimChar"/>
        </w:rPr>
        <w:t xml:space="preserve">│       └── syncService.js        # 同步服务</w:t>
      </w:r>
      <w:r>
        <w:br/>
      </w:r>
      <w:r>
        <w:rPr>
          <w:rStyle w:val="VerbatimChar"/>
        </w:rPr>
        <w:t xml:space="preserve">└── moneytrack.db                  # SQLite数据库文件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前端设计"/>
    <w:p>
      <w:pPr>
        <w:pStyle w:val="Heading2"/>
      </w:pPr>
      <w:r>
        <w:t xml:space="preserve">3. 前端设计</w:t>
      </w:r>
    </w:p>
    <w:bookmarkStart w:id="29" w:name="页面结构"/>
    <w:p>
      <w:pPr>
        <w:pStyle w:val="Heading3"/>
      </w:pPr>
      <w:r>
        <w:t xml:space="preserve">3.1 页面结构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账单列表、月度收支概览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资产卡片展示、资产管理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图表分析、收支趋势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我的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用户信息、设置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图 3-1：页面结构截图</w:t>
      </w:r>
      <w:r>
        <w:t xml:space="preserve"> </w:t>
      </w:r>
      <w:r>
        <w:t xml:space="preserve">— 展示应用首页、资产、统计、我的四大页面</w:t>
      </w:r>
    </w:p>
    <w:p>
      <w:pPr>
        <w:pStyle w:val="BlockText"/>
      </w:pPr>
      <w:r>
        <w:t xml:space="preserve">页面结构</w:t>
      </w:r>
      <w:r>
        <w:t xml:space="preserve"> </w:t>
      </w:r>
      <w:r>
        <w:rPr>
          <w:i/>
          <w:iCs/>
        </w:rPr>
        <w:t xml:space="preserve">图 3-1：页面结构截图（待补充）</w:t>
      </w:r>
    </w:p>
    <w:bookmarkEnd w:id="29"/>
    <w:bookmarkStart w:id="30" w:name="数据层设计"/>
    <w:p>
      <w:pPr>
        <w:pStyle w:val="Heading3"/>
      </w:pPr>
      <w:r>
        <w:t xml:space="preserve">3.2 数据层设计</w:t>
      </w:r>
    </w:p>
    <w:p>
      <w:pPr>
        <w:pStyle w:val="FirstParagraph"/>
      </w:pPr>
      <w:r>
        <w:rPr>
          <w:b/>
          <w:bCs/>
        </w:rPr>
        <w:t xml:space="preserve">AccountingDB</w:t>
      </w:r>
      <w:r>
        <w:t xml:space="preserve"> </w:t>
      </w:r>
      <w:r>
        <w:t xml:space="preserve">是前端核心数据库类，封装所有数据操作：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AccountingDB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addAccount</w:t>
      </w:r>
      <w:r>
        <w:rPr>
          <w:rStyle w:val="NormalTok"/>
        </w:rPr>
        <w:t xml:space="preserve">(account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getAccounts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Account[]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updateAccount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deleteAccount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addTransaction</w:t>
      </w:r>
      <w:r>
        <w:rPr>
          <w:rStyle w:val="NormalTok"/>
        </w:rPr>
        <w:t xml:space="preserve">(transaction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getTransactions</w:t>
      </w:r>
      <w:r>
        <w:rPr>
          <w:rStyle w:val="NormalTok"/>
        </w:rPr>
        <w:t xml:space="preserve">(accountId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Transaction[]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updateTransaction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deleteTransaction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addAsset</w:t>
      </w:r>
      <w:r>
        <w:rPr>
          <w:rStyle w:val="NormalTok"/>
        </w:rPr>
        <w:t xml:space="preserve">(asset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getAssets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Asset[]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updateAsset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deleteAsset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addBudget</w:t>
      </w:r>
      <w:r>
        <w:rPr>
          <w:rStyle w:val="NormalTok"/>
        </w:rPr>
        <w:t xml:space="preserve">(budget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getBudgets</w:t>
      </w:r>
      <w:r>
        <w:rPr>
          <w:rStyle w:val="NormalTok"/>
        </w:rPr>
        <w:t xml:space="preserve">(accountId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Budget[]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updateBudget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Budget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deleteBudget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网络层设计"/>
    <w:p>
      <w:pPr>
        <w:pStyle w:val="Heading3"/>
      </w:pPr>
      <w:r>
        <w:t xml:space="preserve">3.3 网络层设计</w:t>
      </w:r>
    </w:p>
    <w:p>
      <w:pPr>
        <w:pStyle w:val="FirstParagraph"/>
      </w:pPr>
      <w:r>
        <w:rPr>
          <w:b/>
          <w:bCs/>
        </w:rPr>
        <w:t xml:space="preserve">Request</w:t>
      </w:r>
      <w:r>
        <w:t xml:space="preserve"> </w:t>
      </w:r>
      <w:r>
        <w:t xml:space="preserve">是 axios 封装类，提供统一请求体验：</w:t>
      </w:r>
    </w:p>
    <w:p>
      <w:pPr>
        <w:pStyle w:val="SourceCode"/>
      </w:pPr>
      <w:r>
        <w:rPr>
          <w:rStyle w:val="CommentTok"/>
        </w:rPr>
        <w:t xml:space="preserve">// Tailscale 直连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'http://100.74.103.98:3000'</w:t>
      </w:r>
      <w:r>
        <w:br/>
      </w:r>
      <w:r>
        <w:br/>
      </w:r>
      <w:r>
        <w:rPr>
          <w:rStyle w:val="CommentTok"/>
        </w:rPr>
        <w:t xml:space="preserve">// 请求拦截器添加Token</w:t>
      </w:r>
      <w:r>
        <w:br/>
      </w:r>
      <w:r>
        <w:rPr>
          <w:rStyle w:val="CommentTok"/>
        </w:rPr>
        <w:t xml:space="preserve">// 响应拦截器统一处理code判断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图 3-2：网络层请求截图</w:t>
      </w:r>
      <w:r>
        <w:t xml:space="preserve"> </w:t>
      </w:r>
      <w:r>
        <w:t xml:space="preserve">— 展示 Request 封装与 axios 请求配置</w:t>
      </w:r>
    </w:p>
    <w:p>
      <w:pPr>
        <w:pStyle w:val="BlockText"/>
      </w:pPr>
      <w:r>
        <w:t xml:space="preserve">网络层截图</w:t>
      </w:r>
      <w:r>
        <w:t xml:space="preserve"> </w:t>
      </w:r>
      <w:r>
        <w:rPr>
          <w:i/>
          <w:iCs/>
        </w:rPr>
        <w:t xml:space="preserve">图 3-2：网络层请求截图（待补充）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后端设计"/>
    <w:p>
      <w:pPr>
        <w:pStyle w:val="Heading2"/>
      </w:pPr>
      <w:r>
        <w:t xml:space="preserve">4. 后端设计</w:t>
      </w:r>
    </w:p>
    <w:bookmarkStart w:id="33" w:name="认证流程"/>
    <w:p>
      <w:pPr>
        <w:pStyle w:val="Heading3"/>
      </w:pPr>
      <w:r>
        <w:t xml:space="preserve">4.1 认证流程</w:t>
      </w:r>
    </w:p>
    <w:p>
      <w:pPr>
        <w:pStyle w:val="SourceCode"/>
      </w:pPr>
      <w:r>
        <w:rPr>
          <w:rStyle w:val="VerbatimChar"/>
        </w:rPr>
        <w:t xml:space="preserve">┌────────┐     ┌──────────┐     ┌───────────┐     ┌──────────┐</w:t>
      </w:r>
      <w:r>
        <w:br/>
      </w:r>
      <w:r>
        <w:rPr>
          <w:rStyle w:val="VerbatimChar"/>
        </w:rPr>
        <w:t xml:space="preserve">│ Client │────▶│ /api/auth│────▶│ 华为OAuth │────▶│ JWT Token │</w:t>
      </w:r>
      <w:r>
        <w:br/>
      </w:r>
      <w:r>
        <w:rPr>
          <w:rStyle w:val="VerbatimChar"/>
        </w:rPr>
        <w:t xml:space="preserve">└────────┘     └──────────┘     └───────────┘     └──────────┘</w:t>
      </w:r>
    </w:p>
    <w:p>
      <w:pPr>
        <w:pStyle w:val="FirstParagraph"/>
      </w:pPr>
      <w:r>
        <w:rPr>
          <w:b/>
          <w:bCs/>
        </w:rPr>
        <w:t xml:space="preserve">登录流程：</w:t>
      </w:r>
      <w:r>
        <w:t xml:space="preserve"> </w:t>
      </w:r>
      <w:r>
        <w:t xml:space="preserve">1. 客户端调用</w:t>
      </w:r>
      <w:r>
        <w:t xml:space="preserve"> </w:t>
      </w:r>
      <w:r>
        <w:rPr>
          <w:rStyle w:val="VerbatimChar"/>
        </w:rPr>
        <w:t xml:space="preserve">POST /api/auth/huawei</w:t>
      </w:r>
      <w:r>
        <w:t xml:space="preserve"> </w:t>
      </w:r>
      <w:r>
        <w:t xml:space="preserve">2. 后端通过华为授权获取 OpenId</w:t>
      </w:r>
      <w:r>
        <w:t xml:space="preserve"> </w:t>
      </w:r>
      <w:r>
        <w:t xml:space="preserve">3. 后端查找/创建用户记录，生成 JWT</w:t>
      </w:r>
      <w:r>
        <w:t xml:space="preserve"> </w:t>
      </w:r>
      <w:r>
        <w:t xml:space="preserve">4. 返回 token 给客户端</w:t>
      </w:r>
    </w:p>
    <w:bookmarkEnd w:id="33"/>
    <w:bookmarkStart w:id="34" w:name="中间件设计"/>
    <w:p>
      <w:pPr>
        <w:pStyle w:val="Heading3"/>
      </w:pPr>
      <w:r>
        <w:t xml:space="preserve">4.2 中间件设计</w:t>
      </w:r>
    </w:p>
    <w:p>
      <w:pPr>
        <w:pStyle w:val="FirstParagraph"/>
      </w:pPr>
      <w:r>
        <w:rPr>
          <w:b/>
          <w:bCs/>
        </w:rPr>
        <w:t xml:space="preserve">authMiddleware</w:t>
      </w:r>
      <w:r>
        <w:t xml:space="preserve"> </w:t>
      </w:r>
      <w:r>
        <w:t xml:space="preserve">验证流程：</w:t>
      </w:r>
      <w:r>
        <w:t xml:space="preserve"> </w:t>
      </w:r>
      <w:r>
        <w:t xml:space="preserve">1. 从请求头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提取 token</w:t>
      </w:r>
      <w:r>
        <w:t xml:space="preserve"> </w:t>
      </w:r>
      <w:r>
        <w:t xml:space="preserve">2. 使用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 </w:t>
      </w:r>
      <w:r>
        <w:t xml:space="preserve">验证 token 有效性</w:t>
      </w:r>
      <w:r>
        <w:t xml:space="preserve"> </w:t>
      </w:r>
      <w:r>
        <w:t xml:space="preserve">3. 验证通过则将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挂载到</w:t>
      </w:r>
      <w:r>
        <w:t xml:space="preserve"> </w:t>
      </w:r>
      <w:r>
        <w:rPr>
          <w:rStyle w:val="VerbatimChar"/>
        </w:rPr>
        <w:t xml:space="preserve">req.userId</w:t>
      </w:r>
      <w:r>
        <w:t xml:space="preserve"> </w:t>
      </w:r>
      <w:r>
        <w:t xml:space="preserve">4. 验证失败返回 401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数据库设计"/>
    <w:p>
      <w:pPr>
        <w:pStyle w:val="Heading2"/>
      </w:pPr>
      <w:r>
        <w:t xml:space="preserve">5. 数据库设计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数据库 Schema 必须与前端</w:t>
      </w:r>
      <w:r>
        <w:t xml:space="preserve"> </w:t>
      </w:r>
      <w:r>
        <w:rPr>
          <w:rStyle w:val="VerbatimChar"/>
        </w:rPr>
        <w:t xml:space="preserve">AccountingDB.ets</w:t>
      </w:r>
      <w:r>
        <w:t xml:space="preserve"> </w:t>
      </w:r>
      <w:r>
        <w:t xml:space="preserve">保持一致，字段类型和约束不得随意修改。</w:t>
      </w:r>
    </w:p>
    <w:bookmarkStart w:id="36" w:name="er图"/>
    <w:p>
      <w:pPr>
        <w:pStyle w:val="Heading3"/>
      </w:pPr>
      <w:r>
        <w:t xml:space="preserve">5.1 ER图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┌─────────────────┐       ┌─────────────┐</w:t>
      </w:r>
      <w:r>
        <w:br/>
      </w:r>
      <w:r>
        <w:rPr>
          <w:rStyle w:val="VerbatimChar"/>
        </w:rPr>
        <w:t xml:space="preserve">│   users     │       │    accounts      │       │ transactions│</w:t>
      </w:r>
      <w:r>
        <w:br/>
      </w:r>
      <w:r>
        <w:rPr>
          <w:rStyle w:val="VerbatimChar"/>
        </w:rPr>
        <w:t xml:space="preserve">├─────────────┤       ├─────────────────┤       ├─────────────┤</w:t>
      </w:r>
      <w:r>
        <w:br/>
      </w:r>
      <w:r>
        <w:rPr>
          <w:rStyle w:val="VerbatimChar"/>
        </w:rPr>
        <w:t xml:space="preserve">│ id (PK)     │◀──────│ userId (FK)     │◀──────│ userId (FK) │</w:t>
      </w:r>
      <w:r>
        <w:br/>
      </w:r>
      <w:r>
        <w:rPr>
          <w:rStyle w:val="VerbatimChar"/>
        </w:rPr>
        <w:t xml:space="preserve">│ email       │       │ id (PK)         │       │ accountId(FK)│</w:t>
      </w:r>
      <w:r>
        <w:br/>
      </w:r>
      <w:r>
        <w:rPr>
          <w:rStyle w:val="VerbatimChar"/>
        </w:rPr>
        <w:t xml:space="preserve">│ huaweiOpenId│       │ name            │       │ resource    │</w:t>
      </w:r>
      <w:r>
        <w:br/>
      </w:r>
      <w:r>
        <w:rPr>
          <w:rStyle w:val="VerbatimChar"/>
        </w:rPr>
        <w:t xml:space="preserve">│ createdAt   │       │ type            │       │ type        │</w:t>
      </w:r>
      <w:r>
        <w:br/>
      </w:r>
      <w:r>
        <w:rPr>
          <w:rStyle w:val="VerbatimChar"/>
        </w:rPr>
        <w:t xml:space="preserve">│ updatedAt   │       │ accountIncome   │       │ amount      │</w:t>
      </w:r>
      <w:r>
        <w:br/>
      </w:r>
      <w:r>
        <w:rPr>
          <w:rStyle w:val="VerbatimChar"/>
        </w:rPr>
        <w:t xml:space="preserve">│ deleted     │       │ accountExpense   │       │ date        │</w:t>
      </w:r>
      <w:r>
        <w:br/>
      </w:r>
      <w:r>
        <w:rPr>
          <w:rStyle w:val="VerbatimChar"/>
        </w:rPr>
        <w:t xml:space="preserve">└─────────────┘       │ createdAt       │       │ note        │</w:t>
      </w:r>
      <w:r>
        <w:br/>
      </w:r>
      <w:r>
        <w:rPr>
          <w:rStyle w:val="VerbatimChar"/>
        </w:rPr>
        <w:t xml:space="preserve">                      │ updatedAt       │       │ deleted     │</w:t>
      </w:r>
      <w:r>
        <w:br/>
      </w:r>
      <w:r>
        <w:rPr>
          <w:rStyle w:val="VerbatimChar"/>
        </w:rPr>
        <w:t xml:space="preserve">                      │ deleted         │       └─────────────┘</w:t>
      </w:r>
      <w:r>
        <w:br/>
      </w:r>
      <w:r>
        <w:rPr>
          <w:rStyle w:val="VerbatimChar"/>
        </w:rPr>
        <w:t xml:space="preserve">  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▲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┌──────┴──────┐</w:t>
      </w:r>
      <w:r>
        <w:br/>
      </w:r>
      <w:r>
        <w:rPr>
          <w:rStyle w:val="VerbatimChar"/>
        </w:rPr>
        <w:t xml:space="preserve">                      │   budgets   │</w:t>
      </w:r>
      <w:r>
        <w:br/>
      </w:r>
      <w:r>
        <w:rPr>
          <w:rStyle w:val="VerbatimChar"/>
        </w:rPr>
        <w:t xml:space="preserve">                      ├─────────────┤</w:t>
      </w:r>
      <w:r>
        <w:br/>
      </w:r>
      <w:r>
        <w:rPr>
          <w:rStyle w:val="VerbatimChar"/>
        </w:rPr>
        <w:t xml:space="preserve">                      │ id (PK)     │</w:t>
      </w:r>
      <w:r>
        <w:br/>
      </w:r>
      <w:r>
        <w:rPr>
          <w:rStyle w:val="VerbatimChar"/>
        </w:rPr>
        <w:t xml:space="preserve">                      │ userId (FK) │</w:t>
      </w:r>
      <w:r>
        <w:br/>
      </w:r>
      <w:r>
        <w:rPr>
          <w:rStyle w:val="VerbatimChar"/>
        </w:rPr>
        <w:t xml:space="preserve">                      │ accountId(FK)│</w:t>
      </w:r>
      <w:r>
        <w:br/>
      </w:r>
      <w:r>
        <w:rPr>
          <w:rStyle w:val="VerbatimChar"/>
        </w:rPr>
        <w:t xml:space="preserve">                      │ month        │</w:t>
      </w:r>
      <w:r>
        <w:br/>
      </w:r>
      <w:r>
        <w:rPr>
          <w:rStyle w:val="VerbatimChar"/>
        </w:rPr>
        <w:t xml:space="preserve">                      │ amount       │</w:t>
      </w:r>
      <w:r>
        <w:br/>
      </w:r>
      <w:r>
        <w:rPr>
          <w:rStyle w:val="VerbatimChar"/>
        </w:rPr>
        <w:t xml:space="preserve">                      │ deleted      │</w:t>
      </w:r>
      <w:r>
        <w:br/>
      </w:r>
      <w:r>
        <w:rPr>
          <w:rStyle w:val="VerbatimChar"/>
        </w:rPr>
        <w:t xml:space="preserve">                      └─────────────┘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categories │</w:t>
      </w:r>
      <w:r>
        <w:br/>
      </w:r>
      <w:r>
        <w:rPr>
          <w:rStyle w:val="VerbatimChar"/>
        </w:rPr>
        <w:t xml:space="preserve">├─────────────┤</w:t>
      </w:r>
      <w:r>
        <w:br/>
      </w:r>
      <w:r>
        <w:rPr>
          <w:rStyle w:val="VerbatimChar"/>
        </w:rPr>
        <w:t xml:space="preserve">│ id (PK)     │</w:t>
      </w:r>
      <w:r>
        <w:br/>
      </w:r>
      <w:r>
        <w:rPr>
          <w:rStyle w:val="VerbatimChar"/>
        </w:rPr>
        <w:t xml:space="preserve">│ key         │</w:t>
      </w:r>
      <w:r>
        <w:br/>
      </w:r>
      <w:r>
        <w:rPr>
          <w:rStyle w:val="VerbatimChar"/>
        </w:rPr>
        <w:t xml:space="preserve">│ userId (FK) │──┐</w:t>
      </w:r>
      <w:r>
        <w:br/>
      </w:r>
      <w:r>
        <w:rPr>
          <w:rStyle w:val="VerbatimChar"/>
        </w:rPr>
        <w:t xml:space="preserve">│ name        │  │</w:t>
      </w:r>
      <w:r>
        <w:br/>
      </w:r>
      <w:r>
        <w:rPr>
          <w:rStyle w:val="VerbatimChar"/>
        </w:rPr>
        <w:t xml:space="preserve">│ type        │  │  (支出101-119, 收入201-204)</w:t>
      </w:r>
      <w:r>
        <w:br/>
      </w:r>
      <w:r>
        <w:rPr>
          <w:rStyle w:val="VerbatimChar"/>
        </w:rPr>
        <w:t xml:space="preserve">│ icon        │  │</w:t>
      </w:r>
      <w:r>
        <w:br/>
      </w:r>
      <w:r>
        <w:rPr>
          <w:rStyle w:val="VerbatimChar"/>
        </w:rPr>
        <w:t xml:space="preserve">│ isPreset    │◀─┘</w:t>
      </w:r>
      <w:r>
        <w:br/>
      </w:r>
      <w:r>
        <w:rPr>
          <w:rStyle w:val="VerbatimChar"/>
        </w:rPr>
        <w:t xml:space="preserve">│ deleted     │</w:t>
      </w:r>
      <w:r>
        <w:br/>
      </w:r>
      <w:r>
        <w:rPr>
          <w:rStyle w:val="VerbatimChar"/>
        </w:rPr>
        <w:t xml:space="preserve">└─────────────┘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assets    │</w:t>
      </w:r>
      <w:r>
        <w:br/>
      </w:r>
      <w:r>
        <w:rPr>
          <w:rStyle w:val="VerbatimChar"/>
        </w:rPr>
        <w:t xml:space="preserve">├─────────────┤</w:t>
      </w:r>
      <w:r>
        <w:br/>
      </w:r>
      <w:r>
        <w:rPr>
          <w:rStyle w:val="VerbatimChar"/>
        </w:rPr>
        <w:t xml:space="preserve">│ id (PK)     │</w:t>
      </w:r>
      <w:r>
        <w:br/>
      </w:r>
      <w:r>
        <w:rPr>
          <w:rStyle w:val="VerbatimChar"/>
        </w:rPr>
        <w:t xml:space="preserve">│ userId (FK) │</w:t>
      </w:r>
      <w:r>
        <w:br/>
      </w:r>
      <w:r>
        <w:rPr>
          <w:rStyle w:val="VerbatimChar"/>
        </w:rPr>
        <w:t xml:space="preserve">│ name        │</w:t>
      </w:r>
      <w:r>
        <w:br/>
      </w:r>
      <w:r>
        <w:rPr>
          <w:rStyle w:val="VerbatimChar"/>
        </w:rPr>
        <w:t xml:space="preserve">│ type (1,2,3)│</w:t>
      </w:r>
      <w:r>
        <w:br/>
      </w:r>
      <w:r>
        <w:rPr>
          <w:rStyle w:val="VerbatimChar"/>
        </w:rPr>
        <w:t xml:space="preserve">│ subType     │</w:t>
      </w:r>
      <w:r>
        <w:br/>
      </w:r>
      <w:r>
        <w:rPr>
          <w:rStyle w:val="VerbatimChar"/>
        </w:rPr>
        <w:t xml:space="preserve">│ category    │</w:t>
      </w:r>
      <w:r>
        <w:br/>
      </w:r>
      <w:r>
        <w:rPr>
          <w:rStyle w:val="VerbatimChar"/>
        </w:rPr>
        <w:t xml:space="preserve">│ amount      │</w:t>
      </w:r>
      <w:r>
        <w:br/>
      </w:r>
      <w:r>
        <w:rPr>
          <w:rStyle w:val="VerbatimChar"/>
        </w:rPr>
        <w:t xml:space="preserve">│ note        │</w:t>
      </w:r>
      <w:r>
        <w:br/>
      </w:r>
      <w:r>
        <w:rPr>
          <w:rStyle w:val="VerbatimChar"/>
        </w:rPr>
        <w:t xml:space="preserve">│ isCustom    │</w:t>
      </w:r>
      <w:r>
        <w:br/>
      </w:r>
      <w:r>
        <w:rPr>
          <w:rStyle w:val="VerbatimChar"/>
        </w:rPr>
        <w:t xml:space="preserve">│ deleted     │</w:t>
      </w:r>
      <w:r>
        <w:br/>
      </w:r>
      <w:r>
        <w:rPr>
          <w:rStyle w:val="VerbatimChar"/>
        </w:rPr>
        <w:t xml:space="preserve">└─────────────┘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图 5-1：数据库 ER 图</w:t>
      </w:r>
      <w:r>
        <w:t xml:space="preserve"> </w:t>
      </w:r>
      <w:r>
        <w:t xml:space="preserve">— 展示各表之间的关联关系</w:t>
      </w:r>
    </w:p>
    <w:p>
      <w:pPr>
        <w:pStyle w:val="BlockText"/>
      </w:pPr>
      <w:r>
        <w:t xml:space="preserve">ER图截图</w:t>
      </w:r>
      <w:r>
        <w:t xml:space="preserve"> </w:t>
      </w:r>
      <w:r>
        <w:rPr>
          <w:i/>
          <w:iCs/>
        </w:rPr>
        <w:t xml:space="preserve">图 5-1：数据库 ER 图截图（待补充）</w: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外键关系说明：</w:t>
      </w:r>
      <w:r>
        <w:t xml:space="preserve"> </w:t>
      </w:r>
      <w:r>
        <w:rPr>
          <w:rStyle w:val="VerbatimChar"/>
        </w:rPr>
        <w:t xml:space="preserve">accounts.userId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，</w:t>
      </w:r>
      <w:r>
        <w:rPr>
          <w:rStyle w:val="VerbatimChar"/>
        </w:rPr>
        <w:t xml:space="preserve">transactions.accountId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accounts.id</w:t>
      </w:r>
      <w:r>
        <w:t xml:space="preserve">，</w:t>
      </w:r>
      <w:r>
        <w:rPr>
          <w:rStyle w:val="VerbatimChar"/>
        </w:rPr>
        <w:t xml:space="preserve">budgets.accountId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accounts.id</w:t>
      </w:r>
    </w:p>
    <w:bookmarkEnd w:id="36"/>
    <w:bookmarkStart w:id="43" w:name="表结构详情"/>
    <w:p>
      <w:pPr>
        <w:pStyle w:val="Heading3"/>
      </w:pPr>
      <w:r>
        <w:t xml:space="preserve">5.2 表结构详情</w:t>
      </w:r>
    </w:p>
    <w:bookmarkStart w:id="37" w:name="users-用户表"/>
    <w:p>
      <w:pPr>
        <w:pStyle w:val="Heading4"/>
      </w:pPr>
      <w:r>
        <w:t xml:space="preserve">users 用户表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用户唯一标识 (UUID)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密码（可选）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huaweiOpenId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华为授权ID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 (ISO8601)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 (ISO8601)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软删除标记</w:t>
            </w:r>
          </w:p>
        </w:tc>
      </w:tr>
    </w:tbl>
    <w:bookmarkEnd w:id="37"/>
    <w:bookmarkStart w:id="38" w:name="accounts-账户表"/>
    <w:p>
      <w:pPr>
        <w:pStyle w:val="Heading4"/>
      </w:pPr>
      <w:r>
        <w:t xml:space="preserve">accounts 账户表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 AUTOINCREMENT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’’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账户名称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default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账户类型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01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账单日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账户收入累计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账户支出累计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软删除标记</w:t>
            </w:r>
          </w:p>
        </w:tc>
      </w:tr>
    </w:tbl>
    <w:bookmarkEnd w:id="38"/>
    <w:bookmarkStart w:id="39" w:name="transactions-交易表"/>
    <w:p>
      <w:pPr>
        <w:pStyle w:val="Heading4"/>
      </w:pPr>
      <w:r>
        <w:t xml:space="preserve">transactions 交易表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 AUTOINCREMENT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关联账户ID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分类资源ID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’’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交易类型（income/expense）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’’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是否剔除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关联资产ID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客户端本地ID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软删除标记</w:t>
            </w:r>
          </w:p>
        </w:tc>
      </w:tr>
    </w:tbl>
    <w:bookmarkEnd w:id="39"/>
    <w:bookmarkStart w:id="40" w:name="categories-分类表"/>
    <w:p>
      <w:pPr>
        <w:pStyle w:val="Heading4"/>
      </w:pPr>
      <w:r>
        <w:t xml:space="preserve">categories 分类表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 AUTOINCREMENT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分类键值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用户ID（NULL=系统预设）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CHECK(type IN (</w:t>
            </w:r>
            <w:r>
              <w:t xml:space="preserve">‘</w:t>
            </w:r>
            <w:r>
              <w:t xml:space="preserve">income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expense</w:t>
            </w:r>
            <w:r>
              <w:t xml:space="preserve">’</w:t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是否预设（1=系统预设）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软删除标记</w:t>
            </w:r>
          </w:p>
        </w:tc>
      </w:tr>
    </w:tbl>
    <w:p>
      <w:pPr>
        <w:pStyle w:val="BodyText"/>
      </w:pPr>
      <w:r>
        <w:rPr>
          <w:b/>
          <w:bCs/>
        </w:rPr>
        <w:t xml:space="preserve">预设分类：</w:t>
      </w:r>
      <w:r>
        <w:t xml:space="preserve"> </w:t>
      </w:r>
      <w:r>
        <w:t xml:space="preserve">- 支出分类（key 101-119）：餐饮、交通、服饰、购物、服务、教育、娱乐、运动、生活缴费、旅行、宠物、医疗、保险、公益、亲子、酒店、美容、人情、其他</w:t>
      </w:r>
      <w:r>
        <w:t xml:space="preserve"> </w:t>
      </w:r>
      <w:r>
        <w:t xml:space="preserve">- 收入分类（key 201-204）：工资、兼职、退款、其他</w:t>
      </w:r>
    </w:p>
    <w:bookmarkEnd w:id="40"/>
    <w:bookmarkStart w:id="41" w:name="assets-资产表"/>
    <w:p>
      <w:pPr>
        <w:pStyle w:val="Heading4"/>
      </w:pPr>
      <w:r>
        <w:t xml:space="preserve">assets 资产表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 AUTOINCREMENT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’’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CHECK(type IN (1,2,3))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CHECK(category IN (1,2))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’’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是否自定义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软删除标记</w:t>
            </w:r>
          </w:p>
        </w:tc>
      </w:tr>
    </w:tbl>
    <w:bookmarkEnd w:id="41"/>
    <w:bookmarkStart w:id="42" w:name="budgets-预算表"/>
    <w:p>
      <w:pPr>
        <w:pStyle w:val="Heading4"/>
      </w:pPr>
      <w:r>
        <w:t xml:space="preserve">budgets 预算表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 AUTOINCREMENT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月份（YYYY-MM）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UNIQUE(accountId, 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账户月份唯一约束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9" w:name="api接口设计"/>
    <w:p>
      <w:pPr>
        <w:pStyle w:val="Heading2"/>
      </w:pPr>
      <w:r>
        <w:t xml:space="preserve">6. API接口设计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所有 API 遵循统一的响应格式</w:t>
      </w:r>
      <w:r>
        <w:t xml:space="preserve"> </w:t>
      </w:r>
      <w:r>
        <w:rPr>
          <w:rStyle w:val="VerbatimChar"/>
        </w:rPr>
        <w:t xml:space="preserve">{ code: number, data: any, msg?: string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code: 0</w:t>
      </w:r>
      <w:r>
        <w:t xml:space="preserve"> </w:t>
      </w:r>
      <w:r>
        <w:t xml:space="preserve">表示成功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code: 4xx/5xx</w:t>
      </w:r>
      <w:r>
        <w:t xml:space="preserve"> </w:t>
      </w:r>
      <w:r>
        <w:t xml:space="preserve">表示错误</w:t>
      </w:r>
    </w:p>
    <w:bookmarkStart w:id="46" w:name="认证接口"/>
    <w:p>
      <w:pPr>
        <w:pStyle w:val="Heading3"/>
      </w:pPr>
      <w:r>
        <w:t xml:space="preserve">6.1 认证接口</w:t>
      </w:r>
    </w:p>
    <w:bookmarkStart w:id="45" w:name="post-apiauthhuawei"/>
    <w:p>
      <w:pPr>
        <w:pStyle w:val="Heading4"/>
      </w:pPr>
      <w:r>
        <w:t xml:space="preserve">POST /api/auth/huawei</w:t>
      </w:r>
    </w:p>
    <w:p>
      <w:pPr>
        <w:pStyle w:val="BlockText"/>
      </w:pPr>
      <w:r>
        <w:t xml:space="preserve">华为账号登录接口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5"/>
    <w:bookmarkEnd w:id="46"/>
    <w:bookmarkStart w:id="55" w:name="数据接口"/>
    <w:p>
      <w:pPr>
        <w:pStyle w:val="Heading3"/>
      </w:pPr>
      <w:r>
        <w:t xml:space="preserve">6.2 数据接口</w:t>
      </w:r>
    </w:p>
    <w:bookmarkStart w:id="47" w:name="get-apiaccounts"/>
    <w:p>
      <w:pPr>
        <w:pStyle w:val="Heading4"/>
      </w:pPr>
      <w:r>
        <w:t xml:space="preserve">GET /api/accounts</w:t>
      </w:r>
    </w:p>
    <w:p>
      <w:pPr>
        <w:pStyle w:val="BlockText"/>
      </w:pPr>
      <w:r>
        <w:t xml:space="preserve">获取账户列表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"我的账户"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"accountExpense"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post-apiaccounts"/>
    <w:p>
      <w:pPr>
        <w:pStyle w:val="Heading4"/>
      </w:pPr>
      <w:r>
        <w:t xml:space="preserve">POST /api/accounts</w:t>
      </w:r>
    </w:p>
    <w:p>
      <w:pPr>
        <w:pStyle w:val="BlockText"/>
      </w:pPr>
      <w:r>
        <w:t xml:space="preserve">创建账户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"01"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get-apitransactions"/>
    <w:p>
      <w:pPr>
        <w:pStyle w:val="Heading4"/>
      </w:pPr>
      <w:r>
        <w:t xml:space="preserve">GET /api/transactions</w:t>
      </w:r>
    </w:p>
    <w:p>
      <w:pPr>
        <w:pStyle w:val="BlockText"/>
      </w:pPr>
      <w:r>
        <w:t xml:space="preserve">获取交易列表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参数 | 类型 | 说明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accountId | number | 按账户筛选 |</w:t>
      </w:r>
      <w:r>
        <w:t xml:space="preserve"> </w:t>
      </w:r>
      <w:r>
        <w:t xml:space="preserve">| since | timestamp | 按更新时间筛选 |</w:t>
      </w:r>
    </w:p>
    <w:bookmarkEnd w:id="49"/>
    <w:bookmarkStart w:id="50" w:name="post-apitransactions"/>
    <w:p>
      <w:pPr>
        <w:pStyle w:val="Heading4"/>
      </w:pPr>
      <w:r>
        <w:t xml:space="preserve">POST /api/transactions</w:t>
      </w:r>
    </w:p>
    <w:p>
      <w:pPr>
        <w:pStyle w:val="BlockText"/>
      </w:pPr>
      <w:r>
        <w:t xml:space="preserve">创建交易（自动更新账户收支累计）</w:t>
      </w:r>
    </w:p>
    <w:bookmarkEnd w:id="50"/>
    <w:bookmarkStart w:id="51" w:name="get-apiassets"/>
    <w:p>
      <w:pPr>
        <w:pStyle w:val="Heading4"/>
      </w:pPr>
      <w:r>
        <w:t xml:space="preserve">GET /api/assets</w:t>
      </w:r>
    </w:p>
    <w:p>
      <w:pPr>
        <w:pStyle w:val="BlockText"/>
      </w:pPr>
      <w:r>
        <w:t xml:space="preserve">获取资产列表</w:t>
      </w:r>
    </w:p>
    <w:bookmarkEnd w:id="51"/>
    <w:bookmarkStart w:id="52" w:name="post-apiassets"/>
    <w:p>
      <w:pPr>
        <w:pStyle w:val="Heading4"/>
      </w:pPr>
      <w:r>
        <w:t xml:space="preserve">POST /api/assets</w:t>
      </w:r>
    </w:p>
    <w:p>
      <w:pPr>
        <w:pStyle w:val="BlockText"/>
      </w:pPr>
      <w:r>
        <w:t xml:space="preserve">创建资产</w:t>
      </w:r>
    </w:p>
    <w:bookmarkEnd w:id="52"/>
    <w:bookmarkStart w:id="53" w:name="get-apibudgets"/>
    <w:p>
      <w:pPr>
        <w:pStyle w:val="Heading4"/>
      </w:pPr>
      <w:r>
        <w:t xml:space="preserve">GET /api/budgets</w:t>
      </w:r>
    </w:p>
    <w:p>
      <w:pPr>
        <w:pStyle w:val="BlockText"/>
      </w:pPr>
      <w:r>
        <w:t xml:space="preserve">获取预算列表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参数 | 类型 | 说明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accountId | number | 按账户筛选 |</w:t>
      </w:r>
      <w:r>
        <w:t xml:space="preserve"> </w:t>
      </w:r>
      <w:r>
        <w:t xml:space="preserve">| month | string | 按月份筛选 (YYYY-MM) |</w:t>
      </w:r>
    </w:p>
    <w:bookmarkEnd w:id="53"/>
    <w:bookmarkStart w:id="54" w:name="post-apibudgets"/>
    <w:p>
      <w:pPr>
        <w:pStyle w:val="Heading4"/>
      </w:pPr>
      <w:r>
        <w:t xml:space="preserve">POST /api/budgets</w:t>
      </w:r>
    </w:p>
    <w:p>
      <w:pPr>
        <w:pStyle w:val="BlockText"/>
      </w:pPr>
      <w:r>
        <w:t xml:space="preserve">创建/更新预算（按accountId+month upsert）</w:t>
      </w:r>
    </w:p>
    <w:bookmarkEnd w:id="54"/>
    <w:bookmarkEnd w:id="55"/>
    <w:bookmarkStart w:id="58" w:name="同步接口"/>
    <w:p>
      <w:pPr>
        <w:pStyle w:val="Heading3"/>
      </w:pPr>
      <w:r>
        <w:t xml:space="preserve">6.3 同步接口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同步接口是核心功能，请确保实现完整。</w:t>
      </w:r>
    </w:p>
    <w:bookmarkStart w:id="56" w:name="get-apisyncpull"/>
    <w:p>
      <w:pPr>
        <w:pStyle w:val="Heading4"/>
      </w:pPr>
      <w:r>
        <w:t xml:space="preserve">GET /api/sync/pull</w:t>
      </w:r>
    </w:p>
    <w:p>
      <w:pPr>
        <w:pStyle w:val="BlockText"/>
      </w:pPr>
      <w:r>
        <w:t xml:space="preserve">服务端拉取增量数据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参数 | 类型 | 说明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since | timestamp | 拉取此时间之后的数据，0 表示全量 |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1704153600000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post-apisyncpush"/>
    <w:p>
      <w:pPr>
        <w:pStyle w:val="Heading4"/>
      </w:pPr>
      <w:r>
        <w:t xml:space="preserve">POST /api/sync/push</w:t>
      </w:r>
    </w:p>
    <w:p>
      <w:pPr>
        <w:pStyle w:val="BlockText"/>
      </w:pPr>
      <w:r>
        <w:t xml:space="preserve">客户端推送数据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"budgets"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localId 与 serverId 映射：</w:t>
      </w:r>
      <w:r>
        <w:t xml:space="preserve"> </w:t>
      </w:r>
      <w:r>
        <w:t xml:space="preserve">客户端使用 localId 标识本地记录，服务端生成 serverId 返回后，客户端需要更新本地的 ID 映射关系。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3" w:name="同步机制设计"/>
    <w:p>
      <w:pPr>
        <w:pStyle w:val="Heading2"/>
      </w:pPr>
      <w:r>
        <w:t xml:space="preserve">7. 同步机制设计</w:t>
      </w:r>
    </w:p>
    <w:bookmarkStart w:id="60" w:name="同步策略"/>
    <w:p>
      <w:pPr>
        <w:pStyle w:val="Heading3"/>
      </w:pPr>
      <w:r>
        <w:t xml:space="preserve">7.1 同步策略</w:t>
      </w:r>
    </w:p>
    <w:p>
      <w:pPr>
        <w:pStyle w:val="FirstParagraph"/>
      </w:pPr>
      <w:r>
        <w:rPr>
          <w:b/>
          <w:bCs/>
        </w:rPr>
        <w:t xml:space="preserve">拉取（Pull）：</w:t>
      </w:r>
      <w:r>
        <w:t xml:space="preserve"> </w:t>
      </w:r>
      <w:r>
        <w:t xml:space="preserve">- 客户端记录</w:t>
      </w:r>
      <w:r>
        <w:t xml:space="preserve"> </w:t>
      </w:r>
      <w:r>
        <w:rPr>
          <w:rStyle w:val="VerbatimChar"/>
        </w:rPr>
        <w:t xml:space="preserve">lastSyncTime</w:t>
      </w:r>
      <w:r>
        <w:t xml:space="preserve"> </w:t>
      </w:r>
      <w:r>
        <w:t xml:space="preserve">- 服务端返回</w:t>
      </w:r>
      <w:r>
        <w:t xml:space="preserve"> </w:t>
      </w:r>
      <w:r>
        <w:rPr>
          <w:rStyle w:val="VerbatimChar"/>
        </w:rPr>
        <w:t xml:space="preserve">updatedAt &gt; lastSyncTime</w:t>
      </w:r>
      <w:r>
        <w:t xml:space="preserve"> </w:t>
      </w:r>
      <w:r>
        <w:t xml:space="preserve">的所有记录</w:t>
      </w:r>
      <w:r>
        <w:t xml:space="preserve"> </w:t>
      </w:r>
      <w:r>
        <w:t xml:space="preserve">- 包含预置分类数据下发</w:t>
      </w:r>
    </w:p>
    <w:p>
      <w:pPr>
        <w:pStyle w:val="BodyText"/>
      </w:pPr>
      <w:r>
        <w:rPr>
          <w:b/>
          <w:bCs/>
        </w:rPr>
        <w:t xml:space="preserve">推送（Push）：</w:t>
      </w:r>
      <w:r>
        <w:t xml:space="preserve"> </w:t>
      </w:r>
      <w:r>
        <w:t xml:space="preserve">- 客户端批量提交本地新增/修改数据</w:t>
      </w:r>
      <w:r>
        <w:t xml:space="preserve"> </w:t>
      </w:r>
      <w:r>
        <w:t xml:space="preserve">- 服务端为每条记录生成</w:t>
      </w:r>
      <w:r>
        <w:t xml:space="preserve"> </w:t>
      </w:r>
      <w:r>
        <w:rPr>
          <w:rStyle w:val="VerbatimChar"/>
        </w:rPr>
        <w:t xml:space="preserve">serverId</w:t>
      </w:r>
      <w:r>
        <w:t xml:space="preserve"> </w:t>
      </w:r>
      <w:r>
        <w:t xml:space="preserve">替代</w:t>
      </w:r>
      <w:r>
        <w:t xml:space="preserve"> </w:t>
      </w:r>
      <w:r>
        <w:rPr>
          <w:rStyle w:val="VerbatimChar"/>
        </w:rPr>
        <w:t xml:space="preserve">localId</w:t>
      </w:r>
      <w:r>
        <w:t xml:space="preserve"> </w:t>
      </w:r>
      <w:r>
        <w:t xml:space="preserve">- 返回 ID 映射表供客户端更新本地映射</w:t>
      </w:r>
    </w:p>
    <w:bookmarkEnd w:id="60"/>
    <w:bookmarkStart w:id="61" w:name="冲突处理"/>
    <w:p>
      <w:pPr>
        <w:pStyle w:val="Heading3"/>
      </w:pPr>
      <w:r>
        <w:t xml:space="preserve">7.2 冲突处理</w:t>
      </w:r>
    </w:p>
    <w:p>
      <w:pPr>
        <w:pStyle w:val="Compact"/>
        <w:numPr>
          <w:ilvl w:val="0"/>
          <w:numId w:val="1002"/>
        </w:numPr>
      </w:pPr>
      <w:r>
        <w:t xml:space="preserve">服务端以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为主，丢失本地未同步的修改</w:t>
      </w:r>
    </w:p>
    <w:p>
      <w:pPr>
        <w:pStyle w:val="Compact"/>
        <w:numPr>
          <w:ilvl w:val="0"/>
          <w:numId w:val="1002"/>
        </w:numPr>
      </w:pPr>
      <w:r>
        <w:t xml:space="preserve">软删除记录通过</w:t>
      </w:r>
      <w:r>
        <w:t xml:space="preserve"> </w:t>
      </w:r>
      <w:r>
        <w:rPr>
          <w:rStyle w:val="VerbatimChar"/>
        </w:rPr>
        <w:t xml:space="preserve">deleted=1</w:t>
      </w:r>
      <w:r>
        <w:t xml:space="preserve"> </w:t>
      </w:r>
      <w:r>
        <w:t xml:space="preserve">标记，不物理删除</w:t>
      </w:r>
    </w:p>
    <w:bookmarkEnd w:id="61"/>
    <w:bookmarkStart w:id="62" w:name="字段映射"/>
    <w:p>
      <w:pPr>
        <w:pStyle w:val="Heading3"/>
      </w:pPr>
      <w:r>
        <w:t xml:space="preserve">7.3 字段映射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数据库字段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API返回字段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accountId/transactionId/assetId/budgetId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分类键值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客户端本地ID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安全设计"/>
    <w:p>
      <w:pPr>
        <w:pStyle w:val="Heading2"/>
      </w:pPr>
      <w:r>
        <w:t xml:space="preserve">8. 安全设计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安全是系统的重要保障，请务必按照以下规范实施。</w:t>
      </w:r>
    </w:p>
    <w:bookmarkStart w:id="64" w:name="认证安全"/>
    <w:p>
      <w:pPr>
        <w:pStyle w:val="Heading3"/>
      </w:pPr>
      <w:r>
        <w:t xml:space="preserve">8.1 认证安全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🔐 JWT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有效期24小时，防篡改签名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🔑 华为OAuth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无密码登录，避免密码泄露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🔒 HTTP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生产环境需启用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待配置</w:t>
            </w:r>
          </w:p>
        </w:tc>
      </w:tr>
    </w:tbl>
    <w:bookmarkEnd w:id="64"/>
    <w:bookmarkStart w:id="65" w:name="数据安全"/>
    <w:p>
      <w:pPr>
        <w:pStyle w:val="Heading3"/>
      </w:pPr>
      <w:r>
        <w:t xml:space="preserve">8.2 数据安全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🛡️ 参数化查询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 SQL 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输入验证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 API 输入进行类型/范围校验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🔄 软删除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数据不物理删除，支持恢复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</w:tbl>
    <w:bookmarkEnd w:id="65"/>
    <w:bookmarkStart w:id="66" w:name="接口防护"/>
    <w:p>
      <w:pPr>
        <w:pStyle w:val="Heading3"/>
      </w:pPr>
      <w:r>
        <w:t xml:space="preserve">8.3 接口防护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🔒 Auth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所有数据接口需要有效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👤 所有权校验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查询/修改操作验证 userId 归属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🎭 错误掩码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错误不泄漏内部实现细节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4" w:name="附录"/>
    <w:p>
      <w:pPr>
        <w:pStyle w:val="Heading2"/>
      </w:pPr>
      <w:r>
        <w:t xml:space="preserve">附录</w: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快速参考：</w:t>
      </w:r>
      <w:r>
        <w:t xml:space="preserve"> </w:t>
      </w:r>
      <w:r>
        <w:t xml:space="preserve">以下是常用的配置和环境信息。</w:t>
      </w:r>
    </w:p>
    <w:bookmarkStart w:id="68" w:name="a.-开发环境配置"/>
    <w:p>
      <w:pPr>
        <w:pStyle w:val="Heading3"/>
      </w:pPr>
      <w:r>
        <w:t xml:space="preserve">A. 开发环境配置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后端端口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服务端口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Tailscale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100.74.103.98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连接地址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moneytrack.db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数据库路径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密钥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生产环境请使用强密钥</w:t>
            </w:r>
          </w:p>
        </w:tc>
      </w:tr>
    </w:tbl>
    <w:bookmarkEnd w:id="68"/>
    <w:bookmarkStart w:id="73" w:name="b.-技术栈版本"/>
    <w:p>
      <w:pPr>
        <w:pStyle w:val="Heading3"/>
      </w:pPr>
      <w:r>
        <w:t xml:space="preserve">B. 技术栈版本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HarmonyOS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6.0.0+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官方文档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DevEco Studio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6.0.0+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官方文档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18+</w:t>
            </w:r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官方文档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^4.18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官方文档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^1.8</w:t>
            </w:r>
          </w:p>
        </w:tc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官方文档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文档最后更新：</w:t>
      </w:r>
      <w:r>
        <w:t xml:space="preserve"> </w:t>
      </w:r>
      <w:r>
        <w:t xml:space="preserve">2026-05-19 | 如有问题请联系开发者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9" Target="https://developer.huawei.com" TargetMode="External" /><Relationship Type="http://schemas.openxmlformats.org/officeDocument/2006/relationships/hyperlink" Id="rId71" Target="https://expressjs.com" TargetMode="External" /><Relationship Type="http://schemas.openxmlformats.org/officeDocument/2006/relationships/hyperlink" Id="rId70" Target="https://nodejs.org" TargetMode="External" /><Relationship Type="http://schemas.openxmlformats.org/officeDocument/2006/relationships/hyperlink" Id="rId72" Target="https://sql.j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eveloper.huawei.com" TargetMode="External" /><Relationship Type="http://schemas.openxmlformats.org/officeDocument/2006/relationships/hyperlink" Id="rId71" Target="https://expressjs.com" TargetMode="External" /><Relationship Type="http://schemas.openxmlformats.org/officeDocument/2006/relationships/hyperlink" Id="rId70" Target="https://nodejs.org" TargetMode="External" /><Relationship Type="http://schemas.openxmlformats.org/officeDocument/2006/relationships/hyperlink" Id="rId72" Target="https://sql.j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2026-05-19T04:19:09Z</dcterms:created>
  <dcterms:modified xsi:type="dcterms:W3CDTF">2026-05-19T04:19:09Z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