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og3vrcjajw2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Определение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euo710or7eg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Цель и задачи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6rvqvyuitva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Задачи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w6qcs0q35vg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Результат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3f6gw98voje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Пример реестра нефункциональных требований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og3vrcjajw2q" w:id="0"/>
      <w:bookmarkEnd w:id="0"/>
      <w:r w:rsidDel="00000000" w:rsidR="00000000" w:rsidRPr="00000000">
        <w:rPr>
          <w:rtl w:val="0"/>
        </w:rPr>
        <w:t xml:space="preserve">Определение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Нефункциональные требования к системе - это требования, определяющие свойства, которые система должна демонстрировать, или ограничения, которые она должна соблюдать, не относящиеся к поведению системы.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 нефункциональным требованиям системы относятся: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Доступность — атрибут качества, определяющий время непрерывной работы приложения или системы. Чтобы определить этот параметр, обычно указывают максимально допустимое время простоя системы.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Надежность — требование, описывающее поведение приложения или системы в нештатных ситуациях (примеры: автоматический перезапуск, восстановление работы, сохранение данных, дублирование важных данных, резервирование логики)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Требования к времени хранения данных (например, использование БД в качестве постоянного хранилища данных, продолжительность хранения данных)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Масштабируемость — требования к горизонтальному и/или вертикальному масштабированию приложения или системы. Говоря о вертикальной масштабируемости, мы определяем требования к вертикальной архитектуре системы или приложения. К требованиям вертикальной масштабируемости могут относиться, например, возможность переноса приложений на более мощные SMP-системы, поддержка большого объема памяти и файлов. Говоря о горизонтальной масштабируемости, мы определяем требования к горизонтальной архитектуре системы или приложения. К требованиям горизонтальной масштабируемости могут относиться, например, возможность использования технологий кластеризации. Следует особо заметить, что вертикальное масштабирование обычно направлено на повышение производительности системы. Горизонтальное масштабирование, помимо производительности, позволяет повысить отказоустойчивость системы.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Требования к удобству использования системы/приложения (с точки зрения пользователя) и требования к удобству и простоте поддержки (Usability)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Требования к безопасности, как правило, включают в себя три большие категории: требования, связанные с разграничением доступа, требования, связанные с работой с приватными данными; требования, направленные на снижение рисков от внешних атак.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Требования к производительности решения, определяемые в терминах количества одновременно работающих пользователей, обслуживаемых транзакций, времени реакции, продолжительности вычислений, а также скорости и пропускной способности каналов связи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Ограничения, накладываемые на объем доступной памяти, процессорного времени, дискового пространства, пропускную способность сети, при которых приложение должно эффективно выполнять возложенные на него задачи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euo710or7egd" w:id="1"/>
      <w:bookmarkEnd w:id="1"/>
      <w:r w:rsidDel="00000000" w:rsidR="00000000" w:rsidRPr="00000000">
        <w:rPr>
          <w:rtl w:val="0"/>
        </w:rPr>
        <w:t xml:space="preserve">Цель и задачи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Цель формализации нефункциональных требований - определение подходящей структуры системного решения в соответствии с инфраструктурой бизнеса и целями проекта. Нефункциональными требованиями определяется качество будущего продукта.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6rvqvyuitvax" w:id="2"/>
      <w:bookmarkEnd w:id="2"/>
      <w:r w:rsidDel="00000000" w:rsidR="00000000" w:rsidRPr="00000000">
        <w:rPr>
          <w:rtl w:val="0"/>
        </w:rPr>
        <w:t xml:space="preserve">Задачи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Анализ инфраструктуры бизнеса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Анализ целевых количественных и качественных показателей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Определение фундаментальных требований к качеству и масштабируемости Системы</w:t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w6qcs0q35vgd" w:id="3"/>
      <w:bookmarkEnd w:id="3"/>
      <w:r w:rsidDel="00000000" w:rsidR="00000000" w:rsidRPr="00000000">
        <w:rPr>
          <w:rtl w:val="0"/>
        </w:rPr>
        <w:t xml:space="preserve">Результат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Результатом является реестр нефункциональных требований.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3f6gw98vojeo" w:id="4"/>
      <w:bookmarkEnd w:id="4"/>
      <w:r w:rsidDel="00000000" w:rsidR="00000000" w:rsidRPr="00000000">
        <w:rPr>
          <w:rtl w:val="0"/>
        </w:rPr>
        <w:t xml:space="preserve">Пример реестра нефункциональных требований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Реестр НФТ_Маркетплейс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HGqrReNpB-SKvQqvsORhmd6CIUqKCrIJhg9CSs_jND8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