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pfviotlrlmz" w:id="0"/>
      <w:bookmarkEnd w:id="0"/>
      <w:r w:rsidDel="00000000" w:rsidR="00000000" w:rsidRPr="00000000">
        <w:rPr>
          <w:rtl w:val="0"/>
        </w:rPr>
        <w:t xml:space="preserve">Войти в систему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Цель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вход в учетную запись.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Актор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неавторизованный пользователь.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Стейкхолдеры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отсутствуют.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Предварительное условие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находится на любом экране, содержащем ссылку на экран "Форма стандартной авторизации".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Активатор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производит переход на экран "Форма стандартной авторизации"  по кнопке или ссылке.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1. Выводится форма стандартной авторизации;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 Пользователь заполняет форму;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3. Пользователь нажимает на кнопку [Войти в кабинет];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4. Система направляет данные, введенные пользователем, в API ЛКД;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 Система получает ответ, содержащий признаки "Все данные верны, вход разрешен", а  также Token;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6. Система выводит экран установки PIN;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7. Пользователь вводит PIN;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8. Система временно фиксирует введенный PIN локально;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9. Система выводит экран подтверждения PIN;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10. Пользователь вводит подтверждение PIN;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11. Система осуществляет проверку идентичности значений PIN и Подтверждение PIN;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12. Значения из п. 11 идентичны;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 Система локально осуществляет запись PIN, а также производит запись пары логин + пароль, если пользователь выбрал "Запомнить имя";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 Система проверяет доступность способа авторизации Touch ID на мобильном устройстве пользователя;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15. Способ авторизации Touch ID  на устройстве пользователя доступен;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16. Система выводит экран / модальное окно с предложением установить Touch ID для последующего входа в мобильное приложение;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17. Пользователь выбирает "Использовать Touch ID" (кнопка [ОК]);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18. Система осуществляет запись признака "Использовать Touch ID  = true (локально);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19. Система выводит экран главный экран.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20. Конец сценария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1: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5.1. В API возвращается ответ, содержащий признак "Требуется заполнение CAPTCHA", а также графическое изображение и хеш капчи;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5.2. Система выводит форму авторизации с включением поля "Капча";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5.3. Пользователь заполняет форму;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5.4. Пользователь нажимает [Войти в кабинет];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5.5. Система осуществляет валидацию значений, в том числе капчи.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5.6. Переход к п. 4 основного  сценария.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2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5.1.1. Получен отказ в авторизации;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5.1.2. Система выводит причину отказа (ошибка / блокировка и т.п.) в виде модального окна;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5.1.3. Пользователь закрывает модальное окно;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5.1.4. Переход к п. 1 основного сценария ИЛИ конец сценария.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3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11.1. PIN и подтверждение PIN не совпадают;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11.2. Система выводит ошибку в модальном окне;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11.3. Пользователь закрывает модальное окно;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11.4. Переход к п. 6 Основного сценария.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4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6.1. Пользователь нажимает [Пропустить];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6.2. Переход к п.19 основного сценария.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5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9.1. Пользователь нажимает [Пропустить];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9.2. Переход к п.19 Основного сценария.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6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14.1. Touch ID не доступен на пользовательском устройстве;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14.2. Система осуществляет проверку доступности способа локальной авторизации "Face ID";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14.3. Способ авторизации Face ID  на устройстве пользователя доступен;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14.4. Система выводит экран / модальное окно с предложением установить Face ID для последующего входа в мобильное приложение;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14.5. Пользователь выбирает "Использовать Face ID" (кнопка [ОК]);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14.6. Система осуществляет запись признака "Использовать Face ID  = true;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14.7. Переход к п. 19 Основного сценария.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7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14.2.1. Face ID не доступен на пользовательском устройстве;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14.2.2. Переход к п.19 Основного сценария.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8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14.4.1. Пользователь отказывается от использования Face ID;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14.4.2. Система осуществляет запись признака "Использовать Touch ID  = false (локально);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14.4.3. Переход к п.19 Основного сценария.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9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16.1. Пользователь отказывается от использования Touch ID;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16.2. Система осуществляет запись признака "Использовать Touch ID  = false (локально);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16.3 Переход к п.25 Основного сценария.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o3okz5wjtvpw" w:id="1"/>
      <w:bookmarkEnd w:id="1"/>
      <w:r w:rsidDel="00000000" w:rsidR="00000000" w:rsidRPr="00000000">
        <w:rPr>
          <w:rtl w:val="0"/>
        </w:rPr>
        <w:t xml:space="preserve">Включить уведомления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Цель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активация PUSH-уведомлений на пользовательском устройстве;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Актор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авторизованный пользователь;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Стейкхолдеры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отсутствуют;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Предварительное условие 1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у пользователя отключены PUSH-уведомления;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Предварительное условие 2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находится на экране "Настройки";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Активатор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меняет положение селектора (свитча) "PUSH-уведомления". Новое положение: ON.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изменяет вид селектора (свитча) на положение ON;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активирует возможность получения уведомлений (только на текущем пользовательском устройстве);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Конец сценария.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Альтернативные сценарии: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отсутствуют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x8905knzlugl" w:id="2"/>
      <w:bookmarkEnd w:id="2"/>
      <w:r w:rsidDel="00000000" w:rsidR="00000000" w:rsidRPr="00000000">
        <w:rPr>
          <w:rtl w:val="0"/>
        </w:rPr>
        <w:t xml:space="preserve">Зарегистрировать обмен оборудования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Цель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обмен оборудования, связанного с действующим договором.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Актор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авторизованный пользователь.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Стейкхолдеры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абонент.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Предварительное условие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находится в главном меню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Активатор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нажимает на пункт меню [Обмен]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выводит форму ввода ID текущего оборудования;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Пользователь вводит ID;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 мере ввода Система производит валидацию по общим правилам и маскам: значение валидно;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Кнопка [Найти] становится активна;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Пользователь нажимает [Найти];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направляет запрос в API на проверку ID;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получает ответ: ID найден, обмен разрешен;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выводит форму для ввода данных об абоненте, ID нового оборудования и выбора подарков при наличии акции;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Пользователь заполняет форму;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 мере ввода Система производит валидацию по общим правилам и маскам: значения валидны;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Кнопка [Продолжить] становится активной;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Пользователь нажимает [Продолжить];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направляет запрос в API;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получает ответ: ввод секретного номера скретч-карты / индивидуального номера смарт-карты не требуется;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направляет в API данные для обмена;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получает ответ: Обмен выполнен;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Система выводит экран "Успешный обмен"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1: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2.1. По мере ввода Система производит валидацию по общим правилам и маскам: значение НЕ валидно;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2.2. Система выводит ошибку под полем с ошибкой;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2.3. Переход к шагу 2 Основного сценария.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2: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6.1. Система получает ответ: ID НЕ найден, обмен невозможен;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6.2. Система выводит ошибку в модальном окне;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6.3. Пользователь закрывает модальное окно;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6.4. Переход к шагу 2 Основного сценария.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3: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9.1. По мере ввода Система производит валидацию по общим правилам и маскам: одно или несколько значений НЕ валидны;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9.2. Система выводит ошибку под соответствующими полями;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9.3. Переход к шагу 9 Основного сценария.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4: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13.1. Система получает ответ: требуется ввод секретного номера скретч-карты / индивидуального номера смарт-карты;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13.2. Система выводит  экран ввода секретного / индивидуального номера;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13.3. Пользователь вводит данные;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13.4. По мере ввода Система производит валидацию по общим правилам и маскам: значение валидно;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13.5. Система направляет в API запрос на проверку секретного / индивидуального номера;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13.6. Система получает ответ: значение верное;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13.7. Переход к шагу 15 Основного сценария.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4.1: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13.3.1. По мере ввода Система производит валидацию по общим правилам и маскам:  значение НЕ валидно;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13.3.2. Система выводит ошибку под соответствующим полем;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13.3.3. Переход к шагу 13.3 Альтернативного сценария 4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4.2: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13.5.1. Система получает ответ: значение НЕ верное;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13.5.2. Система выводит ошибку в модальном окне;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13.5.3. Пользователь закрывает модальное окно;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13.5.4. Переход к шагу 13.3 Альтернативного сценария 4.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5: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15.1. Система получает ответ: ошибка;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15.2. Система выводит сообщение об ошибке в модальном окне;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15.3. Пользователь закрывает модальное окно;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15.4. Переход к шагу 8 Основного сценария.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