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g3vrcjajw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uo710or7e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и задачи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rvqvyuitv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6qcs0q35v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f6gw98voj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реестра функциональных требований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j8pdah7eo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пользовательских сценариев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orv2yydfn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диаграммы eEPC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8qbsjtzx4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Примеры блок-схемы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c7czsjpp7k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Примеры текстового описания процесса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og3vrcjajw2q" w:id="0"/>
      <w:bookmarkEnd w:id="0"/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Функциональные требования - это описание поведения системы / продукта в определенных условиях. Именно функциональные требования определяют, что разработчики должны создать, чтобы пользователи могли выполнять свои задачи.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uo710or7egd" w:id="1"/>
      <w:bookmarkEnd w:id="1"/>
      <w:r w:rsidDel="00000000" w:rsidR="00000000" w:rsidRPr="00000000">
        <w:rPr>
          <w:rtl w:val="0"/>
        </w:rPr>
        <w:t xml:space="preserve">Цель и задачи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Цель формализации функциональных требований - определение скоупа работ по реализации через фиксацию целевого поведения системы.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rvqvyuitvax" w:id="2"/>
      <w:bookmarkEnd w:id="2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бизнес-требований и пользовательских требований.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Фиксация триггеров и условий, в которых работает система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Фиксация отклика системы на триггеры и условия.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6qcs0q35vgd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Результат может быть представлен в виде: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Реестра функциональных требований;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Пользовательских сценариев;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Пользовательских историй;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 / блок-схем.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Выбор формата фиксации и систематизации осуществляется аналитиком с учетом специфики задач. Допускается выбор формата Заказчиком, если это поможет ускорить / упростить согласование результата работ. Может быть использовано несколько форматов для одного проекта, если это помогает более эффективно проанализировать и зафиксировать требования.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f6gw98vojeo" w:id="4"/>
      <w:bookmarkEnd w:id="4"/>
      <w:r w:rsidDel="00000000" w:rsidR="00000000" w:rsidRPr="00000000">
        <w:rPr>
          <w:rtl w:val="0"/>
        </w:rPr>
        <w:t xml:space="preserve">Примеры реестра функциональных требований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ФТ_Фрагмент HR-система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ФТ_Фрагмент МП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j8pdah7eoy8" w:id="5"/>
      <w:bookmarkEnd w:id="5"/>
      <w:r w:rsidDel="00000000" w:rsidR="00000000" w:rsidRPr="00000000">
        <w:rPr>
          <w:rtl w:val="0"/>
        </w:rPr>
        <w:t xml:space="preserve">Примеры пользовательских сценариев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Сценарии использования_Телеком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orv2yydfndx" w:id="6"/>
      <w:bookmarkEnd w:id="6"/>
      <w:r w:rsidDel="00000000" w:rsidR="00000000" w:rsidRPr="00000000">
        <w:rPr>
          <w:rtl w:val="0"/>
        </w:rPr>
        <w:t xml:space="preserve">Примеры пользовательских историй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 Stories_LMS_Admin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8qbsjtzx41t" w:id="7"/>
      <w:bookmarkEnd w:id="7"/>
      <w:r w:rsidDel="00000000" w:rsidR="00000000" w:rsidRPr="00000000">
        <w:rPr>
          <w:rtl w:val="0"/>
        </w:rPr>
        <w:t xml:space="preserve">Примеры схем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Создание и публикация страницы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Редактирование технологической карты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isk.yandex.ru/i/4Ji_g6pnPxJD6Q" TargetMode="External"/><Relationship Id="rId10" Type="http://schemas.openxmlformats.org/officeDocument/2006/relationships/hyperlink" Target="https://disk.yandex.ru/i/a324WE2KHq7fMg" TargetMode="External"/><Relationship Id="rId9" Type="http://schemas.openxmlformats.org/officeDocument/2006/relationships/hyperlink" Target="https://docs.google.com/document/d/1v6xQP5MA1s4YBEE-MYnGH8xGDIbfl5tcW9DqLvTgTj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JNymh0zIUuZXeN3aL2vCVJbNfJXL0uVv8YgQRxpOe0/edit?usp=sharing" TargetMode="External"/><Relationship Id="rId7" Type="http://schemas.openxmlformats.org/officeDocument/2006/relationships/hyperlink" Target="https://docs.google.com/document/d/1wVLUnB5WbMPT_mn28C2AV2GfvCylxCOc_TI_pFXm6vo/edit?usp=sharing" TargetMode="External"/><Relationship Id="rId8" Type="http://schemas.openxmlformats.org/officeDocument/2006/relationships/hyperlink" Target="https://docs.google.com/document/d/14Y6zh8wpalz_w32gaRT2e4R_WGLLImDTrEB73FRQ34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