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B4365D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  <w:lang w:val="pt-BR"/>
        </w:rPr>
      </w:r>
      <w:r>
        <w:rPr>
          <w:sz w:val="48"/>
          <w:szCs w:val="48"/>
          <w:highlight w:val="none"/>
          <w:lang w:val="pt-BR"/>
        </w:rPr>
      </w:r>
      <w:r>
        <w:rPr>
          <w:sz w:val="48"/>
          <w:szCs w:val="48"/>
          <w:highlight w:val="none"/>
        </w:rPr>
      </w:r>
    </w:p>
    <w:p w14:paraId="19CE5D14">
      <w:pPr>
        <w:pBdr/>
        <w:spacing/>
        <w:ind/>
        <w:rPr>
          <w:sz w:val="48"/>
          <w:szCs w:val="48"/>
          <w:highlight w:val="none"/>
          <w:lang w:val="pt-BR"/>
        </w:rPr>
      </w:pPr>
      <w:r>
        <w:rPr>
          <w:sz w:val="48"/>
          <w:szCs w:val="48"/>
          <w:highlight w:val="none"/>
          <w:lang w:val="pt-BR"/>
        </w:rPr>
      </w:r>
      <w:r>
        <w:rPr>
          <w:sz w:val="48"/>
          <w:szCs w:val="48"/>
          <w:highlight w:val="none"/>
          <w:lang w:val="pt-BR"/>
        </w:rPr>
      </w:r>
      <w:r>
        <w:rPr>
          <w:sz w:val="48"/>
          <w:szCs w:val="48"/>
          <w:highlight w:val="none"/>
          <w:lang w:val="pt-BR"/>
        </w:rPr>
      </w:r>
    </w:p>
    <w:p w14:paraId="259E029F">
      <w:pPr>
        <w:pBdr/>
        <w:spacing/>
        <w:ind/>
        <w:rPr>
          <w:sz w:val="48"/>
          <w:szCs w:val="48"/>
          <w:highlight w:val="none"/>
          <w:lang w:val="pt-BR"/>
        </w:rPr>
      </w:pPr>
      <w:r>
        <w:rPr>
          <w:sz w:val="48"/>
          <w:szCs w:val="48"/>
          <w:highlight w:val="none"/>
          <w:lang w:val="pt-BR"/>
        </w:rPr>
      </w:r>
      <w:r>
        <w:rPr>
          <w:sz w:val="48"/>
          <w:szCs w:val="48"/>
          <w:highlight w:val="none"/>
          <w:lang w:val="pt-BR"/>
        </w:rPr>
      </w:r>
      <w:r>
        <w:rPr>
          <w:sz w:val="48"/>
          <w:szCs w:val="48"/>
          <w:highlight w:val="none"/>
          <w:lang w:val="pt-BR"/>
        </w:rPr>
      </w:r>
    </w:p>
    <w:p w14:paraId="15CE0753">
      <w:pPr>
        <w:pBdr/>
        <w:spacing/>
        <w:ind/>
        <w:rPr>
          <w:sz w:val="48"/>
          <w:szCs w:val="48"/>
          <w:highlight w:val="none"/>
          <w:lang w:val="pt-BR"/>
        </w:rPr>
      </w:pPr>
      <w:r>
        <w:rPr>
          <w:sz w:val="48"/>
          <w:szCs w:val="48"/>
          <w:highlight w:val="none"/>
          <w:lang w:val="pt-BR"/>
        </w:rPr>
      </w:r>
      <w:r>
        <w:rPr>
          <w:sz w:val="48"/>
          <w:szCs w:val="48"/>
          <w:highlight w:val="none"/>
          <w:lang w:val="pt-BR"/>
        </w:rPr>
      </w:r>
      <w:r>
        <w:rPr>
          <w:sz w:val="48"/>
          <w:szCs w:val="48"/>
          <w:highlight w:val="none"/>
          <w:lang w:val="pt-BR"/>
        </w:rPr>
      </w:r>
    </w:p>
    <w:p w14:paraId="1F1C1700">
      <w:pPr>
        <w:pBdr/>
        <w:spacing/>
        <w:ind/>
        <w:rPr>
          <w:sz w:val="48"/>
          <w:szCs w:val="48"/>
          <w:highlight w:val="none"/>
          <w:lang w:val="pt-BR"/>
        </w:rPr>
      </w:pPr>
      <w:r>
        <w:rPr>
          <w:sz w:val="48"/>
          <w:szCs w:val="48"/>
          <w:lang w:val="pt-BR"/>
        </w:rPr>
        <w:t xml:space="preserve">Escala Cardeal Alexandre dos Santos</w:t>
      </w:r>
      <w:r>
        <w:rPr>
          <w:sz w:val="48"/>
          <w:szCs w:val="48"/>
          <w:lang w:val="pt-BR"/>
        </w:rPr>
        <w:t xml:space="preserve"> </w:t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  <w:lang w:val="pt-BR"/>
        </w:rPr>
      </w:r>
    </w:p>
    <w:p w14:paraId="533A84CB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358CC5F3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064E88C1">
      <w:pPr>
        <w:pBdr/>
        <w:spacing/>
        <w:ind/>
        <w:rPr>
          <w:highlight w:val="none"/>
        </w:rPr>
      </w:pPr>
      <w:r>
        <w:rPr>
          <w:sz w:val="40"/>
          <w:szCs w:val="40"/>
          <w:highlight w:val="none"/>
          <w:lang w:val="pt-BR"/>
        </w:rPr>
        <w:t xml:space="preserve">Nome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5D2CBBDD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Kyander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✶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3285FAD3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Khensa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5BA0FF68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Gerson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09465CD3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0E2144CE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Trabalho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 de Frances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 9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classe   Turma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: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2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23605CED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6C5F5782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9FAA86D">
      <w:pPr>
        <w:pBdr/>
        <w:spacing/>
        <w:ind/>
        <w:rPr>
          <w:sz w:val="40"/>
          <w:szCs w:val="40"/>
          <w:highlight w:val="none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Data</w:t>
      </w:r>
      <w:r>
        <w:rPr>
          <w:sz w:val="40"/>
          <w:szCs w:val="40"/>
          <w:lang w:val="pt-BR"/>
        </w:rPr>
        <w:t xml:space="preserve">_____  \_____ \  2026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27283D65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6917512</wp:posOffset>
                </wp:positionH>
                <wp:positionV relativeFrom="paragraph">
                  <wp:posOffset>119475</wp:posOffset>
                </wp:positionV>
                <wp:extent cx="45720" cy="45720"/>
                <wp:effectExtent l="8086" t="8086" r="8086" b="8086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29014802" name=""/>
                      <wps:cNvSpPr/>
                      <wps:spPr bwMode="auto">
                        <a:xfrm rot="16525895" flipH="0" flipV="1">
                          <a:off x="0" y="0"/>
                          <a:ext cx="45720" cy="457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3072;o:allowoverlap:true;o:allowincell:true;mso-position-horizontal-relative:text;margin-left:544.69pt;mso-position-horizontal:absolute;mso-position-vertical-relative:text;margin-top:9.41pt;mso-position-vertical:absolute;width:3.60pt;height:3.60pt;mso-wrap-distance-left:9.07pt;mso-wrap-distance-top:0.00pt;mso-wrap-distance-right:9.07pt;mso-wrap-distance-bottom:0.00pt;rotation:275;flip:y;visibility:visible;" fillcolor="#5B9BD5" strokecolor="#2D4D6A" strokeweight="1.00pt"/>
            </w:pict>
          </mc:Fallback>
        </mc:AlternateConten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269010CF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14E1685B">
      <w:pPr>
        <w:pBdr/>
        <w:spacing/>
        <w:ind/>
        <w:rPr/>
      </w:pP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Servir e n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o ser ser vido  </w:t>
      </w:r>
      <w:r/>
    </w:p>
    <w:p w14:paraId="2650E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51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232323"/>
          <w:sz w:val="24"/>
        </w:rPr>
        <w:t xml:space="preserve">O Mali é um país da África Ocidental sem litoral, ao sul da Argélia, e é o oitavo maior país da África. Acredita-se que tenha sido habitada desde cerca de 10.000 a.C.</w:t>
      </w:r>
      <w:r/>
    </w:p>
    <w:p w14:paraId="3798E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51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232323"/>
          <w:sz w:val="24"/>
        </w:rPr>
        <w:t xml:space="preserve">O Mali costumava fazer parte de três poderosos e ricos impérios da África Ocidental que controlavam o comércio transsaariano: o Império de Gana, o Império do Mali e o Império Songhai. No ano de 1300, no seu auge, o Império do Mali era o país mais rico da Á</w:t>
      </w:r>
      <w:r>
        <w:rPr>
          <w:rFonts w:ascii="Liberation Sans" w:hAnsi="Liberation Sans" w:eastAsia="Liberation Sans" w:cs="Liberation Sans"/>
          <w:color w:val="232323"/>
          <w:sz w:val="24"/>
        </w:rPr>
        <w:t xml:space="preserve">frica e um dos mais ricos do planeta. Não só tinha uma economia forte, mas era um centro de islamismo, cultura e conhecimento, e sua cidade de Timbuktu se tornou um renomado local de aprendizado—. Tem uma das universidades mais antigas do mundo que ainda e</w:t>
      </w:r>
      <w:r>
        <w:rPr>
          <w:rFonts w:ascii="Liberation Sans" w:hAnsi="Liberation Sans" w:eastAsia="Liberation Sans" w:cs="Liberation Sans"/>
          <w:color w:val="232323"/>
          <w:sz w:val="24"/>
        </w:rPr>
        <w:t xml:space="preserve">stá ativa.</w:t>
      </w:r>
      <w:r/>
    </w:p>
    <w:p w14:paraId="2CA8742D">
      <w:pPr>
        <w:pBdr/>
        <w:shd w:val="nil" w:color="auto"/>
        <w:spacing/>
        <w:ind/>
        <w:rPr/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81250" cy="15906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346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381249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7.50pt;height:125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</w:rPr>
      </w:r>
      <w:bookmarkStart w:id="0" w:name="_GoBack"/>
      <w:r/>
      <w:bookmarkEnd w:id="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651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68.75pt;height:16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27421B1">
      <w:pPr>
        <w:pBdr/>
        <w:spacing/>
        <w:ind/>
        <w:rPr/>
      </w:pPr>
      <w:r>
        <w:rPr>
          <w:rFonts w:ascii="Liberation Sans" w:hAnsi="Liberation Sans" w:eastAsia="Liberation Sans" w:cs="Liberation Sans"/>
          <w:color w:val="000000"/>
          <w:sz w:val="24"/>
          <w:u w:val="none"/>
        </w:rPr>
        <w:t xml:space="preserve">A culinária do Mali baseia-se em </w:t>
      </w:r>
      <w:r>
        <w:rPr>
          <w:rFonts w:ascii="Liberation Sans" w:hAnsi="Liberation Sans" w:eastAsia="Liberation Sans" w:cs="Liberation Sans"/>
          <w:b/>
          <w:color w:val="000000"/>
          <w:sz w:val="24"/>
          <w:highlight w:val="yellow"/>
          <w:u w:val="none"/>
        </w:rPr>
        <w:t xml:space="preserve">grãos de cereais, como arroz e painço, combinados com carnes (frango, cordeiro) e molhos ricos feitos de amendoim ou folhas locais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Os sabores são reconfortantes e partilham muitas tradições com a gastronomia da África Ocidental</w:t>
      </w:r>
      <w:r/>
    </w:p>
    <w:p w14:paraId="56AFFEC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  <w:lang w:val="pt-BR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54000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912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39" cy="5400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425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:lang w:val="pt-BR"/>
        </w:rPr>
      </w:r>
    </w:p>
    <w:p w14:paraId="43A098F7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Outros pratos populares do Mali</w:t>
      </w:r>
      <w:r>
        <w:rPr>
          <w:highlight w:val="none"/>
        </w:rPr>
      </w:r>
      <w:r>
        <w:rPr>
          <w:highlight w:val="none"/>
        </w:rPr>
      </w:r>
    </w:p>
    <w:p w14:paraId="6B04C76D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/>
      </w:pPr>
      <w:r>
        <w:rPr>
          <w:rFonts w:ascii="Liberation Sans" w:hAnsi="Liberation Sans" w:eastAsia="Liberation Sans" w:cs="Liberation Sans"/>
          <w:color w:val="232323"/>
          <w:sz w:val="24"/>
        </w:rPr>
        <w:t xml:space="preserve">La capitaine sangha – perca do Nilo marinada e grelhada, normalmente servida com arroz, banana frita e molho de pimenta.</w:t>
      </w:r>
      <w:r/>
    </w:p>
    <w:p w14:paraId="75DD8762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/>
      </w:pPr>
      <w:r>
        <w:rPr>
          <w:rFonts w:ascii="Liberation Sans" w:hAnsi="Liberation Sans" w:eastAsia="Liberation Sans" w:cs="Liberation Sans"/>
          <w:color w:val="232323"/>
          <w:sz w:val="24"/>
        </w:rPr>
        <w:t xml:space="preserve">Fakoye – sopa feita de folhas de juta e especiarias, normalmente guarnecida com cordeiro ou carne bovina.</w:t>
      </w:r>
      <w:r/>
    </w:p>
    <w:p w14:paraId="56F13419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Liberation Sans" w:hAnsi="Liberation Sans" w:eastAsia="Liberation Sans" w:cs="Liberation Sans"/>
          <w:color w:val="232323"/>
          <w:sz w:val="24"/>
        </w:rPr>
        <w:t xml:space="preserve">Meni-meniyong – doce feito principalmente de mel e sementes de gergelim.</w:t>
      </w:r>
      <w:r>
        <w:rPr>
          <w:rFonts w:ascii="Liberation Sans" w:hAnsi="Liberation Sans" w:eastAsia="Liberation Sans" w:cs="Liberation Sans"/>
          <w:sz w:val="24"/>
        </w:rPr>
      </w:r>
      <w:r/>
    </w:p>
    <w:p w14:paraId="02EBD9E3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510" w:before="750" w:line="324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Djaba Dji (molho de cebola)</w:t>
      </w:r>
      <w:r/>
    </w:p>
    <w:p w14:paraId="2B3D8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sz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3B010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48694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F840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232323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232323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EE645E2">
      <w:pPr>
        <w:pBdr/>
        <w:spacing/>
        <w:ind/>
        <w:rPr>
          <w:rFonts w:ascii="Liberation Sans" w:hAnsi="Liberation Sans" w:eastAsia="Liberation Sans" w:cs="Liberation Sans"/>
          <w:b/>
          <w:bCs/>
          <w:color w:val="000000"/>
          <w:sz w:val="48"/>
          <w:szCs w:val="48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5668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9797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39" cy="4566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5.20pt;height:359.5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48"/>
          <w:szCs w:val="48"/>
        </w:rPr>
      </w:r>
    </w:p>
    <w:p w14:paraId="712E4DBC">
      <w:pPr>
        <w:pBdr/>
        <w:spacing/>
        <w:ind/>
        <w:rPr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48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48"/>
          <w:highlight w:val="none"/>
        </w:rPr>
      </w:r>
      <w:r>
        <w:rPr>
          <w:highlight w:val="none"/>
        </w:rPr>
      </w:r>
    </w:p>
    <w:p w14:paraId="5089F5FF">
      <w:pPr>
        <w:pBdr/>
        <w:spacing/>
        <w:ind/>
        <w:rPr>
          <w:rFonts w:ascii="Liberation Sans" w:hAnsi="Liberation Sans" w:eastAsia="Liberation Sans" w:cs="Liberation Sans"/>
          <w:b/>
          <w:bCs/>
          <w:color w:val="000000"/>
          <w:sz w:val="48"/>
          <w:szCs w:val="48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Labadja (Carne e Arroz)</w:t>
      </w: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48"/>
          <w:szCs w:val="48"/>
          <w:highlight w:val="none"/>
        </w:rPr>
      </w:r>
    </w:p>
    <w:p w14:paraId="7DCD3BEF">
      <w:pPr>
        <w:pBdr/>
        <w:shd w:val="nil" w:color="auto"/>
        <w:spacing/>
        <w:ind/>
        <w:rPr/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523656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4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39" cy="5236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20pt;height:412.3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5214A38E">
      <w:pPr>
        <w:pBdr/>
        <w:shd w:val="nil" w:color="000000"/>
        <w:spacing/>
        <w:ind/>
        <w:rPr/>
      </w:pPr>
      <w:r>
        <w:rPr>
          <w:rFonts w:ascii="Liberation Sans" w:hAnsi="Liberation Sans" w:eastAsia="Liberation Sans" w:cs="Liberation Sans"/>
          <w:b/>
          <w:color w:val="000000"/>
          <w:sz w:val="48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48"/>
          <w:highlight w:val="none"/>
        </w:rPr>
      </w:r>
      <w:r/>
    </w:p>
    <w:p w14:paraId="452DCAE6">
      <w:pPr>
        <w:pBdr/>
        <w:shd w:val="nil" w:color="000000"/>
        <w:spacing/>
        <w:ind/>
        <w:rPr>
          <w:rFonts w:ascii="Liberation Sans" w:hAnsi="Liberation Sans" w:eastAsia="Liberation Sans" w:cs="Liberation Sans"/>
          <w:b/>
          <w:bCs/>
          <w:color w:val="000000"/>
          <w:sz w:val="48"/>
          <w:szCs w:val="48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48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48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48"/>
          <w:szCs w:val="48"/>
          <w:highlight w:val="none"/>
        </w:rPr>
      </w:r>
    </w:p>
    <w:p w14:paraId="6453268B">
      <w:pPr>
        <w:pBdr/>
        <w:shd w:val="nil" w:color="000000"/>
        <w:spacing/>
        <w:ind/>
        <w:rPr>
          <w:rFonts w:ascii="Liberation Sans" w:hAnsi="Liberation Sans" w:eastAsia="Liberation Sans" w:cs="Liberation Sans"/>
          <w:b/>
          <w:bCs/>
          <w:color w:val="000000"/>
          <w:sz w:val="48"/>
          <w:szCs w:val="48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Cuscuz Timbuktu (Ensopado de Cordeiro com Cuscuz)</w:t>
      </w:r>
      <w:r>
        <w:rPr>
          <w:rFonts w:ascii="Liberation Sans" w:hAnsi="Liberation Sans" w:eastAsia="Liberation Sans" w:cs="Liberation Sans"/>
          <w:b/>
          <w:bCs/>
          <w:color w:val="000000"/>
          <w:sz w:val="48"/>
          <w:szCs w:val="48"/>
          <w:highlight w:val="none"/>
        </w:rPr>
      </w:r>
    </w:p>
    <w:p w14:paraId="111D3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510" w:before="0"/>
        <w:ind w:right="0" w:firstLine="0" w:left="0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sz w:val="24"/>
          <w:szCs w:val="24"/>
        </w:rPr>
      </w:r>
    </w:p>
    <w:p w14:paraId="1464F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510" w:before="0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64065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829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39" cy="4640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0pt;height:365.4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Tiguadege Na (Frango ao Molho de Amendoim)</w:t>
      </w:r>
      <w:r>
        <w:rPr>
          <w:highlight w:val="none"/>
        </w:rPr>
      </w:r>
      <w:r>
        <w:rPr>
          <w:highlight w:val="none"/>
        </w:rPr>
      </w:r>
    </w:p>
    <w:p w14:paraId="09448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510" w:before="0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64065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3526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00039" cy="4640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5.20pt;height:365.4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48DB21C0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3DE1AC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sana">
    <w:panose1 w:val="02000603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FC9C5B">
    <w:pPr>
      <w:pStyle w:val="87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A7CD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2026-06-08T19:22:43Z</dcterms:modified>
</cp:coreProperties>
</file>