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q3vdn44aoj5" w:id="0"/>
      <w:bookmarkEnd w:id="0"/>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-753735</wp:posOffset>
                </wp:positionH>
                <wp:positionV relativeFrom="paragraph">
                  <wp:posOffset>-960734</wp:posOffset>
                </wp:positionV>
                <wp:extent cx="7613650" cy="10772112"/>
                <wp:effectExtent b="0" l="0" r="0" t="0"/>
                <wp:wrapNone/>
                <wp:docPr id="4" name=""/>
                <a:graphic>
                  <a:graphicData uri="http://schemas.microsoft.com/office/word/2010/wordprocessingShape">
                    <wps:wsp>
                      <wps:cNvSpPr/>
                      <wps:cNvPr id="5" name="Shape 5"/>
                      <wps:spPr>
                        <a:xfrm>
                          <a:off x="1545525" y="0"/>
                          <a:ext cx="7600950" cy="7560000"/>
                        </a:xfrm>
                        <a:prstGeom prst="rect">
                          <a:avLst/>
                        </a:prstGeom>
                        <a:solidFill>
                          <a:srgbClr val="0D2C99"/>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-753735</wp:posOffset>
                </wp:positionH>
                <wp:positionV relativeFrom="paragraph">
                  <wp:posOffset>-960734</wp:posOffset>
                </wp:positionV>
                <wp:extent cx="7613650" cy="10772112"/>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613650" cy="10772112"/>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-719455</wp:posOffset>
            </wp:positionH>
            <wp:positionV relativeFrom="paragraph">
              <wp:posOffset>47625</wp:posOffset>
            </wp:positionV>
            <wp:extent cx="7947297" cy="2949530"/>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47297" cy="2949530"/>
                    </a:xfrm>
                    <a:prstGeom prst="rect"/>
                    <a:ln/>
                  </pic:spPr>
                </pic:pic>
              </a:graphicData>
            </a:graphic>
          </wp:anchor>
        </w:drawing>
      </w:r>
    </w:p>
    <w:p w:rsidR="00000000" w:rsidDel="00000000" w:rsidP="00000000" w:rsidRDefault="00000000" w:rsidRPr="00000000" w14:paraId="00000006">
      <w:pPr>
        <w:rPr>
          <w:color w:val="ffffff"/>
        </w:rPr>
      </w:pPr>
      <w:r w:rsidDel="00000000" w:rsidR="00000000" w:rsidRPr="00000000">
        <w:rPr>
          <w:rtl w:val="0"/>
        </w:rPr>
      </w:r>
    </w:p>
    <w:p w:rsidR="00000000" w:rsidDel="00000000" w:rsidP="00000000" w:rsidRDefault="00000000" w:rsidRPr="00000000" w14:paraId="00000007">
      <w:pPr>
        <w:rPr>
          <w:color w:val="ffffff"/>
        </w:rPr>
      </w:pPr>
      <w:r w:rsidDel="00000000" w:rsidR="00000000" w:rsidRPr="00000000">
        <w:rPr>
          <w:rtl w:val="0"/>
        </w:rPr>
      </w:r>
    </w:p>
    <w:p w:rsidR="00000000" w:rsidDel="00000000" w:rsidP="00000000" w:rsidRDefault="00000000" w:rsidRPr="00000000" w14:paraId="00000008">
      <w:pPr>
        <w:rPr>
          <w:color w:val="ffffff"/>
        </w:rPr>
      </w:pPr>
      <w:r w:rsidDel="00000000" w:rsidR="00000000" w:rsidRPr="00000000">
        <w:rPr>
          <w:rtl w:val="0"/>
        </w:rPr>
      </w:r>
    </w:p>
    <w:p w:rsidR="00000000" w:rsidDel="00000000" w:rsidP="00000000" w:rsidRDefault="00000000" w:rsidRPr="00000000" w14:paraId="00000009">
      <w:pPr>
        <w:rPr>
          <w:color w:val="ffffff"/>
        </w:rPr>
      </w:pPr>
      <w:r w:rsidDel="00000000" w:rsidR="00000000" w:rsidRPr="00000000">
        <w:rPr>
          <w:rtl w:val="0"/>
        </w:rPr>
      </w:r>
    </w:p>
    <w:p w:rsidR="00000000" w:rsidDel="00000000" w:rsidP="00000000" w:rsidRDefault="00000000" w:rsidRPr="00000000" w14:paraId="0000000A">
      <w:pPr>
        <w:rPr>
          <w:color w:val="ffffff"/>
        </w:rPr>
      </w:pPr>
      <w:r w:rsidDel="00000000" w:rsidR="00000000" w:rsidRPr="00000000">
        <w:rPr>
          <w:rtl w:val="0"/>
        </w:rPr>
      </w:r>
    </w:p>
    <w:p w:rsidR="00000000" w:rsidDel="00000000" w:rsidP="00000000" w:rsidRDefault="00000000" w:rsidRPr="00000000" w14:paraId="0000000B">
      <w:pPr>
        <w:rPr>
          <w:color w:val="ffffff"/>
        </w:rPr>
      </w:pPr>
      <w:r w:rsidDel="00000000" w:rsidR="00000000" w:rsidRPr="00000000">
        <w:rPr>
          <w:color w:val="ffffff"/>
          <w:rtl w:val="0"/>
        </w:rPr>
        <w:tab/>
      </w:r>
    </w:p>
    <w:p w:rsidR="00000000" w:rsidDel="00000000" w:rsidP="00000000" w:rsidRDefault="00000000" w:rsidRPr="00000000" w14:paraId="0000000C">
      <w:pPr>
        <w:rPr>
          <w:color w:val="ffffff"/>
        </w:rPr>
      </w:pPr>
      <w:r w:rsidDel="00000000" w:rsidR="00000000" w:rsidRPr="00000000">
        <w:rPr>
          <w:rtl w:val="0"/>
        </w:rPr>
      </w:r>
    </w:p>
    <w:p w:rsidR="00000000" w:rsidDel="00000000" w:rsidP="00000000" w:rsidRDefault="00000000" w:rsidRPr="00000000" w14:paraId="0000000D">
      <w:pPr>
        <w:rPr>
          <w:color w:val="ffffff"/>
        </w:rPr>
      </w:pPr>
      <w:r w:rsidDel="00000000" w:rsidR="00000000" w:rsidRPr="00000000">
        <w:rPr>
          <w:rtl w:val="0"/>
        </w:rPr>
      </w:r>
    </w:p>
    <w:p w:rsidR="00000000" w:rsidDel="00000000" w:rsidP="00000000" w:rsidRDefault="00000000" w:rsidRPr="00000000" w14:paraId="0000000E">
      <w:pPr>
        <w:rPr>
          <w:color w:val="ffffff"/>
        </w:rPr>
      </w:pPr>
      <w:r w:rsidDel="00000000" w:rsidR="00000000" w:rsidRPr="00000000">
        <w:rPr>
          <w:rtl w:val="0"/>
        </w:rPr>
      </w:r>
    </w:p>
    <w:p w:rsidR="00000000" w:rsidDel="00000000" w:rsidP="00000000" w:rsidRDefault="00000000" w:rsidRPr="00000000" w14:paraId="0000000F">
      <w:pPr>
        <w:rPr>
          <w:color w:val="ffffff"/>
        </w:rPr>
      </w:pPr>
      <w:r w:rsidDel="00000000" w:rsidR="00000000" w:rsidRPr="00000000">
        <w:rPr>
          <w:rtl w:val="0"/>
        </w:rPr>
      </w:r>
    </w:p>
    <w:p w:rsidR="00000000" w:rsidDel="00000000" w:rsidP="00000000" w:rsidRDefault="00000000" w:rsidRPr="00000000" w14:paraId="00000010">
      <w:pPr>
        <w:rPr>
          <w:color w:val="ffffff"/>
        </w:rPr>
      </w:pPr>
      <w:r w:rsidDel="00000000" w:rsidR="00000000" w:rsidRPr="00000000">
        <w:rPr>
          <w:rtl w:val="0"/>
        </w:rPr>
      </w:r>
    </w:p>
    <w:p w:rsidR="00000000" w:rsidDel="00000000" w:rsidP="00000000" w:rsidRDefault="00000000" w:rsidRPr="00000000" w14:paraId="00000011">
      <w:pPr>
        <w:rPr>
          <w:color w:val="ffffff"/>
        </w:rPr>
      </w:pPr>
      <w:r w:rsidDel="00000000" w:rsidR="00000000" w:rsidRPr="00000000">
        <w:rPr>
          <w:rtl w:val="0"/>
        </w:rPr>
      </w:r>
    </w:p>
    <w:p w:rsidR="00000000" w:rsidDel="00000000" w:rsidP="00000000" w:rsidRDefault="00000000" w:rsidRPr="00000000" w14:paraId="00000012">
      <w:pPr>
        <w:rPr>
          <w:color w:val="fffff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483236</wp:posOffset>
                </wp:positionH>
                <wp:positionV relativeFrom="paragraph">
                  <wp:posOffset>122555</wp:posOffset>
                </wp:positionV>
                <wp:extent cx="5118100" cy="1022635"/>
                <wp:effectExtent b="0" l="0" r="0" t="0"/>
                <wp:wrapNone/>
                <wp:docPr id="1" name=""/>
                <a:graphic>
                  <a:graphicData uri="http://schemas.microsoft.com/office/word/2010/wordprocessingShape">
                    <wps:wsp>
                      <wps:cNvSpPr/>
                      <wps:cNvPr id="2" name="Shape 2"/>
                      <wps:spPr>
                        <a:xfrm>
                          <a:off x="2793300" y="3275033"/>
                          <a:ext cx="5105400" cy="1009935"/>
                        </a:xfrm>
                        <a:prstGeom prst="roundRect">
                          <a:avLst>
                            <a:gd fmla="val 16667" name="adj"/>
                          </a:avLst>
                        </a:prstGeom>
                        <a:solidFill>
                          <a:srgbClr val="3C55AC"/>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Nunito Sans Black" w:cs="Nunito Sans Black" w:eastAsia="Nunito Sans Black" w:hAnsi="Nunito Sans Black"/>
                                <w:b w:val="0"/>
                                <w:i w:val="0"/>
                                <w:smallCaps w:val="0"/>
                                <w:strike w:val="0"/>
                                <w:color w:val="000000"/>
                                <w:sz w:val="48"/>
                                <w:vertAlign w:val="baseline"/>
                              </w:rPr>
                              <w:t xml:space="preserve">vIPI XXXX</w:t>
                            </w:r>
                          </w:p>
                        </w:txbxContent>
                      </wps:txbx>
                      <wps:bodyPr anchorCtr="0" anchor="ctr" bIns="1080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483236</wp:posOffset>
                </wp:positionH>
                <wp:positionV relativeFrom="paragraph">
                  <wp:posOffset>122555</wp:posOffset>
                </wp:positionV>
                <wp:extent cx="5118100" cy="102263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118100" cy="1022635"/>
                        </a:xfrm>
                        <a:prstGeom prst="rect"/>
                        <a:ln/>
                      </pic:spPr>
                    </pic:pic>
                  </a:graphicData>
                </a:graphic>
              </wp:anchor>
            </w:drawing>
          </mc:Fallback>
        </mc:AlternateContent>
      </w:r>
    </w:p>
    <w:p w:rsidR="00000000" w:rsidDel="00000000" w:rsidP="00000000" w:rsidRDefault="00000000" w:rsidRPr="00000000" w14:paraId="00000013">
      <w:pPr>
        <w:jc w:val="center"/>
        <w:rPr>
          <w:color w:val="ffffff"/>
        </w:rPr>
      </w:pPr>
      <w:r w:rsidDel="00000000" w:rsidR="00000000" w:rsidRPr="00000000">
        <w:rPr>
          <w:rtl w:val="0"/>
        </w:rPr>
      </w:r>
    </w:p>
    <w:p w:rsidR="00000000" w:rsidDel="00000000" w:rsidP="00000000" w:rsidRDefault="00000000" w:rsidRPr="00000000" w14:paraId="00000014">
      <w:pPr>
        <w:rPr>
          <w:color w:val="ffffff"/>
        </w:rPr>
      </w:pPr>
      <w:r w:rsidDel="00000000" w:rsidR="00000000" w:rsidRPr="00000000">
        <w:rPr>
          <w:rtl w:val="0"/>
        </w:rPr>
      </w:r>
    </w:p>
    <w:p w:rsidR="00000000" w:rsidDel="00000000" w:rsidP="00000000" w:rsidRDefault="00000000" w:rsidRPr="00000000" w14:paraId="00000015">
      <w:pPr>
        <w:rPr>
          <w:color w:val="ffffff"/>
        </w:rPr>
      </w:pPr>
      <w:r w:rsidDel="00000000" w:rsidR="00000000" w:rsidRPr="00000000">
        <w:rPr>
          <w:rtl w:val="0"/>
        </w:rPr>
      </w:r>
    </w:p>
    <w:p w:rsidR="00000000" w:rsidDel="00000000" w:rsidP="00000000" w:rsidRDefault="00000000" w:rsidRPr="00000000" w14:paraId="00000016">
      <w:pPr>
        <w:rPr>
          <w:color w:val="ffffff"/>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2576318</wp:posOffset>
                </wp:positionH>
                <wp:positionV relativeFrom="paragraph">
                  <wp:posOffset>69613</wp:posOffset>
                </wp:positionV>
                <wp:extent cx="1159007" cy="476724"/>
                <wp:effectExtent b="0" l="0" r="0" t="0"/>
                <wp:wrapNone/>
                <wp:docPr id="6" name=""/>
                <a:graphic>
                  <a:graphicData uri="http://schemas.microsoft.com/office/word/2010/wordprocessingShape">
                    <wps:wsp>
                      <wps:cNvSpPr/>
                      <wps:cNvPr id="7" name="Shape 7"/>
                      <wps:spPr>
                        <a:xfrm>
                          <a:off x="4772847" y="3547988"/>
                          <a:ext cx="1146307" cy="464024"/>
                        </a:xfrm>
                        <a:prstGeom prst="roundRect">
                          <a:avLst>
                            <a:gd fmla="val 16667" name="adj"/>
                          </a:avLst>
                        </a:prstGeom>
                        <a:solidFill>
                          <a:srgbClr val="F9CC2C"/>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Nunito Sans ExtraBold" w:cs="Nunito Sans ExtraBold" w:eastAsia="Nunito Sans ExtraBold" w:hAnsi="Nunito Sans ExtraBold"/>
                                <w:b w:val="0"/>
                                <w:i w:val="0"/>
                                <w:smallCaps w:val="0"/>
                                <w:strike w:val="0"/>
                                <w:color w:val="0d2c99"/>
                                <w:sz w:val="24"/>
                                <w:vertAlign w:val="baseline"/>
                              </w:rPr>
                              <w:t xml:space="preserve">V 0.0.1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2576318</wp:posOffset>
                </wp:positionH>
                <wp:positionV relativeFrom="paragraph">
                  <wp:posOffset>69613</wp:posOffset>
                </wp:positionV>
                <wp:extent cx="1159007" cy="476724"/>
                <wp:effectExtent b="0" l="0" r="0" t="0"/>
                <wp:wrapNone/>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159007" cy="476724"/>
                        </a:xfrm>
                        <a:prstGeom prst="rect"/>
                        <a:ln/>
                      </pic:spPr>
                    </pic:pic>
                  </a:graphicData>
                </a:graphic>
              </wp:anchor>
            </w:drawing>
          </mc:Fallback>
        </mc:AlternateContent>
      </w:r>
    </w:p>
    <w:p w:rsidR="00000000" w:rsidDel="00000000" w:rsidP="00000000" w:rsidRDefault="00000000" w:rsidRPr="00000000" w14:paraId="00000017">
      <w:pPr>
        <w:rPr>
          <w:color w:val="ffffff"/>
        </w:rPr>
      </w:pPr>
      <w:r w:rsidDel="00000000" w:rsidR="00000000" w:rsidRPr="00000000">
        <w:rPr>
          <w:color w:val="ffffff"/>
          <w:rtl w:val="0"/>
        </w:rPr>
        <w:tab/>
      </w:r>
    </w:p>
    <w:p w:rsidR="00000000" w:rsidDel="00000000" w:rsidP="00000000" w:rsidRDefault="00000000" w:rsidRPr="00000000" w14:paraId="00000018">
      <w:pPr>
        <w:rPr>
          <w:color w:val="ffffff"/>
        </w:rPr>
        <w:sectPr>
          <w:pgSz w:h="16838" w:w="11906" w:orient="portrait"/>
          <w:pgMar w:bottom="1134" w:top="1417" w:left="1134" w:right="1134" w:header="708" w:footer="708"/>
          <w:pgNumType w:start="1"/>
          <w:titlePg w:val="1"/>
        </w:sect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Sommario</w:t>
      </w:r>
    </w:p>
    <w:sdt>
      <w:sdtPr>
        <w:id w:val="-1472547898"/>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6mc1ko34nnb">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Area di Responsabilità (AoR)</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fsbugk647vy">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Frequenze</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k736y1kfi4b">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Settings operativo APP</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me8x5mgpdg9">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Aurora</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wqb9679nx">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ATIS</w:t>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e88ffj9rfwz">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AIRPORT</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z7ecbvfhgog">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Gestione del traffico</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v52akx8cn9c">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IFR</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lvj32jynacp">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Partenza</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tlryvn9xcgi">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Arrivo</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mn3n9kbdn1x">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VFR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c7llrgeycng">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Tecnica operativa</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4u0tn7hrj1">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Arrivi</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ssfzaqnga">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Partenze</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0uq2ioysrbu">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Separazioni</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h09qs4wzwpb">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STAR/STAR</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ul5hf4v9fdn">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STAR/HOLDING</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bh3cm57m3ea">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SID/STAR</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mhx8snwyq7a">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SID/HOLDING</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e75scpinlu">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Aree e corridoi</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ou8ueoo1jkh">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Lettere di Accordo</w:t>
              <w:tab/>
              <w:t xml:space="preserve">6</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left"/>
        <w:rPr>
          <w:rFonts w:ascii="Nunito Sans ExtraBold" w:cs="Nunito Sans ExtraBold" w:eastAsia="Nunito Sans ExtraBold" w:hAnsi="Nunito Sans ExtraBold"/>
          <w:color w:val="0d2c99"/>
          <w:sz w:val="56"/>
          <w:szCs w:val="56"/>
        </w:rPr>
      </w:pPr>
      <w:bookmarkStart w:colFirst="0" w:colLast="0" w:name="_heading=h.17bmnwp5ldjr" w:id="1"/>
      <w:bookmarkEnd w:id="1"/>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u6mc1ko34nnb" w:id="2"/>
      <w:bookmarkEnd w:id="2"/>
      <w:r w:rsidDel="00000000" w:rsidR="00000000" w:rsidRPr="00000000">
        <w:rPr>
          <w:rtl w:val="0"/>
        </w:rPr>
        <w:t xml:space="preserve">Area di Responsabilità (AoR)</w:t>
      </w:r>
    </w:p>
    <w:p w:rsidR="00000000" w:rsidDel="00000000" w:rsidP="00000000" w:rsidRDefault="00000000" w:rsidRPr="00000000" w14:paraId="00000033">
      <w:pPr>
        <w:rPr/>
      </w:pPr>
      <w:r w:rsidDel="00000000" w:rsidR="00000000" w:rsidRPr="00000000">
        <w:rPr>
          <w:rtl w:val="0"/>
        </w:rPr>
      </w:r>
    </w:p>
    <w:tbl>
      <w:tblPr>
        <w:tblStyle w:val="Table1"/>
        <w:tblW w:w="9498.0" w:type="dxa"/>
        <w:jc w:val="left"/>
        <w:tblLayout w:type="fixed"/>
        <w:tblLook w:val="04A0"/>
      </w:tblPr>
      <w:tblGrid>
        <w:gridCol w:w="1799"/>
        <w:gridCol w:w="2593"/>
        <w:gridCol w:w="2410"/>
        <w:gridCol w:w="2696"/>
        <w:tblGridChange w:id="0">
          <w:tblGrid>
            <w:gridCol w:w="1799"/>
            <w:gridCol w:w="2593"/>
            <w:gridCol w:w="2410"/>
            <w:gridCol w:w="2696"/>
          </w:tblGrid>
        </w:tblGridChange>
      </w:tblGrid>
      <w:tr>
        <w:trPr>
          <w:cantSplit w:val="0"/>
          <w:tblHeader w:val="0"/>
        </w:trPr>
        <w:tc>
          <w:tcPr/>
          <w:p w:rsidR="00000000" w:rsidDel="00000000" w:rsidP="00000000" w:rsidRDefault="00000000" w:rsidRPr="00000000" w14:paraId="00000034">
            <w:pPr>
              <w:rPr/>
            </w:pPr>
            <w:r w:rsidDel="00000000" w:rsidR="00000000" w:rsidRPr="00000000">
              <w:rPr>
                <w:rtl w:val="0"/>
              </w:rPr>
              <w:t xml:space="preserve">Zona</w:t>
            </w:r>
          </w:p>
        </w:tc>
        <w:tc>
          <w:tcPr/>
          <w:p w:rsidR="00000000" w:rsidDel="00000000" w:rsidP="00000000" w:rsidRDefault="00000000" w:rsidRPr="00000000" w14:paraId="00000035">
            <w:pPr>
              <w:rPr/>
            </w:pPr>
            <w:r w:rsidDel="00000000" w:rsidR="00000000" w:rsidRPr="00000000">
              <w:rPr>
                <w:rtl w:val="0"/>
              </w:rPr>
              <w:t xml:space="preserve">limite veritcale</w:t>
            </w:r>
          </w:p>
        </w:tc>
        <w:tc>
          <w:tcPr/>
          <w:p w:rsidR="00000000" w:rsidDel="00000000" w:rsidP="00000000" w:rsidRDefault="00000000" w:rsidRPr="00000000" w14:paraId="00000036">
            <w:pPr>
              <w:rPr/>
            </w:pPr>
            <w:r w:rsidDel="00000000" w:rsidR="00000000" w:rsidRPr="00000000">
              <w:rPr>
                <w:rtl w:val="0"/>
              </w:rPr>
              <w:t xml:space="preserve">classificazione</w:t>
            </w:r>
          </w:p>
        </w:tc>
        <w:tc>
          <w:tcPr/>
          <w:p w:rsidR="00000000" w:rsidDel="00000000" w:rsidP="00000000" w:rsidRDefault="00000000" w:rsidRPr="00000000" w14:paraId="00000037">
            <w:pPr>
              <w:rPr/>
            </w:pPr>
            <w:r w:rsidDel="00000000" w:rsidR="00000000" w:rsidRPr="00000000">
              <w:rPr>
                <w:rtl w:val="0"/>
              </w:rPr>
              <w:t xml:space="preserve">note</w:t>
            </w:r>
          </w:p>
        </w:tc>
      </w:tr>
      <w:tr>
        <w:trPr>
          <w:cantSplit w:val="0"/>
          <w:tblHeader w:val="0"/>
        </w:trPr>
        <w:tc>
          <w:tcPr/>
          <w:p w:rsidR="00000000" w:rsidDel="00000000" w:rsidP="00000000" w:rsidRDefault="00000000" w:rsidRPr="00000000" w14:paraId="00000038">
            <w:pPr>
              <w:spacing w:after="96" w:lineRule="auto"/>
              <w:rPr/>
            </w:pPr>
            <w:r w:rsidDel="00000000" w:rsidR="00000000" w:rsidRPr="00000000">
              <w:rPr>
                <w:rtl w:val="0"/>
              </w:rPr>
              <w:t xml:space="preserve">ATZ </w:t>
            </w:r>
          </w:p>
        </w:tc>
        <w:tc>
          <w:tcPr/>
          <w:p w:rsidR="00000000" w:rsidDel="00000000" w:rsidP="00000000" w:rsidRDefault="00000000" w:rsidRPr="00000000" w14:paraId="00000039">
            <w:pPr>
              <w:spacing w:after="96" w:lineRule="auto"/>
              <w:rPr/>
            </w:pPr>
            <w:r w:rsidDel="00000000" w:rsidR="00000000" w:rsidRPr="00000000">
              <w:rPr>
                <w:rtl w:val="0"/>
              </w:rPr>
              <w:t xml:space="preserve">GND - 2000ft AMSL</w:t>
            </w:r>
          </w:p>
        </w:tc>
        <w:tc>
          <w:tcPr/>
          <w:p w:rsidR="00000000" w:rsidDel="00000000" w:rsidP="00000000" w:rsidRDefault="00000000" w:rsidRPr="00000000" w14:paraId="0000003A">
            <w:pPr>
              <w:spacing w:after="96" w:lineRule="auto"/>
              <w:rPr/>
            </w:pPr>
            <w:r w:rsidDel="00000000" w:rsidR="00000000" w:rsidRPr="00000000">
              <w:rPr>
                <w:rtl w:val="0"/>
              </w:rPr>
              <w:t xml:space="preserve">D</w:t>
            </w:r>
          </w:p>
        </w:tc>
        <w:tc>
          <w:tcPr/>
          <w:p w:rsidR="00000000" w:rsidDel="00000000" w:rsidP="00000000" w:rsidRDefault="00000000" w:rsidRPr="00000000" w14:paraId="0000003B">
            <w:pPr>
              <w:spacing w:after="96"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3C">
            <w:pPr>
              <w:spacing w:after="96" w:before="96" w:lineRule="auto"/>
              <w:rPr/>
            </w:pPr>
            <w:r w:rsidDel="00000000" w:rsidR="00000000" w:rsidRPr="00000000">
              <w:rPr>
                <w:rtl w:val="0"/>
              </w:rPr>
              <w:t xml:space="preserve">CTR 1</w:t>
            </w:r>
          </w:p>
        </w:tc>
        <w:tc>
          <w:tcPr/>
          <w:p w:rsidR="00000000" w:rsidDel="00000000" w:rsidP="00000000" w:rsidRDefault="00000000" w:rsidRPr="00000000" w14:paraId="0000003D">
            <w:pPr>
              <w:spacing w:after="96" w:before="96" w:lineRule="auto"/>
              <w:rPr/>
            </w:pPr>
            <w:r w:rsidDel="00000000" w:rsidR="00000000" w:rsidRPr="00000000">
              <w:rPr>
                <w:rtl w:val="0"/>
              </w:rPr>
              <w:t xml:space="preserve">GND - 4500ft AMSL</w:t>
            </w:r>
          </w:p>
        </w:tc>
        <w:tc>
          <w:tcPr/>
          <w:p w:rsidR="00000000" w:rsidDel="00000000" w:rsidP="00000000" w:rsidRDefault="00000000" w:rsidRPr="00000000" w14:paraId="0000003E">
            <w:pPr>
              <w:spacing w:after="96" w:before="96" w:lineRule="auto"/>
              <w:rPr/>
            </w:pPr>
            <w:r w:rsidDel="00000000" w:rsidR="00000000" w:rsidRPr="00000000">
              <w:rPr>
                <w:rtl w:val="0"/>
              </w:rPr>
              <w:t xml:space="preserve">D</w:t>
            </w:r>
          </w:p>
        </w:tc>
        <w:tc>
          <w:tcPr/>
          <w:p w:rsidR="00000000" w:rsidDel="00000000" w:rsidP="00000000" w:rsidRDefault="00000000" w:rsidRPr="00000000" w14:paraId="0000003F">
            <w:pPr>
              <w:spacing w:after="96" w:before="96"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40">
            <w:pPr>
              <w:spacing w:after="96" w:lineRule="auto"/>
              <w:rPr/>
            </w:pPr>
            <w:r w:rsidDel="00000000" w:rsidR="00000000" w:rsidRPr="00000000">
              <w:rPr>
                <w:rtl w:val="0"/>
              </w:rPr>
              <w:t xml:space="preserve">CTR 2 </w:t>
            </w:r>
          </w:p>
        </w:tc>
        <w:tc>
          <w:tcPr/>
          <w:p w:rsidR="00000000" w:rsidDel="00000000" w:rsidP="00000000" w:rsidRDefault="00000000" w:rsidRPr="00000000" w14:paraId="00000041">
            <w:pPr>
              <w:spacing w:after="96" w:lineRule="auto"/>
              <w:rPr/>
            </w:pPr>
            <w:r w:rsidDel="00000000" w:rsidR="00000000" w:rsidRPr="00000000">
              <w:rPr>
                <w:rtl w:val="0"/>
              </w:rPr>
              <w:t xml:space="preserve">4500ft AMSL - FL135</w:t>
            </w:r>
          </w:p>
        </w:tc>
        <w:tc>
          <w:tcPr/>
          <w:p w:rsidR="00000000" w:rsidDel="00000000" w:rsidP="00000000" w:rsidRDefault="00000000" w:rsidRPr="00000000" w14:paraId="00000042">
            <w:pPr>
              <w:spacing w:after="96" w:lineRule="auto"/>
              <w:rPr/>
            </w:pPr>
            <w:r w:rsidDel="00000000" w:rsidR="00000000" w:rsidRPr="00000000">
              <w:rPr>
                <w:rtl w:val="0"/>
              </w:rPr>
              <w:t xml:space="preserve">D</w:t>
            </w:r>
          </w:p>
        </w:tc>
        <w:tc>
          <w:tcPr/>
          <w:p w:rsidR="00000000" w:rsidDel="00000000" w:rsidP="00000000" w:rsidRDefault="00000000" w:rsidRPr="00000000" w14:paraId="00000043">
            <w:pPr>
              <w:spacing w:after="96"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44">
            <w:pPr>
              <w:spacing w:after="96" w:before="96" w:lineRule="auto"/>
              <w:rPr/>
            </w:pPr>
            <w:r w:rsidDel="00000000" w:rsidR="00000000" w:rsidRPr="00000000">
              <w:rPr>
                <w:rtl w:val="0"/>
              </w:rPr>
              <w:t xml:space="preserve">CTR 3</w:t>
            </w:r>
          </w:p>
        </w:tc>
        <w:tc>
          <w:tcPr/>
          <w:p w:rsidR="00000000" w:rsidDel="00000000" w:rsidP="00000000" w:rsidRDefault="00000000" w:rsidRPr="00000000" w14:paraId="00000045">
            <w:pPr>
              <w:spacing w:after="96" w:before="96" w:lineRule="auto"/>
              <w:rPr/>
            </w:pPr>
            <w:r w:rsidDel="00000000" w:rsidR="00000000" w:rsidRPr="00000000">
              <w:rPr>
                <w:rtl w:val="0"/>
              </w:rPr>
              <w:t xml:space="preserve">3500ft AMSL - FL135</w:t>
            </w:r>
          </w:p>
        </w:tc>
        <w:tc>
          <w:tcPr/>
          <w:p w:rsidR="00000000" w:rsidDel="00000000" w:rsidP="00000000" w:rsidRDefault="00000000" w:rsidRPr="00000000" w14:paraId="00000046">
            <w:pPr>
              <w:spacing w:after="96" w:before="96" w:lineRule="auto"/>
              <w:rPr/>
            </w:pPr>
            <w:r w:rsidDel="00000000" w:rsidR="00000000" w:rsidRPr="00000000">
              <w:rPr>
                <w:rtl w:val="0"/>
              </w:rPr>
              <w:t xml:space="preserve">D</w:t>
            </w:r>
          </w:p>
        </w:tc>
        <w:tc>
          <w:tcPr/>
          <w:p w:rsidR="00000000" w:rsidDel="00000000" w:rsidP="00000000" w:rsidRDefault="00000000" w:rsidRPr="00000000" w14:paraId="00000047">
            <w:pPr>
              <w:spacing w:after="96" w:before="96"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48">
            <w:pPr>
              <w:spacing w:after="96" w:lineRule="auto"/>
              <w:rPr/>
            </w:pPr>
            <w:r w:rsidDel="00000000" w:rsidR="00000000" w:rsidRPr="00000000">
              <w:rPr>
                <w:rtl w:val="0"/>
              </w:rPr>
              <w:t xml:space="preserve">CTR 4</w:t>
            </w:r>
          </w:p>
        </w:tc>
        <w:tc>
          <w:tcPr/>
          <w:p w:rsidR="00000000" w:rsidDel="00000000" w:rsidP="00000000" w:rsidRDefault="00000000" w:rsidRPr="00000000" w14:paraId="00000049">
            <w:pPr>
              <w:spacing w:after="96" w:lineRule="auto"/>
              <w:rPr/>
            </w:pPr>
            <w:r w:rsidDel="00000000" w:rsidR="00000000" w:rsidRPr="00000000">
              <w:rPr>
                <w:rtl w:val="0"/>
              </w:rPr>
              <w:t xml:space="preserve">FL75 - FL135</w:t>
            </w:r>
          </w:p>
        </w:tc>
        <w:tc>
          <w:tcPr/>
          <w:p w:rsidR="00000000" w:rsidDel="00000000" w:rsidP="00000000" w:rsidRDefault="00000000" w:rsidRPr="00000000" w14:paraId="0000004A">
            <w:pPr>
              <w:spacing w:after="96" w:lineRule="auto"/>
              <w:rPr/>
            </w:pPr>
            <w:r w:rsidDel="00000000" w:rsidR="00000000" w:rsidRPr="00000000">
              <w:rPr>
                <w:rtl w:val="0"/>
              </w:rPr>
              <w:t xml:space="preserve">D</w:t>
            </w:r>
          </w:p>
        </w:tc>
        <w:tc>
          <w:tcPr/>
          <w:p w:rsidR="00000000" w:rsidDel="00000000" w:rsidP="00000000" w:rsidRDefault="00000000" w:rsidRPr="00000000" w14:paraId="0000004B">
            <w:pPr>
              <w:spacing w:after="96" w:lineRule="auto"/>
              <w:rPr/>
            </w:pPr>
            <w:r w:rsidDel="00000000" w:rsidR="00000000" w:rsidRPr="00000000">
              <w:rPr>
                <w:rtl w:val="0"/>
              </w:rPr>
              <w:t xml:space="preserve">NIL</w:t>
            </w:r>
          </w:p>
        </w:tc>
      </w:tr>
      <w:tr>
        <w:trPr>
          <w:cantSplit w:val="0"/>
          <w:tblHeader w:val="0"/>
        </w:trPr>
        <w:tc>
          <w:tcPr/>
          <w:p w:rsidR="00000000" w:rsidDel="00000000" w:rsidP="00000000" w:rsidRDefault="00000000" w:rsidRPr="00000000" w14:paraId="0000004C">
            <w:pPr>
              <w:spacing w:after="96" w:before="96" w:lineRule="auto"/>
              <w:rPr/>
            </w:pPr>
            <w:r w:rsidDel="00000000" w:rsidR="00000000" w:rsidRPr="00000000">
              <w:rPr>
                <w:rtl w:val="0"/>
              </w:rPr>
              <w:t xml:space="preserve">CTR 5</w:t>
            </w:r>
          </w:p>
        </w:tc>
        <w:tc>
          <w:tcPr/>
          <w:p w:rsidR="00000000" w:rsidDel="00000000" w:rsidP="00000000" w:rsidRDefault="00000000" w:rsidRPr="00000000" w14:paraId="0000004D">
            <w:pPr>
              <w:spacing w:after="96" w:before="96" w:lineRule="auto"/>
              <w:rPr/>
            </w:pPr>
            <w:r w:rsidDel="00000000" w:rsidR="00000000" w:rsidRPr="00000000">
              <w:rPr>
                <w:rtl w:val="0"/>
              </w:rPr>
              <w:t xml:space="preserve">5500ft AMSL - FL135</w:t>
            </w:r>
          </w:p>
        </w:tc>
        <w:tc>
          <w:tcPr/>
          <w:p w:rsidR="00000000" w:rsidDel="00000000" w:rsidP="00000000" w:rsidRDefault="00000000" w:rsidRPr="00000000" w14:paraId="0000004E">
            <w:pPr>
              <w:spacing w:after="96" w:before="96" w:lineRule="auto"/>
              <w:rPr/>
            </w:pPr>
            <w:r w:rsidDel="00000000" w:rsidR="00000000" w:rsidRPr="00000000">
              <w:rPr>
                <w:rtl w:val="0"/>
              </w:rPr>
              <w:t xml:space="preserve">D</w:t>
            </w:r>
          </w:p>
        </w:tc>
        <w:tc>
          <w:tcPr/>
          <w:p w:rsidR="00000000" w:rsidDel="00000000" w:rsidP="00000000" w:rsidRDefault="00000000" w:rsidRPr="00000000" w14:paraId="0000004F">
            <w:pPr>
              <w:spacing w:after="96" w:before="96" w:lineRule="auto"/>
              <w:rPr/>
            </w:pPr>
            <w:r w:rsidDel="00000000" w:rsidR="00000000" w:rsidRPr="00000000">
              <w:rPr>
                <w:rtl w:val="0"/>
              </w:rPr>
              <w:t xml:space="preserve">NIL</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heading=h.nfsbugk647vy" w:id="3"/>
      <w:bookmarkEnd w:id="3"/>
      <w:r w:rsidDel="00000000" w:rsidR="00000000" w:rsidRPr="00000000">
        <w:rPr>
          <w:rtl w:val="0"/>
        </w:rPr>
        <w:t xml:space="preserve">Frequenze</w:t>
      </w:r>
    </w:p>
    <w:tbl>
      <w:tblPr>
        <w:tblStyle w:val="Table2"/>
        <w:tblW w:w="9639.0" w:type="dxa"/>
        <w:jc w:val="left"/>
        <w:tblLayout w:type="fixed"/>
        <w:tblLook w:val="04A0"/>
      </w:tblPr>
      <w:tblGrid>
        <w:gridCol w:w="3261"/>
        <w:gridCol w:w="2976"/>
        <w:gridCol w:w="3402"/>
        <w:tblGridChange w:id="0">
          <w:tblGrid>
            <w:gridCol w:w="3261"/>
            <w:gridCol w:w="2976"/>
            <w:gridCol w:w="3402"/>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Nominativo</w:t>
            </w:r>
          </w:p>
        </w:tc>
        <w:tc>
          <w:tcPr/>
          <w:p w:rsidR="00000000" w:rsidDel="00000000" w:rsidP="00000000" w:rsidRDefault="00000000" w:rsidRPr="00000000" w14:paraId="00000053">
            <w:pPr>
              <w:rPr/>
            </w:pPr>
            <w:r w:rsidDel="00000000" w:rsidR="00000000" w:rsidRPr="00000000">
              <w:rPr>
                <w:rtl w:val="0"/>
              </w:rPr>
              <w:t xml:space="preserve">NOME</w:t>
            </w:r>
          </w:p>
        </w:tc>
        <w:tc>
          <w:tcPr/>
          <w:p w:rsidR="00000000" w:rsidDel="00000000" w:rsidP="00000000" w:rsidRDefault="00000000" w:rsidRPr="00000000" w14:paraId="00000054">
            <w:pPr>
              <w:rPr/>
            </w:pPr>
            <w:r w:rsidDel="00000000" w:rsidR="00000000" w:rsidRPr="00000000">
              <w:rPr>
                <w:rtl w:val="0"/>
              </w:rPr>
              <w:t xml:space="preserve">Frequenza</w:t>
            </w:r>
          </w:p>
        </w:tc>
      </w:tr>
      <w:tr>
        <w:trPr>
          <w:cantSplit w:val="0"/>
          <w:tblHeader w:val="0"/>
        </w:trPr>
        <w:tc>
          <w:tcPr>
            <w:vAlign w:val="center"/>
          </w:tcPr>
          <w:p w:rsidR="00000000" w:rsidDel="00000000" w:rsidP="00000000" w:rsidRDefault="00000000" w:rsidRPr="00000000" w14:paraId="00000055">
            <w:pPr>
              <w:spacing w:after="96" w:lineRule="auto"/>
              <w:rPr/>
            </w:pPr>
            <w:r w:rsidDel="00000000" w:rsidR="00000000" w:rsidRPr="00000000">
              <w:rPr>
                <w:rtl w:val="0"/>
              </w:rPr>
              <w:t xml:space="preserve">Pescara Tower</w:t>
            </w:r>
          </w:p>
        </w:tc>
        <w:tc>
          <w:tcPr>
            <w:vAlign w:val="center"/>
          </w:tcPr>
          <w:p w:rsidR="00000000" w:rsidDel="00000000" w:rsidP="00000000" w:rsidRDefault="00000000" w:rsidRPr="00000000" w14:paraId="00000056">
            <w:pPr>
              <w:spacing w:after="96" w:lineRule="auto"/>
              <w:rPr/>
            </w:pPr>
            <w:r w:rsidDel="00000000" w:rsidR="00000000" w:rsidRPr="00000000">
              <w:rPr>
                <w:rtl w:val="0"/>
              </w:rPr>
              <w:t xml:space="preserve">LIBP_TWR</w:t>
            </w:r>
          </w:p>
        </w:tc>
        <w:tc>
          <w:tcPr>
            <w:vAlign w:val="center"/>
          </w:tcPr>
          <w:p w:rsidR="00000000" w:rsidDel="00000000" w:rsidP="00000000" w:rsidRDefault="00000000" w:rsidRPr="00000000" w14:paraId="00000057">
            <w:pPr>
              <w:spacing w:after="96" w:lineRule="auto"/>
              <w:rPr/>
            </w:pPr>
            <w:r w:rsidDel="00000000" w:rsidR="00000000" w:rsidRPr="00000000">
              <w:rPr>
                <w:rtl w:val="0"/>
              </w:rPr>
              <w:t xml:space="preserve">118.450 MHz</w:t>
            </w:r>
          </w:p>
        </w:tc>
      </w:tr>
      <w:tr>
        <w:trPr>
          <w:cantSplit w:val="0"/>
          <w:tblHeader w:val="0"/>
        </w:trPr>
        <w:tc>
          <w:tcPr>
            <w:vAlign w:val="center"/>
          </w:tcPr>
          <w:p w:rsidR="00000000" w:rsidDel="00000000" w:rsidP="00000000" w:rsidRDefault="00000000" w:rsidRPr="00000000" w14:paraId="00000058">
            <w:pPr>
              <w:spacing w:after="96" w:before="96" w:lineRule="auto"/>
              <w:rPr/>
            </w:pPr>
            <w:r w:rsidDel="00000000" w:rsidR="00000000" w:rsidRPr="00000000">
              <w:rPr>
                <w:rtl w:val="0"/>
              </w:rPr>
              <w:t xml:space="preserve">Pescara Approach</w:t>
            </w:r>
          </w:p>
        </w:tc>
        <w:tc>
          <w:tcPr>
            <w:vAlign w:val="center"/>
          </w:tcPr>
          <w:p w:rsidR="00000000" w:rsidDel="00000000" w:rsidP="00000000" w:rsidRDefault="00000000" w:rsidRPr="00000000" w14:paraId="00000059">
            <w:pPr>
              <w:spacing w:after="96" w:before="96" w:lineRule="auto"/>
              <w:rPr/>
            </w:pPr>
            <w:r w:rsidDel="00000000" w:rsidR="00000000" w:rsidRPr="00000000">
              <w:rPr>
                <w:rtl w:val="0"/>
              </w:rPr>
              <w:t xml:space="preserve">LIBP_APP</w:t>
            </w:r>
          </w:p>
        </w:tc>
        <w:tc>
          <w:tcPr>
            <w:vAlign w:val="center"/>
          </w:tcPr>
          <w:p w:rsidR="00000000" w:rsidDel="00000000" w:rsidP="00000000" w:rsidRDefault="00000000" w:rsidRPr="00000000" w14:paraId="0000005A">
            <w:pPr>
              <w:spacing w:after="96" w:before="96" w:lineRule="auto"/>
              <w:rPr/>
            </w:pPr>
            <w:r w:rsidDel="00000000" w:rsidR="00000000" w:rsidRPr="00000000">
              <w:rPr>
                <w:rtl w:val="0"/>
              </w:rPr>
              <w:t xml:space="preserve">120.050 MHz</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8k736y1kfi4b" w:id="4"/>
      <w:bookmarkEnd w:id="4"/>
      <w:r w:rsidDel="00000000" w:rsidR="00000000" w:rsidRPr="00000000">
        <w:rPr>
          <w:rtl w:val="0"/>
        </w:rPr>
        <w:t xml:space="preserve">Settings operativo APP</w:t>
      </w:r>
    </w:p>
    <w:p w:rsidR="00000000" w:rsidDel="00000000" w:rsidP="00000000" w:rsidRDefault="00000000" w:rsidRPr="00000000" w14:paraId="0000005D">
      <w:pPr>
        <w:pStyle w:val="Heading2"/>
        <w:rPr/>
      </w:pPr>
      <w:bookmarkStart w:colFirst="0" w:colLast="0" w:name="_heading=h.9me8x5mgpdg9" w:id="5"/>
      <w:bookmarkEnd w:id="5"/>
      <w:r w:rsidDel="00000000" w:rsidR="00000000" w:rsidRPr="00000000">
        <w:rPr>
          <w:rtl w:val="0"/>
        </w:rPr>
        <w:t xml:space="preserve">Aurora</w:t>
      </w:r>
    </w:p>
    <w:p w:rsidR="00000000" w:rsidDel="00000000" w:rsidP="00000000" w:rsidRDefault="00000000" w:rsidRPr="00000000" w14:paraId="0000005E">
      <w:pPr>
        <w:rPr/>
      </w:pPr>
      <w:r w:rsidDel="00000000" w:rsidR="00000000" w:rsidRPr="00000000">
        <w:rPr>
          <w:rtl w:val="0"/>
        </w:rPr>
        <w:t xml:space="preserve">La suite operativa avrà la seguente presentazione grafica:</w:t>
      </w:r>
    </w:p>
    <w:p w:rsidR="00000000" w:rsidDel="00000000" w:rsidP="00000000" w:rsidRDefault="00000000" w:rsidRPr="00000000" w14:paraId="0000005F">
      <w:pPr>
        <w:pStyle w:val="Heading2"/>
        <w:rPr/>
      </w:pPr>
      <w:bookmarkStart w:colFirst="0" w:colLast="0" w:name="_heading=h.fswqb9679nx" w:id="6"/>
      <w:bookmarkEnd w:id="6"/>
      <w:r w:rsidDel="00000000" w:rsidR="00000000" w:rsidRPr="00000000">
        <w:rPr>
          <w:rtl w:val="0"/>
        </w:rPr>
        <w:t xml:space="preserve">ATIS</w:t>
      </w:r>
    </w:p>
    <w:p w:rsidR="00000000" w:rsidDel="00000000" w:rsidP="00000000" w:rsidRDefault="00000000" w:rsidRPr="00000000" w14:paraId="00000060">
      <w:pPr>
        <w:rPr/>
      </w:pPr>
      <w:r w:rsidDel="00000000" w:rsidR="00000000" w:rsidRPr="00000000">
        <w:rPr>
          <w:rtl w:val="0"/>
        </w:rPr>
        <w:t xml:space="preserve">NIL</w:t>
      </w:r>
    </w:p>
    <w:p w:rsidR="00000000" w:rsidDel="00000000" w:rsidP="00000000" w:rsidRDefault="00000000" w:rsidRPr="00000000" w14:paraId="00000061">
      <w:pPr>
        <w:keepNext w:val="0"/>
        <w:keepLines w:val="0"/>
        <w:pageBreakBefore w:val="0"/>
        <w:widowControl w:val="1"/>
        <w:pBdr>
          <w:top w:color="f9cc2c" w:space="1" w:sz="4" w:val="single"/>
          <w:left w:color="f9cc2c" w:space="4" w:sz="4" w:val="single"/>
          <w:bottom w:color="f9cc2c" w:space="1" w:sz="4" w:val="single"/>
          <w:right w:color="f9cc2c" w:space="4" w:sz="4" w:val="single"/>
          <w:between w:space="0" w:sz="0" w:val="nil"/>
        </w:pBdr>
        <w:shd w:fill="f6e3bc" w:val="clear"/>
        <w:spacing w:after="240" w:before="240" w:line="259" w:lineRule="auto"/>
        <w:ind w:left="0" w:right="0" w:firstLine="0"/>
        <w:jc w:val="both"/>
        <w:rPr>
          <w:rFonts w:ascii="Poppins" w:cs="Poppins" w:eastAsia="Poppins" w:hAnsi="Poppins"/>
          <w:b w:val="0"/>
          <w:bCs w:val="0"/>
          <w:i w:val="0"/>
          <w:iCs w:val="0"/>
          <w:smallCaps w:val="0"/>
          <w:strike w:val="0"/>
          <w:color w:val="d0a506"/>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d0a506"/>
          <w:sz w:val="24"/>
          <w:szCs w:val="24"/>
          <w:u w:val="none"/>
          <w:shd w:fill="auto" w:val="clear"/>
          <w:vertAlign w:val="baseline"/>
          <w:rtl w:val="0"/>
        </w:rPr>
        <w:t xml:space="preserve">Per ulteriori informazioni riguardo l'ATIS consultare il manuale "Linee Guida ATIS" Disponibile sul sito it.ivao.aero nella sezione ATC-&gt;Manuali.</w:t>
      </w:r>
    </w:p>
    <w:p w:rsidR="00000000" w:rsidDel="00000000" w:rsidP="00000000" w:rsidRDefault="00000000" w:rsidRPr="00000000" w14:paraId="00000062">
      <w:pPr>
        <w:pStyle w:val="Heading2"/>
        <w:rPr/>
      </w:pPr>
      <w:bookmarkStart w:colFirst="0" w:colLast="0" w:name="_heading=h.qe88ffj9rfwz" w:id="7"/>
      <w:bookmarkEnd w:id="7"/>
      <w:r w:rsidDel="00000000" w:rsidR="00000000" w:rsidRPr="00000000">
        <w:rPr>
          <w:rtl w:val="0"/>
        </w:rPr>
        <w:t xml:space="preserve">AIRPORT</w:t>
      </w:r>
    </w:p>
    <w:p w:rsidR="00000000" w:rsidDel="00000000" w:rsidP="00000000" w:rsidRDefault="00000000" w:rsidRPr="00000000" w14:paraId="00000063">
      <w:pPr>
        <w:keepNext w:val="0"/>
        <w:keepLines w:val="0"/>
        <w:pageBreakBefore w:val="0"/>
        <w:widowControl w:val="1"/>
        <w:pBdr>
          <w:top w:color="7ea2d6" w:space="1" w:sz="4" w:val="single"/>
          <w:left w:color="7ea2d6" w:space="4" w:sz="4" w:val="single"/>
          <w:bottom w:color="7ea2d6" w:space="1" w:sz="4" w:val="single"/>
          <w:right w:color="7ea2d6" w:space="4" w:sz="4" w:val="single"/>
          <w:between w:space="0" w:sz="0" w:val="nil"/>
        </w:pBdr>
        <w:shd w:fill="cddbef" w:val="clear"/>
        <w:spacing w:after="240" w:before="240" w:line="259" w:lineRule="auto"/>
        <w:ind w:left="0" w:right="0" w:firstLine="0"/>
        <w:jc w:val="both"/>
        <w:rPr>
          <w:rFonts w:ascii="Poppins" w:cs="Poppins" w:eastAsia="Poppins" w:hAnsi="Poppins"/>
          <w:b w:val="0"/>
          <w:bCs w:val="0"/>
          <w:i w:val="0"/>
          <w:iCs w:val="0"/>
          <w:smallCaps w:val="0"/>
          <w:strike w:val="0"/>
          <w:color w:val="5081c8"/>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5081c8"/>
          <w:sz w:val="24"/>
          <w:szCs w:val="24"/>
          <w:u w:val="none"/>
          <w:shd w:fill="auto" w:val="clear"/>
          <w:vertAlign w:val="baseline"/>
          <w:rtl w:val="0"/>
        </w:rPr>
        <w:t xml:space="preserve">*La configurazione suggerita è quella relativa alla pista considerata preferenziale per quell'operazione. Per maggiori dettagli consultare AIP Italia AD 2.1 dell'aeroporto interessato.</w:t>
      </w:r>
    </w:p>
    <w:p w:rsidR="00000000" w:rsidDel="00000000" w:rsidP="00000000" w:rsidRDefault="00000000" w:rsidRPr="00000000" w14:paraId="00000064">
      <w:pPr>
        <w:pStyle w:val="Heading1"/>
        <w:rPr/>
      </w:pPr>
      <w:bookmarkStart w:colFirst="0" w:colLast="0" w:name="_heading=h.kz7ecbvfhgog" w:id="8"/>
      <w:bookmarkEnd w:id="8"/>
      <w:r w:rsidDel="00000000" w:rsidR="00000000" w:rsidRPr="00000000">
        <w:rPr>
          <w:rtl w:val="0"/>
        </w:rPr>
        <w:t xml:space="preserve">Gestione del traffico</w:t>
      </w:r>
    </w:p>
    <w:p w:rsidR="00000000" w:rsidDel="00000000" w:rsidP="00000000" w:rsidRDefault="00000000" w:rsidRPr="00000000" w14:paraId="00000065">
      <w:pPr>
        <w:pStyle w:val="Heading2"/>
        <w:rPr/>
      </w:pPr>
      <w:bookmarkStart w:colFirst="0" w:colLast="0" w:name="_heading=h.gv52akx8cn9c" w:id="9"/>
      <w:bookmarkEnd w:id="9"/>
      <w:r w:rsidDel="00000000" w:rsidR="00000000" w:rsidRPr="00000000">
        <w:rPr>
          <w:rtl w:val="0"/>
        </w:rPr>
        <w:t xml:space="preserve">IFR</w:t>
      </w:r>
    </w:p>
    <w:p w:rsidR="00000000" w:rsidDel="00000000" w:rsidP="00000000" w:rsidRDefault="00000000" w:rsidRPr="00000000" w14:paraId="00000066">
      <w:pPr>
        <w:pStyle w:val="Heading3"/>
        <w:rPr/>
      </w:pPr>
      <w:bookmarkStart w:colFirst="0" w:colLast="0" w:name="_heading=h.6lvj32jynacp" w:id="10"/>
      <w:bookmarkEnd w:id="10"/>
      <w:r w:rsidDel="00000000" w:rsidR="00000000" w:rsidRPr="00000000">
        <w:rPr>
          <w:rtl w:val="0"/>
        </w:rPr>
        <w:t xml:space="preserve">Partenza</w:t>
      </w:r>
    </w:p>
    <w:p w:rsidR="00000000" w:rsidDel="00000000" w:rsidP="00000000" w:rsidRDefault="00000000" w:rsidRPr="00000000" w14:paraId="00000067">
      <w:pPr>
        <w:rPr/>
      </w:pPr>
      <w:r w:rsidDel="00000000" w:rsidR="00000000" w:rsidRPr="00000000">
        <w:rPr>
          <w:rFonts w:ascii="Poppins" w:cs="Poppins" w:eastAsia="Poppins" w:hAnsi="Poppins"/>
          <w:b w:val="1"/>
          <w:bCs w:val="1"/>
          <w:i w:val="1"/>
          <w:iCs w:val="1"/>
          <w:rtl w:val="0"/>
        </w:rPr>
        <w:t xml:space="preserve">LIBP TWR</w:t>
      </w:r>
      <w:r w:rsidDel="00000000" w:rsidR="00000000" w:rsidRPr="00000000">
        <w:rPr>
          <w:rtl w:val="0"/>
        </w:rPr>
        <w:t xml:space="preserve"> chiederà l’autorizzazione alla messa in moto e la clearance a </w:t>
      </w:r>
      <w:r w:rsidDel="00000000" w:rsidR="00000000" w:rsidRPr="00000000">
        <w:rPr>
          <w:rFonts w:ascii="Poppins" w:cs="Poppins" w:eastAsia="Poppins" w:hAnsi="Poppins"/>
          <w:b w:val="1"/>
          <w:bCs w:val="1"/>
          <w:i w:val="1"/>
          <w:iCs w:val="1"/>
          <w:rtl w:val="0"/>
        </w:rPr>
        <w:t xml:space="preserve">Pescara APP</w:t>
      </w:r>
      <w:r w:rsidDel="00000000" w:rsidR="00000000" w:rsidRPr="00000000">
        <w:rPr>
          <w:rtl w:val="0"/>
        </w:rPr>
        <w:t xml:space="preserve">, che fornirà l’orario di messa in moto e il livello iniziale in base alle condizioni di traffico.</w:t>
      </w:r>
    </w:p>
    <w:p w:rsidR="00000000" w:rsidDel="00000000" w:rsidP="00000000" w:rsidRDefault="00000000" w:rsidRPr="00000000" w14:paraId="00000068">
      <w:pPr>
        <w:rPr/>
      </w:pPr>
      <w:r w:rsidDel="00000000" w:rsidR="00000000" w:rsidRPr="00000000">
        <w:rPr>
          <w:rtl w:val="0"/>
        </w:rPr>
        <w:t xml:space="preserve">Il traffico in partenza sarà coordinato preventivamente con il settore ND1 per la valutazione di eventuale traffico inbound e per l’assegnazione della salita iniziale.</w:t>
      </w:r>
    </w:p>
    <w:p w:rsidR="00000000" w:rsidDel="00000000" w:rsidP="00000000" w:rsidRDefault="00000000" w:rsidRPr="00000000" w14:paraId="00000069">
      <w:pPr>
        <w:rPr/>
      </w:pPr>
      <w:r w:rsidDel="00000000" w:rsidR="00000000" w:rsidRPr="00000000">
        <w:rPr>
          <w:rtl w:val="0"/>
        </w:rPr>
        <w:t xml:space="preserve">Il traffico in partenza verrà normalmente trasferito a ND1 passando i 5000ft, salvo diversa necessità di Pescara APP per l'applicazione di una separazione all'interno della sua area di competenza.</w:t>
      </w:r>
    </w:p>
    <w:p w:rsidR="00000000" w:rsidDel="00000000" w:rsidP="00000000" w:rsidRDefault="00000000" w:rsidRPr="00000000" w14:paraId="0000006A">
      <w:pPr>
        <w:rPr/>
      </w:pPr>
      <w:r w:rsidDel="00000000" w:rsidR="00000000" w:rsidRPr="00000000">
        <w:rPr>
          <w:rFonts w:ascii="Poppins" w:cs="Poppins" w:eastAsia="Poppins" w:hAnsi="Poppins"/>
          <w:b w:val="1"/>
          <w:bCs w:val="1"/>
          <w:i w:val="1"/>
          <w:iCs w:val="1"/>
          <w:rtl w:val="0"/>
        </w:rPr>
        <w:t xml:space="preserve">LIBP TWR</w:t>
      </w:r>
      <w:r w:rsidDel="00000000" w:rsidR="00000000" w:rsidRPr="00000000">
        <w:rPr>
          <w:rtl w:val="0"/>
        </w:rPr>
        <w:t xml:space="preserve"> comunicherà, alla ricezione del piano di volo, l'autorizzazione alla rotta comunicando la pista in uso al tfc, e comunicando le seguenti informazioni:</w:t>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ab/>
        <w:t xml:space="preserve">SID</w:t>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ab/>
        <w:t xml:space="preserve">Initial Climb</w:t>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ab/>
        <w:t xml:space="preserve">Squawk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e93434" w:space="1" w:sz="4" w:val="single"/>
          <w:left w:color="e93434" w:space="4" w:sz="4" w:val="single"/>
          <w:bottom w:color="e93434" w:space="1" w:sz="4" w:val="single"/>
          <w:right w:color="e93434" w:space="4" w:sz="4" w:val="single"/>
          <w:between w:space="0" w:sz="0" w:val="nil"/>
        </w:pBdr>
        <w:shd w:fill="f9cbcb" w:val="clear"/>
        <w:spacing w:after="240" w:before="240" w:line="259" w:lineRule="auto"/>
        <w:ind w:left="0" w:right="0" w:firstLine="0"/>
        <w:jc w:val="both"/>
        <w:rPr>
          <w:rFonts w:ascii="Poppins" w:cs="Poppins" w:eastAsia="Poppins" w:hAnsi="Poppins"/>
          <w:b w:val="0"/>
          <w:bCs w:val="0"/>
          <w:i w:val="0"/>
          <w:iCs w:val="0"/>
          <w:smallCaps w:val="0"/>
          <w:strike w:val="0"/>
          <w:color w:val="e9343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e93434"/>
          <w:sz w:val="24"/>
          <w:szCs w:val="24"/>
          <w:u w:val="none"/>
          <w:shd w:fill="auto" w:val="clear"/>
          <w:vertAlign w:val="baseline"/>
          <w:rtl w:val="0"/>
        </w:rPr>
        <w:t xml:space="preserve">Le partenze si intendono sempre "Hold for release" soggette a rilascio da Pescara APP".</w:t>
      </w:r>
    </w:p>
    <w:p w:rsidR="00000000" w:rsidDel="00000000" w:rsidP="00000000" w:rsidRDefault="00000000" w:rsidRPr="00000000" w14:paraId="00000070">
      <w:pPr>
        <w:pStyle w:val="Heading3"/>
        <w:rPr/>
      </w:pPr>
      <w:bookmarkStart w:colFirst="0" w:colLast="0" w:name="_heading=h.8tlryvn9xcgi" w:id="11"/>
      <w:bookmarkEnd w:id="11"/>
      <w:r w:rsidDel="00000000" w:rsidR="00000000" w:rsidRPr="00000000">
        <w:rPr>
          <w:rtl w:val="0"/>
        </w:rPr>
        <w:t xml:space="preserve">Arrivo</w:t>
      </w:r>
    </w:p>
    <w:p w:rsidR="00000000" w:rsidDel="00000000" w:rsidP="00000000" w:rsidRDefault="00000000" w:rsidRPr="00000000" w14:paraId="00000071">
      <w:pPr>
        <w:rPr/>
      </w:pPr>
      <w:r w:rsidDel="00000000" w:rsidR="00000000" w:rsidRPr="00000000">
        <w:rPr>
          <w:rtl w:val="0"/>
        </w:rPr>
        <w:t xml:space="preserve">Il settore di Roma ACC ND1 è responsabile di: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Autorizzare gli aa/mm in arrivo al FIX Limit finale della STAR coordinata con l'APP oppure, se così richiesto in fase tattica dall’APP, al FIX Limit corrispondente ad uno dei punti di attesa pubblicati lungo la STAR;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Fornire l’EAT ed eventuali istruzioni di attesa, comunicate da Pescara APP, quando necessario.</w:t>
      </w:r>
    </w:p>
    <w:p w:rsidR="00000000" w:rsidDel="00000000" w:rsidP="00000000" w:rsidRDefault="00000000" w:rsidRPr="00000000" w14:paraId="00000074">
      <w:pPr>
        <w:rPr/>
      </w:pPr>
      <w:r w:rsidDel="00000000" w:rsidR="00000000" w:rsidRPr="00000000">
        <w:rPr>
          <w:rtl w:val="0"/>
        </w:rPr>
        <w:t xml:space="preserve">Il settore ND1 fornirà l'inbound warning a Pescara APP almeno 15 minuti prima dell'orario stimato di ingresso nel CTR di Pescara, coordinando con l'APP la STAR da assegnare e i termini di rilascio. </w:t>
      </w:r>
    </w:p>
    <w:p w:rsidR="00000000" w:rsidDel="00000000" w:rsidP="00000000" w:rsidRDefault="00000000" w:rsidRPr="00000000" w14:paraId="00000075">
      <w:pPr>
        <w:rPr/>
      </w:pPr>
      <w:r w:rsidDel="00000000" w:rsidR="00000000" w:rsidRPr="00000000">
        <w:rPr>
          <w:rtl w:val="0"/>
        </w:rPr>
        <w:t xml:space="preserve">Il settore ND1 terrà conto del livello lasciato libero dal precedente a/m al fine di applicare la separazione verticale tra successivi arrivi.</w:t>
      </w:r>
    </w:p>
    <w:p w:rsidR="00000000" w:rsidDel="00000000" w:rsidP="00000000" w:rsidRDefault="00000000" w:rsidRPr="00000000" w14:paraId="00000076">
      <w:pPr>
        <w:keepNext w:val="0"/>
        <w:keepLines w:val="0"/>
        <w:pageBreakBefore w:val="0"/>
        <w:widowControl w:val="1"/>
        <w:pBdr>
          <w:top w:color="2ec662" w:space="1" w:sz="4" w:val="single"/>
          <w:left w:color="2ec662" w:space="4" w:sz="4" w:val="single"/>
          <w:bottom w:color="2ec662" w:space="1" w:sz="4" w:val="single"/>
          <w:right w:color="2ec662" w:space="4" w:sz="4" w:val="single"/>
          <w:between w:space="0" w:sz="0" w:val="nil"/>
        </w:pBdr>
        <w:shd w:fill="cdf3da" w:val="clear"/>
        <w:spacing w:after="240" w:before="240" w:line="259" w:lineRule="auto"/>
        <w:ind w:left="0" w:right="0" w:firstLine="0"/>
        <w:jc w:val="both"/>
        <w:rPr>
          <w:rFonts w:ascii="Poppins" w:cs="Poppins" w:eastAsia="Poppins" w:hAnsi="Poppins"/>
          <w:b w:val="0"/>
          <w:bCs w:val="0"/>
          <w:i w:val="0"/>
          <w:iCs w:val="0"/>
          <w:smallCaps w:val="0"/>
          <w:strike w:val="0"/>
          <w:color w:val="229247"/>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29247"/>
          <w:sz w:val="24"/>
          <w:szCs w:val="24"/>
          <w:u w:val="none"/>
          <w:shd w:fill="auto" w:val="clear"/>
          <w:vertAlign w:val="baseline"/>
          <w:rtl w:val="0"/>
        </w:rPr>
        <w:t xml:space="preserve">BEST PRACTICE:</w:t>
      </w:r>
    </w:p>
    <w:p w:rsidR="00000000" w:rsidDel="00000000" w:rsidP="00000000" w:rsidRDefault="00000000" w:rsidRPr="00000000" w14:paraId="00000077">
      <w:pPr>
        <w:keepNext w:val="0"/>
        <w:keepLines w:val="0"/>
        <w:pageBreakBefore w:val="0"/>
        <w:widowControl w:val="1"/>
        <w:pBdr>
          <w:top w:color="2ec662" w:space="1" w:sz="4" w:val="single"/>
          <w:left w:color="2ec662" w:space="4" w:sz="4" w:val="single"/>
          <w:bottom w:color="2ec662" w:space="1" w:sz="4" w:val="single"/>
          <w:right w:color="2ec662" w:space="4" w:sz="4" w:val="single"/>
          <w:between w:space="0" w:sz="0" w:val="nil"/>
        </w:pBdr>
        <w:shd w:fill="cdf3da" w:val="clear"/>
        <w:spacing w:after="240" w:before="240" w:line="259" w:lineRule="auto"/>
        <w:ind w:left="0" w:right="0" w:firstLine="0"/>
        <w:jc w:val="both"/>
        <w:rPr>
          <w:rFonts w:ascii="Poppins" w:cs="Poppins" w:eastAsia="Poppins" w:hAnsi="Poppins"/>
          <w:b w:val="0"/>
          <w:bCs w:val="0"/>
          <w:i w:val="0"/>
          <w:iCs w:val="0"/>
          <w:smallCaps w:val="0"/>
          <w:strike w:val="0"/>
          <w:color w:val="229247"/>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29247"/>
          <w:sz w:val="24"/>
          <w:szCs w:val="24"/>
          <w:u w:val="none"/>
          <w:shd w:fill="auto" w:val="clear"/>
          <w:vertAlign w:val="baseline"/>
          <w:rtl w:val="0"/>
        </w:rPr>
        <w:t xml:space="preserve">Il livello coordinato per il rilascio del primo a/m in arrivo sarà normalmente il livello più basso disponibile nel rispetto della MRVA/MEL di aerovia. Ogni successivo aeromobile sarà autorizzato 1000ft sopra.</w:t>
      </w:r>
    </w:p>
    <w:p w:rsidR="00000000" w:rsidDel="00000000" w:rsidP="00000000" w:rsidRDefault="00000000" w:rsidRPr="00000000" w14:paraId="00000078">
      <w:pPr>
        <w:keepNext w:val="0"/>
        <w:keepLines w:val="0"/>
        <w:pageBreakBefore w:val="0"/>
        <w:widowControl w:val="1"/>
        <w:pBdr>
          <w:top w:color="2ec662" w:space="1" w:sz="4" w:val="single"/>
          <w:left w:color="2ec662" w:space="4" w:sz="4" w:val="single"/>
          <w:bottom w:color="2ec662" w:space="1" w:sz="4" w:val="single"/>
          <w:right w:color="2ec662" w:space="4" w:sz="4" w:val="single"/>
          <w:between w:space="0" w:sz="0" w:val="nil"/>
        </w:pBdr>
        <w:shd w:fill="cdf3da" w:val="clear"/>
        <w:spacing w:after="240" w:before="240" w:line="259" w:lineRule="auto"/>
        <w:ind w:left="0" w:right="0" w:firstLine="0"/>
        <w:jc w:val="both"/>
        <w:rPr>
          <w:rFonts w:ascii="Poppins" w:cs="Poppins" w:eastAsia="Poppins" w:hAnsi="Poppins"/>
          <w:b w:val="0"/>
          <w:bCs w:val="0"/>
          <w:i w:val="0"/>
          <w:iCs w:val="0"/>
          <w:smallCaps w:val="0"/>
          <w:strike w:val="0"/>
          <w:color w:val="229247"/>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29247"/>
          <w:sz w:val="24"/>
          <w:szCs w:val="24"/>
          <w:u w:val="none"/>
          <w:shd w:fill="auto" w:val="clear"/>
          <w:vertAlign w:val="baseline"/>
          <w:rtl w:val="0"/>
        </w:rPr>
        <w:t xml:space="preserve">Es. a/m1 autorizzato FL100, rilascio passando FL110, a/m2 autorizzato FL110 (lasciato libero da a/m1, rilascio passando FL120 (disponibile per un eventuale a/m3).</w:t>
      </w:r>
    </w:p>
    <w:p w:rsidR="00000000" w:rsidDel="00000000" w:rsidP="00000000" w:rsidRDefault="00000000" w:rsidRPr="00000000" w14:paraId="00000079">
      <w:pPr>
        <w:rPr/>
      </w:pPr>
      <w:r w:rsidDel="00000000" w:rsidR="00000000" w:rsidRPr="00000000">
        <w:rPr>
          <w:rFonts w:ascii="Poppins" w:cs="Poppins" w:eastAsia="Poppins" w:hAnsi="Poppins"/>
          <w:b w:val="1"/>
          <w:bCs w:val="1"/>
          <w:i w:val="1"/>
          <w:iCs w:val="1"/>
          <w:rtl w:val="0"/>
        </w:rPr>
        <w:t xml:space="preserve">Pescara APP</w:t>
      </w:r>
      <w:r w:rsidDel="00000000" w:rsidR="00000000" w:rsidRPr="00000000">
        <w:rPr>
          <w:rtl w:val="0"/>
        </w:rPr>
        <w:t xml:space="preserve"> riceverà da Roma ACC i dati del traffico in arrivo, coordinando il rilascio che deve avvenire prima dell’entrata nel CTR.</w:t>
      </w:r>
    </w:p>
    <w:p w:rsidR="00000000" w:rsidDel="00000000" w:rsidP="00000000" w:rsidRDefault="00000000" w:rsidRPr="00000000" w14:paraId="0000007A">
      <w:pPr>
        <w:rPr/>
      </w:pPr>
      <w:r w:rsidDel="00000000" w:rsidR="00000000" w:rsidRPr="00000000">
        <w:rPr>
          <w:rFonts w:ascii="Poppins" w:cs="Poppins" w:eastAsia="Poppins" w:hAnsi="Poppins"/>
          <w:b w:val="1"/>
          <w:bCs w:val="1"/>
          <w:i w:val="1"/>
          <w:iCs w:val="1"/>
          <w:rtl w:val="0"/>
        </w:rPr>
        <w:t xml:space="preserve">Pescara APP rilancerà i dati a Pescara TWR</w:t>
      </w:r>
      <w:r w:rsidDel="00000000" w:rsidR="00000000" w:rsidRPr="00000000">
        <w:rPr>
          <w:rtl w:val="0"/>
        </w:rPr>
        <w:t xml:space="preserve"> comunicando:</w:t>
      </w:r>
    </w:p>
    <w:p w:rsidR="00000000" w:rsidDel="00000000" w:rsidP="00000000" w:rsidRDefault="00000000" w:rsidRPr="00000000" w14:paraId="0000007B">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ab/>
        <w:t xml:space="preserve">Callsign</w:t>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ab/>
        <w:t xml:space="preserve">Tipo/i e numero di aeromobile/i</w:t>
      </w:r>
    </w:p>
    <w:p w:rsidR="00000000" w:rsidDel="00000000" w:rsidP="00000000" w:rsidRDefault="00000000" w:rsidRPr="00000000" w14:paraId="0000007D">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ab/>
        <w:t xml:space="preserve">Regole del volo</w:t>
      </w:r>
    </w:p>
    <w:p w:rsidR="00000000" w:rsidDel="00000000" w:rsidP="00000000" w:rsidRDefault="00000000" w:rsidRPr="00000000" w14:paraId="0000007E">
      <w:pPr>
        <w:rPr/>
      </w:pPr>
      <w:r w:rsidDel="00000000" w:rsidR="00000000" w:rsidRPr="00000000">
        <w:rPr>
          <w:rFonts w:ascii="Times New Roman" w:cs="Times New Roman" w:eastAsia="Times New Roman" w:hAnsi="Times New Roman"/>
          <w:rtl w:val="0"/>
        </w:rPr>
        <w:t xml:space="preserve">●</w:t>
      </w:r>
      <w:r w:rsidDel="00000000" w:rsidR="00000000" w:rsidRPr="00000000">
        <w:rPr>
          <w:rtl w:val="0"/>
        </w:rPr>
        <w:tab/>
        <w:t xml:space="preserve">Coordinamento per il rilascio</w:t>
      </w:r>
    </w:p>
    <w:p w:rsidR="00000000" w:rsidDel="00000000" w:rsidP="00000000" w:rsidRDefault="00000000" w:rsidRPr="00000000" w14:paraId="0000007F">
      <w:pPr>
        <w:pStyle w:val="Heading2"/>
        <w:rPr/>
      </w:pPr>
      <w:bookmarkStart w:colFirst="0" w:colLast="0" w:name="_heading=h.imn3n9kbdn1x" w:id="12"/>
      <w:bookmarkEnd w:id="12"/>
      <w:r w:rsidDel="00000000" w:rsidR="00000000" w:rsidRPr="00000000">
        <w:rPr>
          <w:rtl w:val="0"/>
        </w:rPr>
        <w:t xml:space="preserve">VFR</w:t>
      </w:r>
    </w:p>
    <w:p w:rsidR="00000000" w:rsidDel="00000000" w:rsidP="00000000" w:rsidRDefault="00000000" w:rsidRPr="00000000" w14:paraId="00000080">
      <w:pPr>
        <w:keepNext w:val="0"/>
        <w:keepLines w:val="0"/>
        <w:pageBreakBefore w:val="0"/>
        <w:widowControl w:val="1"/>
        <w:pBdr>
          <w:top w:color="e93434" w:space="1" w:sz="4" w:val="single"/>
          <w:left w:color="e93434" w:space="4" w:sz="4" w:val="single"/>
          <w:bottom w:color="e93434" w:space="1" w:sz="4" w:val="single"/>
          <w:right w:color="e93434" w:space="4" w:sz="4" w:val="single"/>
          <w:between w:space="0" w:sz="0" w:val="nil"/>
        </w:pBdr>
        <w:shd w:fill="f9cbcb" w:val="clear"/>
        <w:spacing w:after="240" w:before="240" w:line="259" w:lineRule="auto"/>
        <w:ind w:left="0" w:right="0" w:firstLine="0"/>
        <w:jc w:val="both"/>
        <w:rPr>
          <w:rFonts w:ascii="Poppins" w:cs="Poppins" w:eastAsia="Poppins" w:hAnsi="Poppins"/>
          <w:b w:val="0"/>
          <w:bCs w:val="0"/>
          <w:i w:val="0"/>
          <w:iCs w:val="0"/>
          <w:smallCaps w:val="0"/>
          <w:strike w:val="0"/>
          <w:color w:val="e9343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e93434"/>
          <w:sz w:val="24"/>
          <w:szCs w:val="24"/>
          <w:u w:val="none"/>
          <w:shd w:fill="auto" w:val="clear"/>
          <w:vertAlign w:val="baseline"/>
          <w:rtl w:val="0"/>
        </w:rPr>
        <w:t xml:space="preserve">VFR notturno vietato fatta eccezione per gli elicotteri, voli di Stato ed aeromobili militari.</w:t>
      </w:r>
    </w:p>
    <w:p w:rsidR="00000000" w:rsidDel="00000000" w:rsidP="00000000" w:rsidRDefault="00000000" w:rsidRPr="00000000" w14:paraId="00000081">
      <w:pPr>
        <w:pStyle w:val="Heading1"/>
        <w:rPr/>
      </w:pPr>
      <w:bookmarkStart w:colFirst="0" w:colLast="0" w:name="_heading=h.fc7llrgeycng" w:id="13"/>
      <w:bookmarkEnd w:id="13"/>
      <w:r w:rsidDel="00000000" w:rsidR="00000000" w:rsidRPr="00000000">
        <w:rPr>
          <w:rtl w:val="0"/>
        </w:rPr>
        <w:t xml:space="preserve">Tecnica operativa</w:t>
      </w:r>
    </w:p>
    <w:p w:rsidR="00000000" w:rsidDel="00000000" w:rsidP="00000000" w:rsidRDefault="00000000" w:rsidRPr="00000000" w14:paraId="00000082">
      <w:pPr>
        <w:pStyle w:val="Heading2"/>
        <w:rPr/>
      </w:pPr>
      <w:bookmarkStart w:colFirst="0" w:colLast="0" w:name="_heading=h.xl4u0tn7hrj1" w:id="14"/>
      <w:bookmarkEnd w:id="14"/>
      <w:r w:rsidDel="00000000" w:rsidR="00000000" w:rsidRPr="00000000">
        <w:rPr>
          <w:rtl w:val="0"/>
        </w:rPr>
        <w:t xml:space="preserve">Arrivi</w:t>
      </w:r>
    </w:p>
    <w:p w:rsidR="00000000" w:rsidDel="00000000" w:rsidP="00000000" w:rsidRDefault="00000000" w:rsidRPr="00000000" w14:paraId="00000083">
      <w:pPr>
        <w:rPr/>
      </w:pPr>
      <w:r w:rsidDel="00000000" w:rsidR="00000000" w:rsidRPr="00000000">
        <w:rPr>
          <w:rFonts w:ascii="Poppins" w:cs="Poppins" w:eastAsia="Poppins" w:hAnsi="Poppins"/>
          <w:b w:val="1"/>
          <w:bCs w:val="1"/>
          <w:i w:val="1"/>
          <w:iCs w:val="1"/>
          <w:rtl w:val="0"/>
        </w:rPr>
        <w:t xml:space="preserve">Pescara APP</w:t>
      </w:r>
      <w:r w:rsidDel="00000000" w:rsidR="00000000" w:rsidRPr="00000000">
        <w:rPr>
          <w:rtl w:val="0"/>
        </w:rPr>
        <w:t xml:space="preserve"> può autorizzare il secondo aeromobile all'avvicinamento finale solo dopo che il primo abbia toccato terra.</w:t>
      </w:r>
    </w:p>
    <w:p w:rsidR="00000000" w:rsidDel="00000000" w:rsidP="00000000" w:rsidRDefault="00000000" w:rsidRPr="00000000" w14:paraId="00000084">
      <w:pPr>
        <w:keepNext w:val="0"/>
        <w:keepLines w:val="0"/>
        <w:pageBreakBefore w:val="0"/>
        <w:widowControl w:val="1"/>
        <w:pBdr>
          <w:top w:color="2ec662" w:space="1" w:sz="4" w:val="single"/>
          <w:left w:color="2ec662" w:space="4" w:sz="4" w:val="single"/>
          <w:bottom w:color="2ec662" w:space="1" w:sz="4" w:val="single"/>
          <w:right w:color="2ec662" w:space="4" w:sz="4" w:val="single"/>
          <w:between w:space="0" w:sz="0" w:val="nil"/>
        </w:pBdr>
        <w:shd w:fill="cdf3da" w:val="clear"/>
        <w:spacing w:after="240" w:before="240" w:line="259" w:lineRule="auto"/>
        <w:ind w:left="0" w:right="0" w:firstLine="0"/>
        <w:jc w:val="both"/>
        <w:rPr>
          <w:rFonts w:ascii="Poppins" w:cs="Poppins" w:eastAsia="Poppins" w:hAnsi="Poppins"/>
          <w:b w:val="0"/>
          <w:bCs w:val="0"/>
          <w:i w:val="0"/>
          <w:iCs w:val="0"/>
          <w:smallCaps w:val="0"/>
          <w:strike w:val="0"/>
          <w:color w:val="229247"/>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229247"/>
          <w:sz w:val="24"/>
          <w:szCs w:val="24"/>
          <w:u w:val="none"/>
          <w:shd w:fill="auto" w:val="clear"/>
          <w:vertAlign w:val="baseline"/>
          <w:rtl w:val="0"/>
        </w:rPr>
        <w:t xml:space="preserve">ARRIVI SUCCESSIVI</w:t>
      </w:r>
      <w:r w:rsidDel="00000000" w:rsidR="00000000" w:rsidRPr="00000000">
        <w:rPr>
          <w:rFonts w:ascii="Poppins" w:cs="Poppins" w:eastAsia="Poppins" w:hAnsi="Poppins"/>
          <w:b w:val="0"/>
          <w:bCs w:val="0"/>
          <w:i w:val="0"/>
          <w:iCs w:val="0"/>
          <w:smallCaps w:val="0"/>
          <w:strike w:val="0"/>
          <w:color w:val="229247"/>
          <w:sz w:val="24"/>
          <w:szCs w:val="24"/>
          <w:u w:val="none"/>
          <w:shd w:fill="auto" w:val="clear"/>
          <w:vertAlign w:val="baseline"/>
          <w:rtl w:val="0"/>
        </w:rPr>
        <w:t xml:space="preserve">: Il secondo a/m potrà essere autorizzato a lasciare i 6000 ft e quindi all’avvicinamento solo dopo che il primo abbia toccato terra (a protezione della holding BAVOM MHA 5000ft in caso di MA del primo a/m).</w:t>
      </w:r>
    </w:p>
    <w:p w:rsidR="00000000" w:rsidDel="00000000" w:rsidP="00000000" w:rsidRDefault="00000000" w:rsidRPr="00000000" w14:paraId="00000085">
      <w:pPr>
        <w:keepNext w:val="0"/>
        <w:keepLines w:val="0"/>
        <w:pageBreakBefore w:val="0"/>
        <w:widowControl w:val="1"/>
        <w:pBdr>
          <w:top w:color="2ec662" w:space="1" w:sz="4" w:val="single"/>
          <w:left w:color="2ec662" w:space="4" w:sz="4" w:val="single"/>
          <w:bottom w:color="2ec662" w:space="1" w:sz="4" w:val="single"/>
          <w:right w:color="2ec662" w:space="4" w:sz="4" w:val="single"/>
          <w:between w:space="0" w:sz="0" w:val="nil"/>
        </w:pBdr>
        <w:shd w:fill="cdf3da" w:val="clear"/>
        <w:spacing w:after="240" w:before="240" w:line="259" w:lineRule="auto"/>
        <w:ind w:left="0" w:right="0" w:firstLine="0"/>
        <w:jc w:val="both"/>
        <w:rPr>
          <w:rFonts w:ascii="Poppins" w:cs="Poppins" w:eastAsia="Poppins" w:hAnsi="Poppins"/>
          <w:b w:val="0"/>
          <w:bCs w:val="0"/>
          <w:i w:val="0"/>
          <w:iCs w:val="0"/>
          <w:smallCaps w:val="0"/>
          <w:strike w:val="0"/>
          <w:color w:val="229247"/>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229247"/>
          <w:sz w:val="24"/>
          <w:szCs w:val="24"/>
          <w:u w:val="none"/>
          <w:shd w:fill="auto" w:val="clear"/>
          <w:vertAlign w:val="baseline"/>
          <w:rtl w:val="0"/>
        </w:rPr>
        <w:t xml:space="preserve">LANDING RATE</w:t>
      </w:r>
      <w:r w:rsidDel="00000000" w:rsidR="00000000" w:rsidRPr="00000000">
        <w:rPr>
          <w:rFonts w:ascii="Poppins" w:cs="Poppins" w:eastAsia="Poppins" w:hAnsi="Poppins"/>
          <w:b w:val="0"/>
          <w:bCs w:val="0"/>
          <w:i w:val="0"/>
          <w:iCs w:val="0"/>
          <w:smallCaps w:val="0"/>
          <w:strike w:val="0"/>
          <w:color w:val="229247"/>
          <w:sz w:val="24"/>
          <w:szCs w:val="24"/>
          <w:u w:val="none"/>
          <w:shd w:fill="auto" w:val="clear"/>
          <w:vertAlign w:val="baseline"/>
          <w:rtl w:val="0"/>
        </w:rPr>
        <w:t xml:space="preserve">: Per il calcolo dell’EAT da fornire ad arrivi successivi, viene applicato un landing rate di 4’. In caso di circling per rwy04 il landing rate sarà aumentato di 5’.</w:t>
      </w:r>
    </w:p>
    <w:p w:rsidR="00000000" w:rsidDel="00000000" w:rsidP="00000000" w:rsidRDefault="00000000" w:rsidRPr="00000000" w14:paraId="00000086">
      <w:pPr>
        <w:pStyle w:val="Heading2"/>
        <w:rPr/>
      </w:pPr>
      <w:bookmarkStart w:colFirst="0" w:colLast="0" w:name="_heading=h.3jssfzaqnga" w:id="15"/>
      <w:bookmarkEnd w:id="15"/>
      <w:r w:rsidDel="00000000" w:rsidR="00000000" w:rsidRPr="00000000">
        <w:rPr>
          <w:rtl w:val="0"/>
        </w:rPr>
        <w:t xml:space="preserve">Partenze</w:t>
      </w:r>
    </w:p>
    <w:p w:rsidR="00000000" w:rsidDel="00000000" w:rsidP="00000000" w:rsidRDefault="00000000" w:rsidRPr="00000000" w14:paraId="00000087">
      <w:pPr>
        <w:rPr/>
      </w:pPr>
      <w:r w:rsidDel="00000000" w:rsidR="00000000" w:rsidRPr="00000000">
        <w:rPr>
          <w:rtl w:val="0"/>
        </w:rPr>
        <w:t xml:space="preserve">Un aeromobile non può essere autorizzato al decollo se un aeromobile in arrivo è già stato autorizzato all'avvicinamento finale. </w:t>
      </w:r>
    </w:p>
    <w:p w:rsidR="00000000" w:rsidDel="00000000" w:rsidP="00000000" w:rsidRDefault="00000000" w:rsidRPr="00000000" w14:paraId="00000088">
      <w:pPr>
        <w:rPr/>
      </w:pPr>
      <w:r w:rsidDel="00000000" w:rsidR="00000000" w:rsidRPr="00000000">
        <w:rPr>
          <w:rtl w:val="0"/>
        </w:rPr>
        <w:t xml:space="preserve">Il rilascio della partenza è responsabilità di </w:t>
      </w:r>
      <w:r w:rsidDel="00000000" w:rsidR="00000000" w:rsidRPr="00000000">
        <w:rPr>
          <w:rFonts w:ascii="Poppins" w:cs="Poppins" w:eastAsia="Poppins" w:hAnsi="Poppins"/>
          <w:b w:val="1"/>
          <w:bCs w:val="1"/>
          <w:i w:val="1"/>
          <w:iCs w:val="1"/>
          <w:rtl w:val="0"/>
        </w:rPr>
        <w:t xml:space="preserve">Pescara APP</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Per separare arrivi e partenze si suggerisce di decollare 1000ft sotto il livello autorizzato all'aeromobile in arrivo fino al verificarsi di una delle separazioni al paragrafo successivo.</w:t>
      </w:r>
    </w:p>
    <w:p w:rsidR="00000000" w:rsidDel="00000000" w:rsidP="00000000" w:rsidRDefault="00000000" w:rsidRPr="00000000" w14:paraId="0000008A">
      <w:pPr>
        <w:pStyle w:val="Heading2"/>
        <w:rPr/>
      </w:pPr>
      <w:bookmarkStart w:colFirst="0" w:colLast="0" w:name="_heading=h.n0uq2ioysrbu" w:id="16"/>
      <w:bookmarkEnd w:id="16"/>
      <w:r w:rsidDel="00000000" w:rsidR="00000000" w:rsidRPr="00000000">
        <w:rPr>
          <w:rtl w:val="0"/>
        </w:rPr>
        <w:t xml:space="preserve">Separazioni</w:t>
      </w:r>
    </w:p>
    <w:p w:rsidR="00000000" w:rsidDel="00000000" w:rsidP="00000000" w:rsidRDefault="00000000" w:rsidRPr="00000000" w14:paraId="0000008B">
      <w:pPr>
        <w:rPr/>
      </w:pPr>
      <w:r w:rsidDel="00000000" w:rsidR="00000000" w:rsidRPr="00000000">
        <w:rPr>
          <w:rtl w:val="0"/>
        </w:rPr>
        <w:t xml:space="preserve">Le separazioni geografiche applicabili sono le seguenti:</w:t>
      </w:r>
    </w:p>
    <w:p w:rsidR="00000000" w:rsidDel="00000000" w:rsidP="00000000" w:rsidRDefault="00000000" w:rsidRPr="00000000" w14:paraId="0000008C">
      <w:pPr>
        <w:pStyle w:val="Heading3"/>
        <w:rPr/>
      </w:pPr>
      <w:bookmarkStart w:colFirst="0" w:colLast="0" w:name="_heading=h.nh09qs4wzwpb" w:id="17"/>
      <w:bookmarkEnd w:id="17"/>
      <w:r w:rsidDel="00000000" w:rsidR="00000000" w:rsidRPr="00000000">
        <w:rPr>
          <w:rtl w:val="0"/>
        </w:rPr>
        <w:t xml:space="preserve">STAR/STAR</w:t>
      </w:r>
    </w:p>
    <w:p w:rsidR="00000000" w:rsidDel="00000000" w:rsidP="00000000" w:rsidRDefault="00000000" w:rsidRPr="00000000" w14:paraId="0000008D">
      <w:pPr>
        <w:rPr/>
      </w:pPr>
      <w:r w:rsidDel="00000000" w:rsidR="00000000" w:rsidRPr="00000000">
        <w:rPr>
          <w:rtl w:val="0"/>
        </w:rPr>
        <w:t xml:space="preserve">Le STAR non sono separate all’interno di Pescara CTR.</w:t>
      </w:r>
    </w:p>
    <w:p w:rsidR="00000000" w:rsidDel="00000000" w:rsidP="00000000" w:rsidRDefault="00000000" w:rsidRPr="00000000" w14:paraId="0000008E">
      <w:pPr>
        <w:pStyle w:val="Heading3"/>
        <w:rPr/>
      </w:pPr>
      <w:bookmarkStart w:colFirst="0" w:colLast="0" w:name="_heading=h.oul5hf4v9fdn" w:id="18"/>
      <w:bookmarkEnd w:id="18"/>
      <w:r w:rsidDel="00000000" w:rsidR="00000000" w:rsidRPr="00000000">
        <w:rPr>
          <w:rtl w:val="0"/>
        </w:rPr>
        <w:t xml:space="preserve">STAR/HOLDING</w:t>
      </w:r>
    </w:p>
    <w:p w:rsidR="00000000" w:rsidDel="00000000" w:rsidP="00000000" w:rsidRDefault="00000000" w:rsidRPr="00000000" w14:paraId="0000008F">
      <w:pPr>
        <w:rPr/>
      </w:pPr>
      <w:r w:rsidDel="00000000" w:rsidR="00000000" w:rsidRPr="00000000">
        <w:rPr>
          <w:rtl w:val="0"/>
        </w:rPr>
        <w:t xml:space="preserve">BAVOM: libera dalle STAR via INKIM, AMGOK, OTRET, IDLOL</w:t>
      </w:r>
    </w:p>
    <w:p w:rsidR="00000000" w:rsidDel="00000000" w:rsidP="00000000" w:rsidRDefault="00000000" w:rsidRPr="00000000" w14:paraId="00000090">
      <w:pPr>
        <w:pStyle w:val="Heading3"/>
        <w:rPr/>
      </w:pPr>
      <w:bookmarkStart w:colFirst="0" w:colLast="0" w:name="_heading=h.hbh3cm57m3ea" w:id="19"/>
      <w:bookmarkEnd w:id="19"/>
      <w:r w:rsidDel="00000000" w:rsidR="00000000" w:rsidRPr="00000000">
        <w:rPr>
          <w:rtl w:val="0"/>
        </w:rPr>
        <w:t xml:space="preserve">SID/STAR</w:t>
      </w:r>
    </w:p>
    <w:p w:rsidR="00000000" w:rsidDel="00000000" w:rsidP="00000000" w:rsidRDefault="00000000" w:rsidRPr="00000000" w14:paraId="00000091">
      <w:pPr>
        <w:rPr/>
      </w:pPr>
      <w:r w:rsidDel="00000000" w:rsidR="00000000" w:rsidRPr="00000000">
        <w:rPr>
          <w:rtl w:val="0"/>
        </w:rPr>
        <w:t xml:space="preserve">Le SID non sono separate dalle STAR all’interno di Pescara CTR.</w:t>
      </w:r>
    </w:p>
    <w:p w:rsidR="00000000" w:rsidDel="00000000" w:rsidP="00000000" w:rsidRDefault="00000000" w:rsidRPr="00000000" w14:paraId="00000092">
      <w:pPr>
        <w:rPr/>
      </w:pPr>
      <w:r w:rsidDel="00000000" w:rsidR="00000000" w:rsidRPr="00000000">
        <w:rPr>
          <w:rtl w:val="0"/>
        </w:rPr>
        <w:t xml:space="preserve">Pescara APP applicherà la separazione verticale tra arrivi e partenze.</w:t>
      </w:r>
    </w:p>
    <w:p w:rsidR="00000000" w:rsidDel="00000000" w:rsidP="00000000" w:rsidRDefault="00000000" w:rsidRPr="00000000" w14:paraId="00000093">
      <w:pPr>
        <w:pStyle w:val="Heading3"/>
        <w:rPr/>
      </w:pPr>
      <w:bookmarkStart w:colFirst="0" w:colLast="0" w:name="_heading=h.nmhx8snwyq7a" w:id="20"/>
      <w:bookmarkEnd w:id="20"/>
      <w:r w:rsidDel="00000000" w:rsidR="00000000" w:rsidRPr="00000000">
        <w:rPr>
          <w:rtl w:val="0"/>
        </w:rPr>
        <w:t xml:space="preserve">SID/HOLDING</w:t>
      </w:r>
    </w:p>
    <w:p w:rsidR="00000000" w:rsidDel="00000000" w:rsidP="00000000" w:rsidRDefault="00000000" w:rsidRPr="00000000" w14:paraId="00000094">
      <w:pPr>
        <w:rPr/>
      </w:pPr>
      <w:r w:rsidDel="00000000" w:rsidR="00000000" w:rsidRPr="00000000">
        <w:rPr>
          <w:rtl w:val="0"/>
        </w:rPr>
        <w:t xml:space="preserve">BAVOM: libera sulle SID via ASPIR, OTRET, INKIM, SUTOB</w:t>
      </w:r>
    </w:p>
    <w:p w:rsidR="00000000" w:rsidDel="00000000" w:rsidP="00000000" w:rsidRDefault="00000000" w:rsidRPr="00000000" w14:paraId="00000095">
      <w:pPr>
        <w:pStyle w:val="Heading1"/>
        <w:rPr/>
      </w:pPr>
      <w:bookmarkStart w:colFirst="0" w:colLast="0" w:name="_heading=h.use75scpinlu" w:id="21"/>
      <w:bookmarkEnd w:id="21"/>
      <w:r w:rsidDel="00000000" w:rsidR="00000000" w:rsidRPr="00000000">
        <w:rPr>
          <w:rtl w:val="0"/>
        </w:rPr>
        <w:t xml:space="preserve">Aree e corridoi</w:t>
      </w:r>
    </w:p>
    <w:p w:rsidR="00000000" w:rsidDel="00000000" w:rsidP="00000000" w:rsidRDefault="00000000" w:rsidRPr="00000000" w14:paraId="00000096">
      <w:pPr>
        <w:keepNext w:val="0"/>
        <w:keepLines w:val="0"/>
        <w:pageBreakBefore w:val="0"/>
        <w:widowControl w:val="1"/>
        <w:pBdr>
          <w:top w:color="e93434" w:space="1" w:sz="4" w:val="single"/>
          <w:left w:color="e93434" w:space="4" w:sz="4" w:val="single"/>
          <w:bottom w:color="e93434" w:space="1" w:sz="4" w:val="single"/>
          <w:right w:color="e93434" w:space="4" w:sz="4" w:val="single"/>
          <w:between w:space="0" w:sz="0" w:val="nil"/>
        </w:pBdr>
        <w:shd w:fill="f9cbcb" w:val="clear"/>
        <w:spacing w:after="240" w:before="240" w:line="259" w:lineRule="auto"/>
        <w:ind w:left="0" w:right="0" w:firstLine="0"/>
        <w:jc w:val="both"/>
        <w:rPr>
          <w:rFonts w:ascii="Poppins" w:cs="Poppins" w:eastAsia="Poppins" w:hAnsi="Poppins"/>
          <w:b w:val="0"/>
          <w:bCs w:val="0"/>
          <w:i w:val="0"/>
          <w:iCs w:val="0"/>
          <w:smallCaps w:val="0"/>
          <w:strike w:val="0"/>
          <w:color w:val="e9343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e93434"/>
          <w:sz w:val="24"/>
          <w:szCs w:val="24"/>
          <w:u w:val="none"/>
          <w:shd w:fill="auto" w:val="clear"/>
          <w:vertAlign w:val="baseline"/>
          <w:rtl w:val="0"/>
        </w:rPr>
        <w:t xml:space="preserve">NIL</w:t>
      </w:r>
    </w:p>
    <w:p w:rsidR="00000000" w:rsidDel="00000000" w:rsidP="00000000" w:rsidRDefault="00000000" w:rsidRPr="00000000" w14:paraId="00000097">
      <w:pPr>
        <w:pStyle w:val="Heading1"/>
        <w:rPr/>
      </w:pPr>
      <w:bookmarkStart w:colFirst="0" w:colLast="0" w:name="_heading=h.cou8ueoo1jkh" w:id="22"/>
      <w:bookmarkEnd w:id="22"/>
      <w:r w:rsidDel="00000000" w:rsidR="00000000" w:rsidRPr="00000000">
        <w:rPr>
          <w:rtl w:val="0"/>
        </w:rPr>
        <w:t xml:space="preserve">Lettere di Accordo</w:t>
      </w:r>
    </w:p>
    <w:p w:rsidR="00000000" w:rsidDel="00000000" w:rsidP="00000000" w:rsidRDefault="00000000" w:rsidRPr="00000000" w14:paraId="00000098">
      <w:pPr>
        <w:keepNext w:val="0"/>
        <w:keepLines w:val="0"/>
        <w:pageBreakBefore w:val="0"/>
        <w:widowControl w:val="1"/>
        <w:pBdr>
          <w:top w:color="e93434" w:space="1" w:sz="4" w:val="single"/>
          <w:left w:color="e93434" w:space="4" w:sz="4" w:val="single"/>
          <w:bottom w:color="e93434" w:space="1" w:sz="4" w:val="single"/>
          <w:right w:color="e93434" w:space="4" w:sz="4" w:val="single"/>
          <w:between w:space="0" w:sz="0" w:val="nil"/>
        </w:pBdr>
        <w:shd w:fill="f9cbcb" w:val="clear"/>
        <w:spacing w:after="240" w:before="240" w:line="259" w:lineRule="auto"/>
        <w:ind w:left="0" w:right="0" w:firstLine="0"/>
        <w:jc w:val="both"/>
        <w:rPr>
          <w:rFonts w:ascii="Poppins" w:cs="Poppins" w:eastAsia="Poppins" w:hAnsi="Poppins"/>
          <w:b w:val="0"/>
          <w:bCs w:val="0"/>
          <w:i w:val="0"/>
          <w:iCs w:val="0"/>
          <w:smallCaps w:val="0"/>
          <w:strike w:val="0"/>
          <w:color w:val="e9343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e93434"/>
          <w:sz w:val="24"/>
          <w:szCs w:val="24"/>
          <w:u w:val="none"/>
          <w:shd w:fill="auto" w:val="clear"/>
          <w:vertAlign w:val="baseline"/>
          <w:rtl w:val="0"/>
        </w:rPr>
        <w:t xml:space="preserve">NIL</w:t>
      </w:r>
    </w:p>
    <w:sectPr>
      <w:headerReference r:id="rId9" w:type="default"/>
      <w:footerReference r:id="rId10" w:type="default"/>
      <w:type w:val="nextPage"/>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unito Sans ExtraBold">
    <w:embedBold w:fontKey="{00000000-0000-0000-0000-000000000000}" r:id="rId7" w:subsetted="0"/>
    <w:embedBoldItalic w:fontKey="{00000000-0000-0000-0000-000000000000}" r:id="rId8" w:subsetted="0"/>
  </w:font>
  <w:font w:name="Nuni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240" w:line="240" w:lineRule="auto"/>
      <w:ind w:left="0" w:right="0" w:firstLine="0"/>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e93434"/>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e93434"/>
        <w:sz w:val="20"/>
        <w:szCs w:val="20"/>
        <w:u w:val="none"/>
        <w:shd w:fill="auto" w:val="clear"/>
        <w:vertAlign w:val="baseline"/>
        <w:rtl w:val="0"/>
      </w:rPr>
      <w:t xml:space="preserve">ONLY FOR SIMULATION: DO NOT USE FOR REAL LIFE NAVIGATION </w:t>
    </w:r>
    <w:r w:rsidDel="00000000" w:rsidR="00000000" w:rsidRPr="00000000">
      <w:rPr>
        <w:rFonts w:ascii="Poppins" w:cs="Poppins" w:eastAsia="Poppins" w:hAnsi="Poppins"/>
        <w:b w:val="0"/>
        <w:bCs w:val="0"/>
        <w:i w:val="0"/>
        <w:iCs w:val="0"/>
        <w:smallCaps w:val="0"/>
        <w:strike w:val="0"/>
        <w:color w:val="e93434"/>
        <w:sz w:val="24"/>
        <w:szCs w:val="24"/>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4895215</wp:posOffset>
              </wp:positionH>
              <wp:positionV relativeFrom="paragraph">
                <wp:posOffset>95250</wp:posOffset>
              </wp:positionV>
              <wp:extent cx="1270000" cy="357757"/>
              <wp:effectExtent b="0" l="0" r="0" t="0"/>
              <wp:wrapNone/>
              <wp:docPr id="5" name=""/>
              <a:graphic>
                <a:graphicData uri="http://schemas.microsoft.com/office/word/2010/wordprocessingShape">
                  <wps:wsp>
                    <wps:cNvSpPr/>
                    <wps:cNvPr id="6" name="Shape 6"/>
                    <wps:spPr>
                      <a:xfrm>
                        <a:off x="4717350" y="3607472"/>
                        <a:ext cx="1257300" cy="345057"/>
                      </a:xfrm>
                      <a:prstGeom prst="roundRect">
                        <a:avLst>
                          <a:gd fmla="val 16667" name="adj"/>
                        </a:avLst>
                      </a:prstGeom>
                      <a:solidFill>
                        <a:srgbClr val="F9CC2C"/>
                      </a:solidFill>
                      <a:ln cap="flat" cmpd="sng" w="12700">
                        <a:solidFill>
                          <a:srgbClr val="F9CC2C"/>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oppins" w:cs="Poppins" w:eastAsia="Poppins" w:hAnsi="Poppins"/>
                              <w:b w:val="0"/>
                              <w:i w:val="0"/>
                              <w:smallCaps w:val="0"/>
                              <w:strike w:val="0"/>
                              <w:color w:val="0d2c99"/>
                              <w:sz w:val="20"/>
                              <w:vertAlign w:val="baseline"/>
                            </w:rPr>
                            <w:t xml:space="preserve">PAG. </w:t>
                          </w:r>
                          <w:r w:rsidDel="00000000" w:rsidR="00000000" w:rsidRPr="00000000">
                            <w:rPr>
                              <w:rFonts w:ascii="Poppins" w:cs="Poppins" w:eastAsia="Poppins" w:hAnsi="Poppins"/>
                              <w:b w:val="1"/>
                              <w:i w:val="0"/>
                              <w:smallCaps w:val="0"/>
                              <w:strike w:val="0"/>
                              <w:color w:val="0d2c99"/>
                              <w:sz w:val="20"/>
                              <w:vertAlign w:val="baseline"/>
                            </w:rPr>
                            <w:t xml:space="preserve"> Page !Fine imprevista della formula</w:t>
                          </w:r>
                          <w:r w:rsidDel="00000000" w:rsidR="00000000" w:rsidRPr="00000000">
                            <w:rPr>
                              <w:rFonts w:ascii="Poppins" w:cs="Poppins" w:eastAsia="Poppins" w:hAnsi="Poppins"/>
                              <w:b w:val="0"/>
                              <w:i w:val="0"/>
                              <w:smallCaps w:val="0"/>
                              <w:strike w:val="0"/>
                              <w:color w:val="0d2c99"/>
                              <w:sz w:val="20"/>
                              <w:vertAlign w:val="baseline"/>
                            </w:rPr>
                            <w:t xml:space="preserve"> OF </w:t>
                          </w:r>
                          <w:r w:rsidDel="00000000" w:rsidR="00000000" w:rsidRPr="00000000">
                            <w:rPr>
                              <w:rFonts w:ascii="Poppins" w:cs="Poppins" w:eastAsia="Poppins" w:hAnsi="Poppins"/>
                              <w:b w:val="1"/>
                              <w:i w:val="0"/>
                              <w:smallCaps w:val="0"/>
                              <w:strike w:val="0"/>
                              <w:color w:val="0d2c99"/>
                              <w:sz w:val="20"/>
                              <w:vertAlign w:val="baseline"/>
                            </w:rPr>
                            <w:t xml:space="preserve"> = Numpages 7 - 16</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3"/>
                              <w:shd w:fill="f7f7f7"/>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23"/>
                              <w:shd w:fill="f7f7f7"/>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4895215</wp:posOffset>
              </wp:positionH>
              <wp:positionV relativeFrom="paragraph">
                <wp:posOffset>95250</wp:posOffset>
              </wp:positionV>
              <wp:extent cx="1270000" cy="357757"/>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70000" cy="357757"/>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648653</wp:posOffset>
              </wp:positionH>
              <wp:positionV relativeFrom="paragraph">
                <wp:posOffset>-108266</wp:posOffset>
              </wp:positionV>
              <wp:extent cx="5513070" cy="363855"/>
              <wp:effectExtent b="0" l="0" r="0" t="0"/>
              <wp:wrapNone/>
              <wp:docPr id="2" name=""/>
              <a:graphic>
                <a:graphicData uri="http://schemas.microsoft.com/office/word/2010/wordprocessingShape">
                  <wps:wsp>
                    <wps:cNvSpPr/>
                    <wps:cNvPr id="3" name="Shape 3"/>
                    <wps:spPr>
                      <a:xfrm>
                        <a:off x="2594228" y="3602835"/>
                        <a:ext cx="5503545" cy="354330"/>
                      </a:xfrm>
                      <a:prstGeom prst="roundRect">
                        <a:avLst>
                          <a:gd fmla="val 16667" name="adj"/>
                        </a:avLst>
                      </a:prstGeom>
                      <a:solidFill>
                        <a:srgbClr val="0D2C99"/>
                      </a:solidFill>
                      <a:ln>
                        <a:noFill/>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unito Sans ExtraBold" w:cs="Nunito Sans ExtraBold" w:eastAsia="Nunito Sans ExtraBold" w:hAnsi="Nunito Sans ExtraBold"/>
                              <w:b w:val="0"/>
                              <w:i w:val="0"/>
                              <w:smallCaps w:val="0"/>
                              <w:strike w:val="0"/>
                              <w:color w:val="ffffff"/>
                              <w:sz w:val="24"/>
                              <w:vertAlign w:val="baseline"/>
                            </w:rPr>
                            <w:t xml:space="preserve">vIPI XXXX</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648653</wp:posOffset>
              </wp:positionH>
              <wp:positionV relativeFrom="paragraph">
                <wp:posOffset>-108266</wp:posOffset>
              </wp:positionV>
              <wp:extent cx="5513070" cy="36385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513070" cy="363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4913948</wp:posOffset>
              </wp:positionH>
              <wp:positionV relativeFrom="paragraph">
                <wp:posOffset>-106996</wp:posOffset>
              </wp:positionV>
              <wp:extent cx="1246505" cy="358775"/>
              <wp:effectExtent b="0" l="0" r="0" t="0"/>
              <wp:wrapNone/>
              <wp:docPr id="3" name=""/>
              <a:graphic>
                <a:graphicData uri="http://schemas.microsoft.com/office/word/2010/wordprocessingShape">
                  <wps:wsp>
                    <wps:cNvSpPr/>
                    <wps:cNvPr id="4" name="Shape 4"/>
                    <wps:spPr>
                      <a:xfrm rot="5400000">
                        <a:off x="5171375" y="3161510"/>
                        <a:ext cx="349250" cy="1236980"/>
                      </a:xfrm>
                      <a:prstGeom prst="round2SameRect">
                        <a:avLst>
                          <a:gd fmla="val 16667" name="adj1"/>
                          <a:gd fmla="val 0" name="adj2"/>
                        </a:avLst>
                      </a:prstGeom>
                      <a:solidFill>
                        <a:schemeClr val="accen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oppins" w:cs="Poppins" w:eastAsia="Poppins" w:hAnsi="Poppins"/>
                              <w:b w:val="0"/>
                              <w:i w:val="0"/>
                              <w:smallCaps w:val="0"/>
                              <w:strike w:val="0"/>
                              <w:color w:val="000000"/>
                              <w:sz w:val="24"/>
                              <w:vertAlign w:val="baseline"/>
                            </w:rPr>
                            <w:t xml:space="preserve">V 0.0.1</w:t>
                          </w:r>
                        </w:p>
                      </w:txbxContent>
                    </wps:txbx>
                    <wps:bodyPr anchorCtr="0" anchor="ctr" bIns="36000" lIns="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4913948</wp:posOffset>
              </wp:positionH>
              <wp:positionV relativeFrom="paragraph">
                <wp:posOffset>-106996</wp:posOffset>
              </wp:positionV>
              <wp:extent cx="1246505" cy="35877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46505" cy="3587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-234314</wp:posOffset>
          </wp:positionH>
          <wp:positionV relativeFrom="paragraph">
            <wp:posOffset>-351789</wp:posOffset>
          </wp:positionV>
          <wp:extent cx="857250" cy="85788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57250" cy="857885"/>
                  </a:xfrm>
                  <a:prstGeom prst="rect"/>
                  <a:ln/>
                </pic:spPr>
              </pic:pic>
            </a:graphicData>
          </a:graphic>
        </wp:anchor>
      </w:drawing>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lang w:val="it"/>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Nunito Sans ExtraBold" w:cs="Nunito Sans ExtraBold" w:eastAsia="Nunito Sans ExtraBold" w:hAnsi="Nunito Sans ExtraBold"/>
      <w:color w:val="0d2c99"/>
      <w:sz w:val="40"/>
      <w:szCs w:val="40"/>
    </w:rPr>
  </w:style>
  <w:style w:type="paragraph" w:styleId="Heading2">
    <w:name w:val="heading 2"/>
    <w:basedOn w:val="Normal"/>
    <w:next w:val="Normal"/>
    <w:pPr>
      <w:keepNext w:val="1"/>
      <w:keepLines w:val="1"/>
      <w:spacing w:after="120" w:before="480" w:lineRule="auto"/>
    </w:pPr>
    <w:rPr>
      <w:rFonts w:ascii="Nunito Sans ExtraBold" w:cs="Nunito Sans ExtraBold" w:eastAsia="Nunito Sans ExtraBold" w:hAnsi="Nunito Sans ExtraBold"/>
      <w:color w:val="3c55ac"/>
      <w:sz w:val="32"/>
      <w:szCs w:val="32"/>
    </w:rPr>
  </w:style>
  <w:style w:type="paragraph" w:styleId="Heading3">
    <w:name w:val="heading 3"/>
    <w:basedOn w:val="Normal"/>
    <w:next w:val="Normal"/>
    <w:pPr>
      <w:keepNext w:val="1"/>
      <w:keepLines w:val="1"/>
      <w:spacing w:after="120" w:before="480" w:lineRule="auto"/>
      <w:jc w:val="left"/>
    </w:pPr>
    <w:rPr>
      <w:rFonts w:ascii="Nunito Sans ExtraBold" w:cs="Nunito Sans ExtraBold" w:eastAsia="Nunito Sans ExtraBold" w:hAnsi="Nunito Sans ExtraBold"/>
      <w:color w:val="3c55ac"/>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before="480" w:line="240" w:lineRule="auto"/>
    </w:pPr>
    <w:rPr>
      <w:rFonts w:ascii="Nunito Sans ExtraBold" w:cs="Nunito Sans ExtraBold" w:eastAsia="Nunito Sans ExtraBold" w:hAnsi="Nunito Sans ExtraBold"/>
      <w:color w:val="0d2c99"/>
      <w:sz w:val="56"/>
      <w:szCs w:val="56"/>
    </w:rPr>
  </w:style>
  <w:style w:type="paragraph" w:styleId="Subtitle">
    <w:name w:val="Subtitle"/>
    <w:basedOn w:val="Normal"/>
    <w:next w:val="Normal"/>
    <w:pPr/>
    <w:rPr>
      <w:rFonts w:ascii="Nunito Sans" w:cs="Nunito Sans" w:eastAsia="Nunito Sans" w:hAnsi="Nunito Sans"/>
      <w:color w:val="3c55ac"/>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pPr>
        <w:spacing w:after="96.00000000000001" w:before="0" w:lineRule="auto"/>
      </w:pPr>
      <w:rPr>
        <w:rFonts w:ascii="Poppins" w:cs="Poppins" w:eastAsia="Poppins" w:hAnsi="Poppins"/>
        <w:color w:val="000000"/>
        <w:sz w:val="24"/>
        <w:szCs w:val="24"/>
      </w:rPr>
      <w:tcPr>
        <w:tcBorders>
          <w:top w:color="000000" w:space="0" w:sz="0" w:val="nil"/>
          <w:left w:color="000000" w:space="0" w:sz="0" w:val="nil"/>
          <w:bottom w:color="000000" w:space="0" w:sz="0" w:val="nil"/>
          <w:right w:color="000000" w:space="0" w:sz="0" w:val="nil"/>
          <w:insideH w:color="f2f2f2" w:space="0" w:sz="4" w:val="single"/>
          <w:insideV w:color="f2f2f2" w:space="0" w:sz="4" w:val="single"/>
        </w:tcBorders>
      </w:tcPr>
    </w:tblStylePr>
    <w:tblStylePr w:type="band2Horz">
      <w:pPr>
        <w:spacing w:after="96.00000000000001" w:before="96.00000000000001" w:lineRule="auto"/>
      </w:pPr>
      <w:rPr>
        <w:rFonts w:ascii="Poppins" w:cs="Poppins" w:eastAsia="Poppins" w:hAnsi="Poppins"/>
        <w:color w:val="000000"/>
        <w:sz w:val="24"/>
        <w:szCs w:val="24"/>
      </w:rPr>
      <w:tcPr>
        <w:tcBorders>
          <w:insideH w:color="ffffff" w:space="0" w:sz="4" w:val="single"/>
          <w:insideV w:color="ffffff" w:space="0" w:sz="4" w:val="single"/>
        </w:tcBorders>
        <w:shd w:fill="c2d3ec" w:val="clear"/>
      </w:tcPr>
    </w:tblStylePr>
    <w:tblStylePr w:type="firstRow">
      <w:pPr>
        <w:spacing w:after="0" w:before="0" w:lineRule="auto"/>
        <w:jc w:val="center"/>
      </w:pPr>
      <w:rPr>
        <w:rFonts w:ascii="Nunito Sans ExtraBold" w:cs="Nunito Sans ExtraBold" w:eastAsia="Nunito Sans ExtraBold" w:hAnsi="Nunito Sans ExtraBold"/>
        <w:b w:val="1"/>
        <w:bCs w:val="1"/>
        <w:i w:val="0"/>
        <w:iCs w:val="0"/>
        <w:smallCaps w:val="0"/>
        <w:color w:val="ffffff"/>
        <w:sz w:val="32"/>
        <w:szCs w:val="32"/>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0d2c99" w:val="clear"/>
      </w:tcPr>
    </w:tblStylePr>
    <w:tblStylePr w:type="lastRow">
      <w:pPr>
        <w:spacing w:after="96.00000000000001" w:before="96.00000000000001" w:lineRule="auto"/>
      </w:pPr>
      <w:rPr>
        <w:rFonts w:ascii="Poppins" w:cs="Poppins" w:eastAsia="Poppins" w:hAnsi="Poppins"/>
        <w:color w:val="000000"/>
        <w:sz w:val="24"/>
        <w:szCs w:val="24"/>
      </w:rPr>
      <w:tcPr>
        <w:tcBorders>
          <w:insideH w:color="ffffff" w:space="0" w:sz="4" w:val="single"/>
          <w:insideV w:color="ffffff" w:space="0" w:sz="4" w:val="single"/>
        </w:tcBorders>
        <w:shd w:fill="f2f2f2" w:val="clear"/>
      </w:tcPr>
    </w:tblStylePr>
    <w:tblStylePr w:type="swCell">
      <w:rPr>
        <w:b w:val="1"/>
        <w:bCs w:val="1"/>
      </w:r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pPr>
        <w:spacing w:after="96.00000000000001" w:before="0" w:lineRule="auto"/>
      </w:pPr>
      <w:rPr>
        <w:rFonts w:ascii="Poppins" w:cs="Poppins" w:eastAsia="Poppins" w:hAnsi="Poppins"/>
        <w:color w:val="000000"/>
        <w:sz w:val="24"/>
        <w:szCs w:val="24"/>
      </w:rPr>
      <w:tcPr>
        <w:tcBorders>
          <w:top w:color="000000" w:space="0" w:sz="0" w:val="nil"/>
          <w:left w:color="000000" w:space="0" w:sz="0" w:val="nil"/>
          <w:bottom w:color="000000" w:space="0" w:sz="0" w:val="nil"/>
          <w:right w:color="000000" w:space="0" w:sz="0" w:val="nil"/>
          <w:insideH w:color="f2f2f2" w:space="0" w:sz="4" w:val="single"/>
          <w:insideV w:color="f2f2f2" w:space="0" w:sz="4" w:val="single"/>
        </w:tcBorders>
      </w:tcPr>
    </w:tblStylePr>
    <w:tblStylePr w:type="band2Horz">
      <w:pPr>
        <w:spacing w:after="96.00000000000001" w:before="96.00000000000001" w:lineRule="auto"/>
      </w:pPr>
      <w:rPr>
        <w:rFonts w:ascii="Poppins" w:cs="Poppins" w:eastAsia="Poppins" w:hAnsi="Poppins"/>
        <w:color w:val="000000"/>
        <w:sz w:val="24"/>
        <w:szCs w:val="24"/>
      </w:rPr>
      <w:tcPr>
        <w:tcBorders>
          <w:insideH w:color="ffffff" w:space="0" w:sz="4" w:val="single"/>
          <w:insideV w:color="ffffff" w:space="0" w:sz="4" w:val="single"/>
        </w:tcBorders>
        <w:shd w:fill="c2d3ec" w:val="clear"/>
      </w:tcPr>
    </w:tblStylePr>
    <w:tblStylePr w:type="firstRow">
      <w:pPr>
        <w:spacing w:after="0" w:before="0" w:lineRule="auto"/>
        <w:jc w:val="center"/>
      </w:pPr>
      <w:rPr>
        <w:rFonts w:ascii="Nunito Sans ExtraBold" w:cs="Nunito Sans ExtraBold" w:eastAsia="Nunito Sans ExtraBold" w:hAnsi="Nunito Sans ExtraBold"/>
        <w:b w:val="1"/>
        <w:bCs w:val="1"/>
        <w:i w:val="0"/>
        <w:iCs w:val="0"/>
        <w:smallCaps w:val="0"/>
        <w:color w:val="ffffff"/>
        <w:sz w:val="32"/>
        <w:szCs w:val="32"/>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0d2c99" w:val="clear"/>
      </w:tcPr>
    </w:tblStylePr>
    <w:tblStylePr w:type="lastRow">
      <w:pPr>
        <w:spacing w:after="96.00000000000001" w:before="96.00000000000001" w:lineRule="auto"/>
      </w:pPr>
      <w:rPr>
        <w:rFonts w:ascii="Poppins" w:cs="Poppins" w:eastAsia="Poppins" w:hAnsi="Poppins"/>
        <w:color w:val="000000"/>
        <w:sz w:val="24"/>
        <w:szCs w:val="24"/>
      </w:rPr>
      <w:tcPr>
        <w:tcBorders>
          <w:insideH w:color="ffffff" w:space="0" w:sz="4" w:val="single"/>
          <w:insideV w:color="ffffff" w:space="0" w:sz="4" w:val="single"/>
        </w:tcBorders>
        <w:shd w:fill="f2f2f2" w:val="clear"/>
      </w:tcPr>
    </w:tblStylePr>
    <w:tblStylePr w:type="swCell">
      <w:rPr>
        <w:b w:val="1"/>
        <w:bCs w:val="1"/>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NunitoSans-italic.ttf"/><Relationship Id="rId10" Type="http://schemas.openxmlformats.org/officeDocument/2006/relationships/font" Target="fonts/NunitoSans-bold.ttf"/><Relationship Id="rId12" Type="http://schemas.openxmlformats.org/officeDocument/2006/relationships/font" Target="fonts/NunitoSans-boldItalic.ttf"/><Relationship Id="rId9" Type="http://schemas.openxmlformats.org/officeDocument/2006/relationships/font" Target="fonts/NunitoSans-regular.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unitoSansExtraBold-bold.ttf"/><Relationship Id="rId8" Type="http://schemas.openxmlformats.org/officeDocument/2006/relationships/font" Target="fonts/NunitoSansExtraBol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OdSNmN/i6HL790qTK0/AZ5LwYA==">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Numero documento">
    <vt:lpwstr>1231321321321</vt:lpwstr>
  </property>
</Properties>
</file>