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75ED" w14:textId="0C3F1F58" w:rsidR="00C22497" w:rsidRDefault="00C22497">
      <w:r>
        <w:t>Les plans du Multivers du chant des cendres :</w:t>
      </w:r>
    </w:p>
    <w:p w14:paraId="25A0BE75" w14:textId="77777777" w:rsidR="00C22497" w:rsidRDefault="00C22497"/>
    <w:p w14:paraId="6C84BF2E" w14:textId="43117155" w:rsidR="00C22497" w:rsidRDefault="00C22497">
      <w:r>
        <w:t>Les plans sont des dimensions parallèles. Le plan au centre de tous est le plan divin, aussi appelé plan primordial. C’est ce plan qu’</w:t>
      </w:r>
      <w:proofErr w:type="spellStart"/>
      <w:r>
        <w:t>Ilmara</w:t>
      </w:r>
      <w:proofErr w:type="spellEnd"/>
      <w:r>
        <w:t xml:space="preserve"> a créée pour accueillir les différentes entités </w:t>
      </w:r>
      <w:proofErr w:type="spellStart"/>
      <w:r>
        <w:t>émanantes</w:t>
      </w:r>
      <w:proofErr w:type="spellEnd"/>
      <w:r>
        <w:t xml:space="preserve"> de sa fragmentation.</w:t>
      </w:r>
    </w:p>
    <w:p w14:paraId="433C6B6A" w14:textId="363B1075" w:rsidR="00C22497" w:rsidRDefault="00C22497">
      <w:r>
        <w:t>Au plus proche de ce plan on retrouve le plan matériel, c’est à l’intérieur de celui-ci qu’on retrouve Elseran et les peuples mortels.</w:t>
      </w:r>
    </w:p>
    <w:p w14:paraId="365B9550" w14:textId="28D699E9" w:rsidR="00C22497" w:rsidRDefault="00C22497">
      <w:r>
        <w:t>En périphérie de ces plans se trouvent une multitude de plans : à commencer par les plans que les dieux ont créés pour les aider : le plan d’Après de sylméa qui lui sert à accueillir les âmes des défunts du monde matériel, le plan d’Axe où se trouvent les gardiens de l’Axe d’</w:t>
      </w:r>
      <w:proofErr w:type="spellStart"/>
      <w:r>
        <w:t>Auréos</w:t>
      </w:r>
      <w:proofErr w:type="spellEnd"/>
      <w:r>
        <w:t xml:space="preserve">, ou encore le plan du Savoir de </w:t>
      </w:r>
      <w:proofErr w:type="spellStart"/>
      <w:r>
        <w:t>Myrrha</w:t>
      </w:r>
      <w:proofErr w:type="spellEnd"/>
      <w:r>
        <w:t xml:space="preserve">, voir même les plans élémentaires de </w:t>
      </w:r>
      <w:proofErr w:type="spellStart"/>
      <w:r>
        <w:t>Télon</w:t>
      </w:r>
      <w:proofErr w:type="spellEnd"/>
      <w:r>
        <w:t xml:space="preserve"> qui sont directement lié à celui de l’Axe (</w:t>
      </w:r>
      <w:proofErr w:type="spellStart"/>
      <w:r>
        <w:t>Aureos</w:t>
      </w:r>
      <w:proofErr w:type="spellEnd"/>
      <w:r>
        <w:t xml:space="preserve"> créé la matière en l’envoyant dans les plans élémentaires, mais </w:t>
      </w:r>
      <w:proofErr w:type="spellStart"/>
      <w:r>
        <w:t>Télon</w:t>
      </w:r>
      <w:proofErr w:type="spellEnd"/>
      <w:r>
        <w:t xml:space="preserve"> utilise les plans élémentaires pour construire le monde matériel en assemblant la matière). Les noms sont peut-être à revoir.</w:t>
      </w:r>
    </w:p>
    <w:p w14:paraId="36D434F0" w14:textId="73BEE4D5" w:rsidR="00C22497" w:rsidRDefault="00BB7492">
      <w:r>
        <w:t>On peut voir en quelque sorte ces plans disposée de la manière suivante : le plan primordial au centre, le plan matériel en-dessous, les plans élémentaires et ceux créés par les dieux en périphérie du plan primordial, et au-dessus nous retrouvons la féérie (qui possède est exactement le même plan de celui du même nom dans le multivers de Donjons &amp; Dragons 5</w:t>
      </w:r>
      <w:r w:rsidRPr="00BB7492">
        <w:rPr>
          <w:vertAlign w:val="superscript"/>
        </w:rPr>
        <w:t>ème</w:t>
      </w:r>
      <w:r>
        <w:t xml:space="preserve"> 2024). En-dessous du plan matériel on retrouvera également les Tréfonds Obscurs (pareil c’est le même que celui de Donjons &amp; Dragons 2024).</w:t>
      </w:r>
    </w:p>
    <w:p w14:paraId="3A77A18A" w14:textId="6533E80D" w:rsidR="00BB7492" w:rsidRDefault="00BB7492">
      <w:r>
        <w:t xml:space="preserve">Autour de tout ça on a une partie éthérée assez vide, puis en continuant de s’éloigner et conformément au multivers de Donjons &amp; Dragons 2024, on arrive sur les plans extérieurs. Parmi ces plans on retrouve les plans tels que les 9 enfers, </w:t>
      </w:r>
      <w:proofErr w:type="spellStart"/>
      <w:r>
        <w:t>Outreterres</w:t>
      </w:r>
      <w:proofErr w:type="spellEnd"/>
      <w:r>
        <w:t xml:space="preserve">, </w:t>
      </w:r>
      <w:proofErr w:type="spellStart"/>
      <w:r>
        <w:t>etc</w:t>
      </w:r>
      <w:proofErr w:type="spellEnd"/>
      <w:r>
        <w:t xml:space="preserve"> …</w:t>
      </w:r>
    </w:p>
    <w:p w14:paraId="326EB855" w14:textId="77777777" w:rsidR="00BB7492" w:rsidRDefault="00BB7492"/>
    <w:p w14:paraId="5B6D9DD2" w14:textId="17622457" w:rsidR="00BB7492" w:rsidRDefault="00BB7492">
      <w:r>
        <w:t>A partir de là, ça se complique un peu : Il y a un de ces fragments de plan (les abysses) qui, si je ne me trompe pas, est divisé en plusieurs niveaux</w:t>
      </w:r>
      <w:r w:rsidR="00302244">
        <w:t xml:space="preserve">. Dans la plupart de ces niveaux se trouvent des monstres tous aussi fort que les autres, et j’ai l’impression que ce plan est une forme de prison sur plusieurs étages. Si tout ça est bien vrai, est-ce qu’il serait possible de créer un étage contenant le Sépulcre du Néant (étage assez profond évidemment) dans lequel seraient enfermés tous les titans ? Et de même on pourrait imaginer un autre étage représentant les cavernes du Non-Savoir ? </w:t>
      </w:r>
    </w:p>
    <w:sectPr w:rsidR="00BB74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97"/>
    <w:rsid w:val="00302244"/>
    <w:rsid w:val="00A86D1F"/>
    <w:rsid w:val="00BB7492"/>
    <w:rsid w:val="00C224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5EA74"/>
  <w15:chartTrackingRefBased/>
  <w15:docId w15:val="{AC9ABC6E-4313-4131-921D-227BF9D7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22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22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2249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2249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2249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224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224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224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224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249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2249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2249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2249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2249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224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224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224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22497"/>
    <w:rPr>
      <w:rFonts w:eastAsiaTheme="majorEastAsia" w:cstheme="majorBidi"/>
      <w:color w:val="272727" w:themeColor="text1" w:themeTint="D8"/>
    </w:rPr>
  </w:style>
  <w:style w:type="paragraph" w:styleId="Titre">
    <w:name w:val="Title"/>
    <w:basedOn w:val="Normal"/>
    <w:next w:val="Normal"/>
    <w:link w:val="TitreCar"/>
    <w:uiPriority w:val="10"/>
    <w:qFormat/>
    <w:rsid w:val="00C22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24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224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224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22497"/>
    <w:pPr>
      <w:spacing w:before="160"/>
      <w:jc w:val="center"/>
    </w:pPr>
    <w:rPr>
      <w:i/>
      <w:iCs/>
      <w:color w:val="404040" w:themeColor="text1" w:themeTint="BF"/>
    </w:rPr>
  </w:style>
  <w:style w:type="character" w:customStyle="1" w:styleId="CitationCar">
    <w:name w:val="Citation Car"/>
    <w:basedOn w:val="Policepardfaut"/>
    <w:link w:val="Citation"/>
    <w:uiPriority w:val="29"/>
    <w:rsid w:val="00C22497"/>
    <w:rPr>
      <w:i/>
      <w:iCs/>
      <w:color w:val="404040" w:themeColor="text1" w:themeTint="BF"/>
    </w:rPr>
  </w:style>
  <w:style w:type="paragraph" w:styleId="Paragraphedeliste">
    <w:name w:val="List Paragraph"/>
    <w:basedOn w:val="Normal"/>
    <w:uiPriority w:val="34"/>
    <w:qFormat/>
    <w:rsid w:val="00C22497"/>
    <w:pPr>
      <w:ind w:left="720"/>
      <w:contextualSpacing/>
    </w:pPr>
  </w:style>
  <w:style w:type="character" w:styleId="Accentuationintense">
    <w:name w:val="Intense Emphasis"/>
    <w:basedOn w:val="Policepardfaut"/>
    <w:uiPriority w:val="21"/>
    <w:qFormat/>
    <w:rsid w:val="00C22497"/>
    <w:rPr>
      <w:i/>
      <w:iCs/>
      <w:color w:val="2F5496" w:themeColor="accent1" w:themeShade="BF"/>
    </w:rPr>
  </w:style>
  <w:style w:type="paragraph" w:styleId="Citationintense">
    <w:name w:val="Intense Quote"/>
    <w:basedOn w:val="Normal"/>
    <w:next w:val="Normal"/>
    <w:link w:val="CitationintenseCar"/>
    <w:uiPriority w:val="30"/>
    <w:qFormat/>
    <w:rsid w:val="00C22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22497"/>
    <w:rPr>
      <w:i/>
      <w:iCs/>
      <w:color w:val="2F5496" w:themeColor="accent1" w:themeShade="BF"/>
    </w:rPr>
  </w:style>
  <w:style w:type="character" w:styleId="Rfrenceintense">
    <w:name w:val="Intense Reference"/>
    <w:basedOn w:val="Policepardfaut"/>
    <w:uiPriority w:val="32"/>
    <w:qFormat/>
    <w:rsid w:val="00C224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364</Words>
  <Characters>2006</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Thevenin</dc:creator>
  <cp:keywords/>
  <dc:description/>
  <cp:lastModifiedBy>Joshua Thevenin</cp:lastModifiedBy>
  <cp:revision>1</cp:revision>
  <dcterms:created xsi:type="dcterms:W3CDTF">2026-01-19T17:14:00Z</dcterms:created>
  <dcterms:modified xsi:type="dcterms:W3CDTF">2026-01-19T17:38:00Z</dcterms:modified>
</cp:coreProperties>
</file>