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64" w:rsidRDefault="00975864" w:rsidP="00975864">
      <w:pPr>
        <w:jc w:val="center"/>
        <w:rPr>
          <w:sz w:val="24"/>
        </w:rPr>
      </w:pPr>
    </w:p>
    <w:p w:rsidR="00975864" w:rsidRPr="00975864" w:rsidRDefault="00975864" w:rsidP="00975864">
      <w:pPr>
        <w:jc w:val="center"/>
        <w:rPr>
          <w:b/>
          <w:bCs/>
          <w:sz w:val="36"/>
        </w:rPr>
      </w:pPr>
      <w:r w:rsidRPr="00975864">
        <w:rPr>
          <w:rFonts w:hint="eastAsia"/>
          <w:b/>
          <w:bCs/>
          <w:sz w:val="36"/>
        </w:rPr>
        <w:t>201</w:t>
      </w:r>
      <w:r w:rsidR="00634B4B">
        <w:rPr>
          <w:rFonts w:hint="eastAsia"/>
          <w:b/>
          <w:bCs/>
          <w:sz w:val="36"/>
        </w:rPr>
        <w:t>4</w:t>
      </w:r>
      <w:r w:rsidRPr="00975864">
        <w:rPr>
          <w:rFonts w:hint="eastAsia"/>
          <w:b/>
          <w:bCs/>
          <w:sz w:val="36"/>
        </w:rPr>
        <w:t>年</w:t>
      </w:r>
      <w:r w:rsidR="00D07911">
        <w:rPr>
          <w:rFonts w:hint="eastAsia"/>
          <w:b/>
          <w:bCs/>
          <w:sz w:val="36"/>
        </w:rPr>
        <w:t>3</w:t>
      </w:r>
      <w:r w:rsidRPr="00975864">
        <w:rPr>
          <w:rFonts w:hint="eastAsia"/>
          <w:b/>
          <w:bCs/>
          <w:sz w:val="36"/>
        </w:rPr>
        <w:t>月固定收益投资风险报告</w:t>
      </w:r>
    </w:p>
    <w:p w:rsidR="00975864" w:rsidRDefault="00975864" w:rsidP="00975864">
      <w:pPr>
        <w:ind w:firstLineChars="400" w:firstLine="1120"/>
        <w:rPr>
          <w:sz w:val="28"/>
        </w:rPr>
      </w:pPr>
    </w:p>
    <w:p w:rsidR="00975864" w:rsidRDefault="00975864" w:rsidP="00975864">
      <w:pPr>
        <w:ind w:firstLineChars="400" w:firstLine="1120"/>
        <w:rPr>
          <w:sz w:val="28"/>
        </w:rPr>
      </w:pPr>
      <w:r>
        <w:rPr>
          <w:rFonts w:hint="eastAsia"/>
          <w:sz w:val="28"/>
        </w:rPr>
        <w:t>一、资产配置</w:t>
      </w:r>
    </w:p>
    <w:p w:rsidR="00975864" w:rsidRPr="00C100CF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（一）按证券类型</w:t>
      </w:r>
    </w:p>
    <w:p w:rsidR="00975864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（二）按会计分类</w:t>
      </w:r>
    </w:p>
    <w:p w:rsidR="00975864" w:rsidRDefault="00975864" w:rsidP="00975864">
      <w:pPr>
        <w:ind w:firstLineChars="400" w:firstLine="1120"/>
        <w:rPr>
          <w:sz w:val="28"/>
        </w:rPr>
      </w:pPr>
      <w:r>
        <w:rPr>
          <w:rFonts w:hint="eastAsia"/>
          <w:sz w:val="28"/>
        </w:rPr>
        <w:t>二、收益情况</w:t>
      </w:r>
    </w:p>
    <w:p w:rsidR="00975864" w:rsidRPr="00C100CF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（一）债券投资</w:t>
      </w:r>
    </w:p>
    <w:p w:rsidR="00975864" w:rsidRDefault="00D61726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（二</w:t>
      </w:r>
      <w:r w:rsidR="00975864">
        <w:rPr>
          <w:rFonts w:hint="eastAsia"/>
          <w:sz w:val="28"/>
          <w:szCs w:val="28"/>
        </w:rPr>
        <w:t>）定期存款</w:t>
      </w:r>
    </w:p>
    <w:p w:rsidR="00975864" w:rsidRPr="00C100CF" w:rsidRDefault="00D61726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（三</w:t>
      </w:r>
      <w:r w:rsidR="00975864">
        <w:rPr>
          <w:rFonts w:hint="eastAsia"/>
          <w:sz w:val="28"/>
          <w:szCs w:val="28"/>
        </w:rPr>
        <w:t>）回购交易</w:t>
      </w:r>
    </w:p>
    <w:p w:rsidR="00975864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三、风险分析</w:t>
      </w:r>
    </w:p>
    <w:p w:rsidR="00975864" w:rsidRPr="00C100CF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（一）期限分析</w:t>
      </w:r>
    </w:p>
    <w:p w:rsidR="00975864" w:rsidRPr="00C100CF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（二）债券信用评级</w:t>
      </w:r>
    </w:p>
    <w:p w:rsidR="00975864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（三）债券集中度</w:t>
      </w:r>
    </w:p>
    <w:p w:rsidR="00975864" w:rsidRPr="00C100CF" w:rsidRDefault="00975864" w:rsidP="00975864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975864">
        <w:rPr>
          <w:rFonts w:hint="eastAsia"/>
          <w:sz w:val="28"/>
          <w:szCs w:val="28"/>
        </w:rPr>
        <w:t>交易、可售债券收益率基点价值</w:t>
      </w:r>
    </w:p>
    <w:p w:rsidR="00975864" w:rsidRPr="00975864" w:rsidRDefault="00975864" w:rsidP="00975864">
      <w:pPr>
        <w:jc w:val="center"/>
        <w:rPr>
          <w:b/>
          <w:bCs/>
          <w:sz w:val="28"/>
        </w:rPr>
      </w:pPr>
      <w:r>
        <w:rPr>
          <w:sz w:val="28"/>
          <w:szCs w:val="28"/>
        </w:rPr>
        <w:br w:type="page"/>
      </w:r>
      <w:r w:rsidRPr="00975864">
        <w:rPr>
          <w:rFonts w:hint="eastAsia"/>
          <w:b/>
          <w:bCs/>
          <w:sz w:val="28"/>
        </w:rPr>
        <w:lastRenderedPageBreak/>
        <w:t>一、资产配置情况</w:t>
      </w:r>
    </w:p>
    <w:p w:rsidR="00975864" w:rsidRPr="00C7766C" w:rsidRDefault="00975864" w:rsidP="00975864">
      <w:pPr>
        <w:rPr>
          <w:sz w:val="24"/>
        </w:rPr>
      </w:pPr>
    </w:p>
    <w:p w:rsidR="00975864" w:rsidRPr="0000331C" w:rsidRDefault="00975864" w:rsidP="00975864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00331C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证券类型</w:t>
      </w:r>
    </w:p>
    <w:p w:rsidR="00975864" w:rsidRPr="0000331C" w:rsidRDefault="00975864" w:rsidP="00975864">
      <w:pPr>
        <w:rPr>
          <w:sz w:val="24"/>
        </w:rPr>
      </w:pPr>
    </w:p>
    <w:tbl>
      <w:tblPr>
        <w:tblW w:w="5000" w:type="pct"/>
        <w:tblLook w:val="04A0"/>
      </w:tblPr>
      <w:tblGrid>
        <w:gridCol w:w="2940"/>
        <w:gridCol w:w="2941"/>
        <w:gridCol w:w="2941"/>
      </w:tblGrid>
      <w:tr w:rsidR="00975864" w:rsidRPr="00C7766C" w:rsidTr="00ED2830">
        <w:trPr>
          <w:trHeight w:val="25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864" w:rsidRPr="00C7766C" w:rsidRDefault="00975864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C7766C">
              <w:rPr>
                <w:rFonts w:ascii="Arial" w:hAnsi="Arial" w:cs="Arial"/>
                <w:kern w:val="0"/>
                <w:sz w:val="24"/>
              </w:rPr>
              <w:t>账户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864" w:rsidRPr="00C7766C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C7766C">
              <w:rPr>
                <w:rFonts w:ascii="宋体" w:hAnsi="宋体" w:cs="Arial" w:hint="eastAsia"/>
                <w:kern w:val="0"/>
                <w:sz w:val="24"/>
              </w:rPr>
              <w:t>期末市值（万元）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864" w:rsidRPr="00C7766C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C7766C">
              <w:rPr>
                <w:rFonts w:ascii="宋体" w:hAnsi="宋体" w:cs="Arial" w:hint="eastAsia"/>
                <w:kern w:val="0"/>
                <w:sz w:val="24"/>
              </w:rPr>
              <w:t>占比</w:t>
            </w: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C7766C">
              <w:rPr>
                <w:rFonts w:ascii="Arial" w:hAnsi="Arial" w:cs="Arial"/>
                <w:kern w:val="0"/>
                <w:sz w:val="24"/>
              </w:rPr>
              <w:t>传统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债券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--定期</w:t>
            </w:r>
            <w:r w:rsidRPr="00C7766C">
              <w:rPr>
                <w:rFonts w:ascii="Arial" w:hAnsi="Arial" w:cs="Arial"/>
                <w:kern w:val="0"/>
                <w:sz w:val="24"/>
              </w:rPr>
              <w:t>存款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基金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--其他金融产品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C7766C">
              <w:rPr>
                <w:rFonts w:ascii="宋体" w:hAnsi="宋体" w:cs="Arial" w:hint="eastAsia"/>
                <w:kern w:val="0"/>
                <w:sz w:val="24"/>
              </w:rPr>
              <w:t>万能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债券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--定期</w:t>
            </w:r>
            <w:r w:rsidRPr="00C7766C">
              <w:rPr>
                <w:rFonts w:ascii="Arial" w:hAnsi="Arial" w:cs="Arial"/>
                <w:kern w:val="0"/>
                <w:sz w:val="24"/>
              </w:rPr>
              <w:t>存款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Default="0001298B" w:rsidP="00EF4AB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美元存款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C7766C" w:rsidTr="00ED2830">
        <w:trPr>
          <w:trHeight w:val="255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C7766C" w:rsidRDefault="0001298B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C7766C">
              <w:rPr>
                <w:rFonts w:ascii="Arial" w:hAnsi="Arial" w:cs="Arial" w:hint="eastAsia"/>
                <w:kern w:val="0"/>
                <w:sz w:val="24"/>
              </w:rPr>
              <w:t>合计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1298B" w:rsidRDefault="0001298B" w:rsidP="0001298B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Pr="00C7766C" w:rsidRDefault="00975864" w:rsidP="00975864">
      <w:pPr>
        <w:rPr>
          <w:sz w:val="24"/>
        </w:rPr>
      </w:pPr>
    </w:p>
    <w:p w:rsidR="00975864" w:rsidRDefault="00975864" w:rsidP="00975864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按会计分类</w:t>
      </w:r>
    </w:p>
    <w:p w:rsidR="00975864" w:rsidRPr="00754802" w:rsidRDefault="00975864" w:rsidP="00754802">
      <w:pPr>
        <w:widowControl/>
        <w:jc w:val="left"/>
        <w:rPr>
          <w:rFonts w:ascii="Arial" w:hAnsi="Arial" w:cs="Arial"/>
          <w:kern w:val="0"/>
          <w:sz w:val="24"/>
        </w:rPr>
      </w:pPr>
    </w:p>
    <w:tbl>
      <w:tblPr>
        <w:tblW w:w="5000" w:type="pct"/>
        <w:tblLayout w:type="fixed"/>
        <w:tblLook w:val="04A0"/>
      </w:tblPr>
      <w:tblGrid>
        <w:gridCol w:w="2943"/>
        <w:gridCol w:w="2977"/>
        <w:gridCol w:w="2902"/>
      </w:tblGrid>
      <w:tr w:rsidR="00DB04B9" w:rsidRPr="0000331C" w:rsidTr="00DB04B9">
        <w:trPr>
          <w:trHeight w:val="25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B9" w:rsidRPr="0000331C" w:rsidRDefault="00DB04B9" w:rsidP="00B5149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00331C">
              <w:rPr>
                <w:rFonts w:ascii="Arial" w:hAnsi="Arial" w:cs="Arial"/>
                <w:kern w:val="0"/>
                <w:sz w:val="24"/>
              </w:rPr>
              <w:t>账户</w:t>
            </w:r>
          </w:p>
        </w:tc>
        <w:tc>
          <w:tcPr>
            <w:tcW w:w="1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B9" w:rsidRPr="0000331C" w:rsidRDefault="00DB04B9" w:rsidP="00B51498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00331C">
              <w:rPr>
                <w:rFonts w:ascii="宋体" w:hAnsi="宋体" w:cs="Arial" w:hint="eastAsia"/>
                <w:kern w:val="0"/>
                <w:sz w:val="24"/>
              </w:rPr>
              <w:t>期末市值（万元）</w:t>
            </w:r>
          </w:p>
        </w:tc>
        <w:tc>
          <w:tcPr>
            <w:tcW w:w="1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B9" w:rsidRPr="0000331C" w:rsidRDefault="00DB04B9" w:rsidP="00B51498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00331C">
              <w:rPr>
                <w:rFonts w:ascii="宋体" w:hAnsi="宋体" w:cs="Arial" w:hint="eastAsia"/>
                <w:kern w:val="0"/>
                <w:sz w:val="24"/>
              </w:rPr>
              <w:t>占比</w:t>
            </w:r>
          </w:p>
        </w:tc>
      </w:tr>
      <w:tr w:rsidR="0001298B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0331C" w:rsidRDefault="0001298B" w:rsidP="00B51498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00331C">
              <w:rPr>
                <w:rFonts w:ascii="Arial" w:hAnsi="Arial" w:cs="Arial"/>
                <w:kern w:val="0"/>
                <w:sz w:val="24"/>
              </w:rPr>
              <w:t>传统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0331C" w:rsidRDefault="0001298B" w:rsidP="00B51498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00331C">
              <w:rPr>
                <w:rFonts w:ascii="宋体" w:hAnsi="宋体" w:cs="Arial" w:hint="eastAsia"/>
                <w:kern w:val="0"/>
                <w:sz w:val="24"/>
              </w:rPr>
              <w:t>交易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0331C" w:rsidRDefault="0001298B" w:rsidP="00B51498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00331C">
              <w:rPr>
                <w:rFonts w:ascii="宋体" w:hAnsi="宋体" w:cs="Arial" w:hint="eastAsia"/>
                <w:kern w:val="0"/>
                <w:sz w:val="24"/>
              </w:rPr>
              <w:t>可售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0331C" w:rsidRDefault="0001298B" w:rsidP="00B51498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00331C">
              <w:rPr>
                <w:rFonts w:ascii="宋体" w:hAnsi="宋体" w:cs="Arial" w:hint="eastAsia"/>
                <w:kern w:val="0"/>
                <w:sz w:val="24"/>
              </w:rPr>
              <w:t>其他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1298B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00331C" w:rsidRDefault="0001298B" w:rsidP="00B51498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00331C">
              <w:rPr>
                <w:rFonts w:ascii="宋体" w:hAnsi="宋体" w:cs="Arial" w:hint="eastAsia"/>
                <w:kern w:val="0"/>
                <w:sz w:val="24"/>
              </w:rPr>
              <w:t>万能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8B" w:rsidRPr="00F8744C" w:rsidRDefault="0001298B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71082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Default="00871082" w:rsidP="00B5149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--可供出售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F8744C" w:rsidRDefault="00871082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F8744C" w:rsidRDefault="00871082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71082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00331C" w:rsidRDefault="00871082" w:rsidP="00B51498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00331C">
              <w:rPr>
                <w:rFonts w:ascii="宋体" w:hAnsi="宋体" w:cs="Arial" w:hint="eastAsia"/>
                <w:kern w:val="0"/>
                <w:sz w:val="24"/>
              </w:rPr>
              <w:t>其他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F8744C" w:rsidRDefault="00871082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F8744C" w:rsidRDefault="00871082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71082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Default="00871082" w:rsidP="00B5149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美元存款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871082" w:rsidRDefault="00871082" w:rsidP="00871082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871082" w:rsidRDefault="00871082" w:rsidP="00871082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71082" w:rsidRPr="0000331C" w:rsidTr="00DB04B9">
        <w:trPr>
          <w:trHeight w:val="255"/>
        </w:trPr>
        <w:tc>
          <w:tcPr>
            <w:tcW w:w="1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00331C" w:rsidRDefault="00871082" w:rsidP="00B5149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合计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871082" w:rsidRDefault="00871082" w:rsidP="00871082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82" w:rsidRPr="00871082" w:rsidRDefault="00871082" w:rsidP="00871082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975864" w:rsidRPr="0094670A" w:rsidRDefault="00E42E48" w:rsidP="0094670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975864" w:rsidRPr="0094670A">
        <w:rPr>
          <w:rFonts w:hint="eastAsia"/>
          <w:b/>
          <w:bCs/>
          <w:sz w:val="28"/>
        </w:rPr>
        <w:lastRenderedPageBreak/>
        <w:t>二、固定收益投资收益情况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3153"/>
        <w:gridCol w:w="3576"/>
      </w:tblGrid>
      <w:tr w:rsidR="00975864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975864" w:rsidRPr="00C7766C" w:rsidRDefault="00975864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C7766C">
              <w:rPr>
                <w:rFonts w:ascii="Arial" w:hAnsi="Arial" w:cs="Arial"/>
                <w:kern w:val="0"/>
                <w:sz w:val="24"/>
              </w:rPr>
              <w:t>账户</w:t>
            </w:r>
          </w:p>
        </w:tc>
        <w:tc>
          <w:tcPr>
            <w:tcW w:w="1787" w:type="pct"/>
            <w:shd w:val="clear" w:color="auto" w:fill="auto"/>
            <w:noWrap/>
            <w:hideMark/>
          </w:tcPr>
          <w:p w:rsidR="00975864" w:rsidRPr="00D00FDD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当月收益（万元）</w:t>
            </w:r>
          </w:p>
        </w:tc>
        <w:tc>
          <w:tcPr>
            <w:tcW w:w="2027" w:type="pct"/>
            <w:shd w:val="clear" w:color="auto" w:fill="auto"/>
            <w:noWrap/>
            <w:hideMark/>
          </w:tcPr>
          <w:p w:rsidR="00975864" w:rsidRPr="00D00FDD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累计收益（万元）</w:t>
            </w: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C7766C">
              <w:rPr>
                <w:rFonts w:ascii="Arial" w:hAnsi="Arial" w:cs="Arial"/>
                <w:kern w:val="0"/>
                <w:sz w:val="24"/>
              </w:rPr>
              <w:t>传统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债券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--定期</w:t>
            </w:r>
            <w:r w:rsidRPr="00C7766C">
              <w:rPr>
                <w:rFonts w:ascii="Arial" w:hAnsi="Arial" w:cs="Arial"/>
                <w:kern w:val="0"/>
                <w:sz w:val="24"/>
              </w:rPr>
              <w:t>存款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基金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回购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5E17B0">
              <w:rPr>
                <w:rFonts w:ascii="宋体" w:hAnsi="宋体" w:cs="Arial" w:hint="eastAsia"/>
                <w:kern w:val="0"/>
                <w:sz w:val="24"/>
              </w:rPr>
              <w:t>--其他金融产品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C7766C">
              <w:rPr>
                <w:rFonts w:ascii="宋体" w:hAnsi="宋体" w:cs="Arial" w:hint="eastAsia"/>
                <w:kern w:val="0"/>
                <w:sz w:val="24"/>
              </w:rPr>
              <w:t>万能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</w:t>
            </w:r>
            <w:r w:rsidRPr="00C7766C">
              <w:rPr>
                <w:rFonts w:ascii="Arial" w:hAnsi="Arial" w:cs="Arial"/>
                <w:kern w:val="0"/>
                <w:sz w:val="24"/>
              </w:rPr>
              <w:t>债券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--定期</w:t>
            </w:r>
            <w:r w:rsidRPr="00C7766C">
              <w:rPr>
                <w:rFonts w:ascii="Arial" w:hAnsi="Arial" w:cs="Arial"/>
                <w:kern w:val="0"/>
                <w:sz w:val="24"/>
              </w:rPr>
              <w:t>存款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Default="0008612E" w:rsidP="00D878C3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5E17B0">
              <w:rPr>
                <w:rFonts w:ascii="宋体" w:hAnsi="宋体" w:cs="Arial" w:hint="eastAsia"/>
                <w:color w:val="000000"/>
                <w:kern w:val="0"/>
                <w:sz w:val="24"/>
              </w:rPr>
              <w:t>--回购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Default="0008612E" w:rsidP="00D878C3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 xml:space="preserve">美元存款 </w:t>
            </w:r>
            <w:r w:rsidRPr="00E42E48">
              <w:rPr>
                <w:rFonts w:ascii="Arial" w:hAnsi="Arial" w:cs="Arial" w:hint="eastAsia"/>
                <w:color w:val="1F497D"/>
                <w:kern w:val="0"/>
                <w:sz w:val="24"/>
              </w:rPr>
              <w:t>*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08612E" w:rsidRPr="00C7766C" w:rsidTr="00F8744C">
        <w:trPr>
          <w:trHeight w:val="255"/>
        </w:trPr>
        <w:tc>
          <w:tcPr>
            <w:tcW w:w="1186" w:type="pct"/>
            <w:shd w:val="clear" w:color="auto" w:fill="auto"/>
            <w:noWrap/>
            <w:vAlign w:val="bottom"/>
            <w:hideMark/>
          </w:tcPr>
          <w:p w:rsidR="0008612E" w:rsidRPr="00C7766C" w:rsidRDefault="0008612E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C7766C">
              <w:rPr>
                <w:rFonts w:ascii="Arial" w:hAnsi="Arial" w:cs="Arial" w:hint="eastAsia"/>
                <w:kern w:val="0"/>
                <w:sz w:val="24"/>
              </w:rPr>
              <w:t>合计</w:t>
            </w:r>
          </w:p>
        </w:tc>
        <w:tc>
          <w:tcPr>
            <w:tcW w:w="1787" w:type="pct"/>
            <w:shd w:val="clear" w:color="auto" w:fill="auto"/>
            <w:noWrap/>
            <w:vAlign w:val="bottom"/>
            <w:hideMark/>
          </w:tcPr>
          <w:p w:rsidR="0008612E" w:rsidRPr="0008612E" w:rsidRDefault="0008612E" w:rsidP="0008612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2027" w:type="pct"/>
            <w:shd w:val="clear" w:color="auto" w:fill="auto"/>
            <w:noWrap/>
            <w:vAlign w:val="bottom"/>
            <w:hideMark/>
          </w:tcPr>
          <w:p w:rsidR="0008612E" w:rsidRPr="00F8744C" w:rsidRDefault="0008612E" w:rsidP="00F8744C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975864" w:rsidRPr="0072559A" w:rsidRDefault="00975864" w:rsidP="00975864">
      <w:pPr>
        <w:pStyle w:val="ac"/>
        <w:numPr>
          <w:ilvl w:val="0"/>
          <w:numId w:val="10"/>
        </w:numPr>
        <w:ind w:firstLineChars="0"/>
        <w:rPr>
          <w:sz w:val="24"/>
          <w:szCs w:val="24"/>
        </w:rPr>
      </w:pPr>
      <w:r w:rsidRPr="0072559A">
        <w:rPr>
          <w:rFonts w:hint="eastAsia"/>
          <w:sz w:val="24"/>
          <w:szCs w:val="24"/>
        </w:rPr>
        <w:t>债券投资</w:t>
      </w:r>
    </w:p>
    <w:p w:rsidR="00975864" w:rsidRPr="002A4751" w:rsidRDefault="00975864" w:rsidP="00975864">
      <w:pPr>
        <w:rPr>
          <w:sz w:val="24"/>
        </w:rPr>
      </w:pPr>
    </w:p>
    <w:p w:rsidR="00975864" w:rsidRPr="00400481" w:rsidRDefault="00975864" w:rsidP="00975864">
      <w:pPr>
        <w:pStyle w:val="ac"/>
        <w:numPr>
          <w:ilvl w:val="1"/>
          <w:numId w:val="10"/>
        </w:numPr>
        <w:ind w:firstLineChars="0"/>
        <w:rPr>
          <w:sz w:val="24"/>
          <w:szCs w:val="24"/>
        </w:rPr>
      </w:pPr>
      <w:r w:rsidRPr="00400481">
        <w:rPr>
          <w:rFonts w:hint="eastAsia"/>
          <w:sz w:val="24"/>
          <w:szCs w:val="24"/>
        </w:rPr>
        <w:t>累积收益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Look w:val="04A0"/>
      </w:tblPr>
      <w:tblGrid>
        <w:gridCol w:w="2205"/>
        <w:gridCol w:w="2205"/>
        <w:gridCol w:w="2206"/>
        <w:gridCol w:w="2206"/>
      </w:tblGrid>
      <w:tr w:rsidR="00975864" w:rsidRPr="00D00FDD" w:rsidTr="00ED2830">
        <w:trPr>
          <w:trHeight w:val="233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5864" w:rsidRPr="00D00FDD" w:rsidRDefault="00975864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账户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5864" w:rsidRPr="00D00FDD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期末市值（万元）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5864" w:rsidRPr="00D00FDD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当月收益（万元）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5864" w:rsidRPr="00D00FDD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累计收益（万元）</w:t>
            </w:r>
          </w:p>
        </w:tc>
      </w:tr>
      <w:tr w:rsidR="00471F27" w:rsidRPr="00D00FDD" w:rsidTr="00B51498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71F27" w:rsidRPr="00D00FDD" w:rsidRDefault="00471F27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传统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71F27" w:rsidRPr="00D00FDD" w:rsidTr="00B51498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71F27" w:rsidRPr="00D00FDD" w:rsidRDefault="00471F27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--交易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71F27" w:rsidRPr="00D00FDD" w:rsidTr="00B51498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71F27" w:rsidRPr="00D00FDD" w:rsidRDefault="00471F27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--可售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1F27" w:rsidRPr="00471F27" w:rsidRDefault="00471F27" w:rsidP="00471F27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93038" w:rsidRPr="00D00FDD" w:rsidTr="00B51498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3038" w:rsidRPr="00D00FDD" w:rsidRDefault="00893038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万能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93038" w:rsidRPr="00D00FDD" w:rsidTr="00B51498">
        <w:trPr>
          <w:trHeight w:val="31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3038" w:rsidRPr="00D00FDD" w:rsidRDefault="00893038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--可售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893038" w:rsidRPr="00D00FDD" w:rsidTr="001D4FC0">
        <w:trPr>
          <w:trHeight w:val="235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3038" w:rsidRPr="00D00FDD" w:rsidRDefault="00893038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00FDD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3038" w:rsidRPr="00893038" w:rsidRDefault="00893038" w:rsidP="0089303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84300E" w:rsidRDefault="0084300E" w:rsidP="00975864">
      <w:pPr>
        <w:rPr>
          <w:sz w:val="24"/>
        </w:rPr>
      </w:pPr>
    </w:p>
    <w:p w:rsidR="0084300E" w:rsidRDefault="0084300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75864" w:rsidRPr="003149B5" w:rsidRDefault="00975864" w:rsidP="00975864">
      <w:pPr>
        <w:rPr>
          <w:sz w:val="24"/>
        </w:rPr>
      </w:pPr>
    </w:p>
    <w:p w:rsidR="00975864" w:rsidRPr="005E7B85" w:rsidRDefault="00975864" w:rsidP="00975864">
      <w:pPr>
        <w:pStyle w:val="ac"/>
        <w:numPr>
          <w:ilvl w:val="1"/>
          <w:numId w:val="10"/>
        </w:numPr>
        <w:ind w:firstLineChars="0"/>
        <w:rPr>
          <w:sz w:val="24"/>
          <w:szCs w:val="24"/>
        </w:rPr>
      </w:pPr>
      <w:r w:rsidRPr="005E7B85">
        <w:rPr>
          <w:rFonts w:hint="eastAsia"/>
          <w:sz w:val="24"/>
          <w:szCs w:val="24"/>
        </w:rPr>
        <w:t>交易、可售债券收益率</w:t>
      </w:r>
    </w:p>
    <w:p w:rsidR="00975864" w:rsidRPr="00997A8D" w:rsidRDefault="00975864" w:rsidP="00975864">
      <w:pPr>
        <w:rPr>
          <w:sz w:val="24"/>
        </w:rPr>
      </w:pPr>
    </w:p>
    <w:p w:rsidR="000559C2" w:rsidRDefault="00975864" w:rsidP="00975864">
      <w:pPr>
        <w:rPr>
          <w:noProof/>
          <w:sz w:val="24"/>
        </w:rPr>
      </w:pPr>
      <w:r w:rsidRPr="00997A8D">
        <w:rPr>
          <w:rFonts w:hint="eastAsia"/>
          <w:sz w:val="24"/>
        </w:rPr>
        <w:t>传统账户累积收益率</w:t>
      </w:r>
      <w:r w:rsidRPr="00997A8D">
        <w:rPr>
          <w:rFonts w:hint="eastAsia"/>
          <w:sz w:val="24"/>
        </w:rPr>
        <w:t>=</w:t>
      </w:r>
      <w:r w:rsidR="003650CE">
        <w:rPr>
          <w:rFonts w:hint="eastAsia"/>
          <w:sz w:val="24"/>
        </w:rPr>
        <w:t>3.0395</w:t>
      </w:r>
      <w:r w:rsidRPr="00997A8D">
        <w:rPr>
          <w:rFonts w:hint="eastAsia"/>
          <w:sz w:val="24"/>
        </w:rPr>
        <w:t>%</w:t>
      </w:r>
      <w:r w:rsidRPr="00997A8D">
        <w:rPr>
          <w:rFonts w:hint="eastAsia"/>
          <w:sz w:val="24"/>
        </w:rPr>
        <w:t>；中债全价指数累积收益率</w:t>
      </w:r>
      <w:r w:rsidRPr="00997A8D">
        <w:rPr>
          <w:rFonts w:hint="eastAsia"/>
          <w:sz w:val="24"/>
        </w:rPr>
        <w:t>=</w:t>
      </w:r>
      <w:r w:rsidR="003650CE">
        <w:rPr>
          <w:rFonts w:hint="eastAsia"/>
          <w:sz w:val="24"/>
        </w:rPr>
        <w:t>1.6545</w:t>
      </w:r>
      <w:r w:rsidRPr="00997A8D">
        <w:rPr>
          <w:rFonts w:hint="eastAsia"/>
          <w:sz w:val="24"/>
        </w:rPr>
        <w:t>%</w:t>
      </w:r>
      <w:r w:rsidRPr="00997A8D">
        <w:rPr>
          <w:rFonts w:hint="eastAsia"/>
          <w:sz w:val="24"/>
        </w:rPr>
        <w:t>；</w:t>
      </w:r>
    </w:p>
    <w:p w:rsidR="00120984" w:rsidRDefault="003650CE" w:rsidP="00975864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886325" cy="367273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29" cy="367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70" w:rsidRDefault="00D93470" w:rsidP="00975864">
      <w:pPr>
        <w:rPr>
          <w:noProof/>
          <w:sz w:val="24"/>
        </w:rPr>
      </w:pPr>
    </w:p>
    <w:p w:rsidR="006C1606" w:rsidRDefault="00975864" w:rsidP="00975864">
      <w:pPr>
        <w:rPr>
          <w:sz w:val="24"/>
        </w:rPr>
      </w:pPr>
      <w:r w:rsidRPr="00997A8D">
        <w:rPr>
          <w:rFonts w:hint="eastAsia"/>
          <w:sz w:val="24"/>
        </w:rPr>
        <w:t>万能账户累积收益率</w:t>
      </w:r>
      <w:r w:rsidRPr="00997A8D">
        <w:rPr>
          <w:rFonts w:hint="eastAsia"/>
          <w:sz w:val="24"/>
        </w:rPr>
        <w:t>=</w:t>
      </w:r>
      <w:r w:rsidR="000559C2">
        <w:rPr>
          <w:rFonts w:hint="eastAsia"/>
          <w:sz w:val="24"/>
        </w:rPr>
        <w:t>3.3173</w:t>
      </w:r>
      <w:r w:rsidRPr="00997A8D">
        <w:rPr>
          <w:rFonts w:hint="eastAsia"/>
          <w:sz w:val="24"/>
        </w:rPr>
        <w:t>%</w:t>
      </w:r>
      <w:r w:rsidRPr="00997A8D">
        <w:rPr>
          <w:rFonts w:hint="eastAsia"/>
          <w:sz w:val="24"/>
        </w:rPr>
        <w:t>；中债全价指数累积收益率</w:t>
      </w:r>
      <w:r w:rsidRPr="00997A8D">
        <w:rPr>
          <w:rFonts w:hint="eastAsia"/>
          <w:sz w:val="24"/>
        </w:rPr>
        <w:t>=</w:t>
      </w:r>
      <w:r w:rsidR="000559C2">
        <w:rPr>
          <w:rFonts w:hint="eastAsia"/>
          <w:sz w:val="24"/>
        </w:rPr>
        <w:t>1.6545</w:t>
      </w:r>
      <w:r w:rsidR="000559C2" w:rsidRPr="00997A8D">
        <w:rPr>
          <w:rFonts w:hint="eastAsia"/>
          <w:sz w:val="24"/>
        </w:rPr>
        <w:t>%</w:t>
      </w:r>
      <w:r w:rsidR="00052DB9" w:rsidRPr="00997A8D">
        <w:rPr>
          <w:rFonts w:hint="eastAsia"/>
          <w:sz w:val="24"/>
        </w:rPr>
        <w:t>；</w:t>
      </w:r>
    </w:p>
    <w:p w:rsidR="000559C2" w:rsidRDefault="000559C2" w:rsidP="00975864">
      <w:pPr>
        <w:rPr>
          <w:noProof/>
          <w:sz w:val="24"/>
        </w:rPr>
      </w:pPr>
    </w:p>
    <w:p w:rsidR="000559C2" w:rsidRPr="000559C2" w:rsidRDefault="000559C2" w:rsidP="00975864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191125" cy="3938027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972" cy="394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864" w:rsidRDefault="00975864" w:rsidP="00975864">
      <w:pPr>
        <w:pStyle w:val="ac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定期存款</w:t>
      </w:r>
    </w:p>
    <w:p w:rsidR="00975864" w:rsidRDefault="00975864" w:rsidP="00975864">
      <w:pPr>
        <w:rPr>
          <w:sz w:val="24"/>
        </w:rPr>
      </w:pPr>
    </w:p>
    <w:p w:rsidR="00975864" w:rsidRPr="00EF4ABA" w:rsidRDefault="00975864" w:rsidP="00975864">
      <w:pPr>
        <w:rPr>
          <w:rFonts w:ascii="Arial" w:hAnsi="Arial" w:cs="Arial"/>
          <w:sz w:val="24"/>
        </w:rPr>
      </w:pPr>
      <w:r w:rsidRPr="00EF4ABA">
        <w:rPr>
          <w:rFonts w:ascii="Arial" w:cs="Arial"/>
          <w:sz w:val="24"/>
        </w:rPr>
        <w:t>传统账户定期存款（含协议存款）加权平均利率</w:t>
      </w:r>
      <w:r w:rsidRPr="00EF4ABA">
        <w:rPr>
          <w:rFonts w:ascii="Arial" w:hAnsi="Arial" w:cs="Arial"/>
          <w:sz w:val="24"/>
        </w:rPr>
        <w:t>=</w:t>
      </w:r>
      <w:r w:rsidRPr="00F811F8">
        <w:rPr>
          <w:rFonts w:ascii="Arial" w:cs="Arial"/>
          <w:sz w:val="24"/>
        </w:rPr>
        <w:t>；</w:t>
      </w:r>
    </w:p>
    <w:p w:rsidR="00975864" w:rsidRPr="00EF4ABA" w:rsidRDefault="00975864" w:rsidP="00975864">
      <w:pPr>
        <w:rPr>
          <w:rFonts w:ascii="Arial" w:hAnsi="Arial" w:cs="Arial"/>
          <w:sz w:val="24"/>
        </w:rPr>
      </w:pPr>
      <w:r w:rsidRPr="00EF4ABA">
        <w:rPr>
          <w:rFonts w:ascii="Arial" w:cs="Arial"/>
          <w:sz w:val="24"/>
        </w:rPr>
        <w:t>万能账户定期存款</w:t>
      </w:r>
      <w:r w:rsidR="00EF4ABA" w:rsidRPr="00EF4ABA">
        <w:rPr>
          <w:rFonts w:ascii="Arial" w:cs="Arial"/>
          <w:sz w:val="24"/>
        </w:rPr>
        <w:t>（含协议存款）加权平均利率</w:t>
      </w:r>
      <w:r w:rsidR="005F74EA">
        <w:rPr>
          <w:rFonts w:ascii="Arial" w:hAnsi="Arial" w:cs="Arial"/>
          <w:sz w:val="24"/>
        </w:rPr>
        <w:t>=</w:t>
      </w:r>
      <w:r w:rsidRPr="00EF4ABA">
        <w:rPr>
          <w:rFonts w:ascii="Arial" w:cs="Arial"/>
          <w:sz w:val="24"/>
        </w:rPr>
        <w:t>；</w:t>
      </w:r>
    </w:p>
    <w:p w:rsidR="00131C0D" w:rsidRDefault="00EF4ABA" w:rsidP="00131C0D">
      <w:pPr>
        <w:rPr>
          <w:rFonts w:ascii="Arial" w:hAnsi="Arial" w:cs="Arial"/>
          <w:sz w:val="24"/>
        </w:rPr>
      </w:pPr>
      <w:r w:rsidRPr="00EF4ABA">
        <w:rPr>
          <w:rFonts w:ascii="Arial" w:cs="Arial"/>
          <w:sz w:val="24"/>
        </w:rPr>
        <w:t>美元定期存款利率</w:t>
      </w:r>
      <w:r w:rsidR="00C61E82">
        <w:rPr>
          <w:rFonts w:ascii="Arial" w:hAnsi="Arial" w:cs="Arial"/>
          <w:sz w:val="24"/>
        </w:rPr>
        <w:t>=</w:t>
      </w:r>
    </w:p>
    <w:p w:rsidR="00131C0D" w:rsidRDefault="00131C0D" w:rsidP="00131C0D">
      <w:pPr>
        <w:rPr>
          <w:rFonts w:ascii="Arial" w:hAnsi="Arial" w:cs="Arial"/>
          <w:sz w:val="24"/>
        </w:rPr>
      </w:pPr>
    </w:p>
    <w:p w:rsidR="00975864" w:rsidRPr="007A110E" w:rsidRDefault="00975864" w:rsidP="00131C0D">
      <w:pPr>
        <w:pStyle w:val="ac"/>
        <w:numPr>
          <w:ilvl w:val="0"/>
          <w:numId w:val="10"/>
        </w:numPr>
        <w:ind w:firstLineChars="0"/>
        <w:rPr>
          <w:sz w:val="24"/>
          <w:szCs w:val="24"/>
        </w:rPr>
      </w:pPr>
      <w:r w:rsidRPr="007A110E">
        <w:rPr>
          <w:rFonts w:hint="eastAsia"/>
          <w:sz w:val="24"/>
          <w:szCs w:val="24"/>
        </w:rPr>
        <w:t>回购交易</w:t>
      </w:r>
    </w:p>
    <w:p w:rsidR="00975864" w:rsidRDefault="00975864" w:rsidP="00975864">
      <w:pPr>
        <w:rPr>
          <w:sz w:val="24"/>
        </w:rPr>
      </w:pPr>
    </w:p>
    <w:p w:rsidR="00975864" w:rsidRPr="00ED5FF3" w:rsidRDefault="00975864" w:rsidP="00975864">
      <w:pPr>
        <w:pStyle w:val="ac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累积收益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5"/>
        <w:gridCol w:w="2205"/>
        <w:gridCol w:w="2206"/>
        <w:gridCol w:w="2206"/>
      </w:tblGrid>
      <w:tr w:rsidR="00975864" w:rsidRPr="007A110E" w:rsidTr="00000DCB">
        <w:trPr>
          <w:trHeight w:val="233"/>
        </w:trPr>
        <w:tc>
          <w:tcPr>
            <w:tcW w:w="1250" w:type="pct"/>
            <w:shd w:val="clear" w:color="auto" w:fill="auto"/>
            <w:hideMark/>
          </w:tcPr>
          <w:p w:rsidR="00975864" w:rsidRPr="007A110E" w:rsidRDefault="00975864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7A110E">
              <w:rPr>
                <w:rFonts w:ascii="宋体" w:hAnsi="宋体" w:cs="Arial" w:hint="eastAsia"/>
                <w:color w:val="000000"/>
                <w:kern w:val="0"/>
                <w:sz w:val="24"/>
              </w:rPr>
              <w:t>账户</w:t>
            </w:r>
          </w:p>
        </w:tc>
        <w:tc>
          <w:tcPr>
            <w:tcW w:w="1250" w:type="pct"/>
            <w:shd w:val="clear" w:color="auto" w:fill="auto"/>
            <w:hideMark/>
          </w:tcPr>
          <w:p w:rsidR="00975864" w:rsidRPr="007A110E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7A110E">
              <w:rPr>
                <w:rFonts w:ascii="宋体" w:hAnsi="宋体" w:cs="Arial" w:hint="eastAsia"/>
                <w:color w:val="000000"/>
                <w:kern w:val="0"/>
                <w:sz w:val="24"/>
              </w:rPr>
              <w:t>期末市值（万元）</w:t>
            </w:r>
          </w:p>
        </w:tc>
        <w:tc>
          <w:tcPr>
            <w:tcW w:w="1250" w:type="pct"/>
            <w:shd w:val="clear" w:color="auto" w:fill="auto"/>
            <w:hideMark/>
          </w:tcPr>
          <w:p w:rsidR="00975864" w:rsidRPr="007A110E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7A110E">
              <w:rPr>
                <w:rFonts w:ascii="宋体" w:hAnsi="宋体" w:cs="Arial" w:hint="eastAsia"/>
                <w:color w:val="000000"/>
                <w:kern w:val="0"/>
                <w:sz w:val="24"/>
              </w:rPr>
              <w:t>当月收益（万元）</w:t>
            </w:r>
          </w:p>
        </w:tc>
        <w:tc>
          <w:tcPr>
            <w:tcW w:w="1250" w:type="pct"/>
            <w:shd w:val="clear" w:color="auto" w:fill="auto"/>
            <w:hideMark/>
          </w:tcPr>
          <w:p w:rsidR="00975864" w:rsidRPr="007A110E" w:rsidRDefault="00975864" w:rsidP="00ED283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7A110E">
              <w:rPr>
                <w:rFonts w:ascii="宋体" w:hAnsi="宋体" w:cs="Arial" w:hint="eastAsia"/>
                <w:color w:val="000000"/>
                <w:kern w:val="0"/>
                <w:sz w:val="24"/>
              </w:rPr>
              <w:t>累计收益（万元）</w:t>
            </w:r>
          </w:p>
        </w:tc>
      </w:tr>
      <w:tr w:rsidR="00EA178E" w:rsidRPr="007A110E" w:rsidTr="00170190">
        <w:trPr>
          <w:trHeight w:val="315"/>
        </w:trPr>
        <w:tc>
          <w:tcPr>
            <w:tcW w:w="1250" w:type="pct"/>
            <w:shd w:val="clear" w:color="auto" w:fill="auto"/>
            <w:hideMark/>
          </w:tcPr>
          <w:p w:rsidR="00EA178E" w:rsidRPr="007A110E" w:rsidRDefault="00EA178E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传统</w:t>
            </w: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A178E" w:rsidRPr="007A110E" w:rsidTr="00D12832">
        <w:trPr>
          <w:trHeight w:val="315"/>
        </w:trPr>
        <w:tc>
          <w:tcPr>
            <w:tcW w:w="1250" w:type="pct"/>
            <w:shd w:val="clear" w:color="auto" w:fill="auto"/>
            <w:hideMark/>
          </w:tcPr>
          <w:p w:rsidR="00EA178E" w:rsidRPr="007A110E" w:rsidRDefault="00EA178E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--融券回购</w:t>
            </w: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A178E" w:rsidRPr="007A110E" w:rsidTr="00D12832">
        <w:trPr>
          <w:trHeight w:val="315"/>
        </w:trPr>
        <w:tc>
          <w:tcPr>
            <w:tcW w:w="1250" w:type="pct"/>
            <w:shd w:val="clear" w:color="auto" w:fill="auto"/>
            <w:hideMark/>
          </w:tcPr>
          <w:p w:rsidR="00EA178E" w:rsidRPr="007A110E" w:rsidRDefault="00EA178E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--融资回购</w:t>
            </w: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A178E" w:rsidRPr="007A110E" w:rsidTr="00D12832">
        <w:trPr>
          <w:trHeight w:val="315"/>
        </w:trPr>
        <w:tc>
          <w:tcPr>
            <w:tcW w:w="1250" w:type="pct"/>
            <w:shd w:val="clear" w:color="auto" w:fill="auto"/>
            <w:hideMark/>
          </w:tcPr>
          <w:p w:rsidR="00EA178E" w:rsidRDefault="00EA178E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万能</w:t>
            </w: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A178E" w:rsidRPr="007A110E" w:rsidTr="00D12832">
        <w:trPr>
          <w:trHeight w:val="315"/>
        </w:trPr>
        <w:tc>
          <w:tcPr>
            <w:tcW w:w="1250" w:type="pct"/>
            <w:shd w:val="clear" w:color="auto" w:fill="auto"/>
            <w:hideMark/>
          </w:tcPr>
          <w:p w:rsidR="00EA178E" w:rsidRPr="007A110E" w:rsidRDefault="00EA178E" w:rsidP="00566549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--融券回购</w:t>
            </w: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50" w:type="pct"/>
            <w:shd w:val="clear" w:color="auto" w:fill="auto"/>
            <w:vAlign w:val="bottom"/>
            <w:hideMark/>
          </w:tcPr>
          <w:p w:rsidR="00EA178E" w:rsidRPr="00EA178E" w:rsidRDefault="00EA178E" w:rsidP="00EA178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07246" w:rsidRDefault="00907246" w:rsidP="00975864">
      <w:pPr>
        <w:rPr>
          <w:sz w:val="24"/>
        </w:rPr>
      </w:pPr>
    </w:p>
    <w:p w:rsidR="00991F7F" w:rsidRDefault="00991F7F">
      <w:pPr>
        <w:widowControl/>
        <w:jc w:val="left"/>
        <w:rPr>
          <w:sz w:val="24"/>
        </w:rPr>
      </w:pPr>
    </w:p>
    <w:p w:rsidR="00991F7F" w:rsidRDefault="00991F7F">
      <w:pPr>
        <w:widowControl/>
        <w:jc w:val="left"/>
        <w:rPr>
          <w:sz w:val="24"/>
        </w:rPr>
      </w:pPr>
    </w:p>
    <w:p w:rsidR="00907246" w:rsidRDefault="0090724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75864" w:rsidRDefault="00975864" w:rsidP="00975864">
      <w:pPr>
        <w:rPr>
          <w:sz w:val="24"/>
        </w:rPr>
      </w:pPr>
    </w:p>
    <w:p w:rsidR="00975864" w:rsidRPr="0094670A" w:rsidRDefault="00975864" w:rsidP="0094670A">
      <w:pPr>
        <w:jc w:val="center"/>
        <w:rPr>
          <w:b/>
          <w:bCs/>
          <w:sz w:val="28"/>
        </w:rPr>
      </w:pPr>
      <w:r w:rsidRPr="0094670A">
        <w:rPr>
          <w:rFonts w:hint="eastAsia"/>
          <w:b/>
          <w:bCs/>
          <w:sz w:val="28"/>
        </w:rPr>
        <w:t>三、固定收益投资风险分析</w:t>
      </w:r>
    </w:p>
    <w:p w:rsidR="00975864" w:rsidRDefault="00975864" w:rsidP="00975864">
      <w:pPr>
        <w:rPr>
          <w:sz w:val="24"/>
        </w:rPr>
      </w:pPr>
    </w:p>
    <w:p w:rsidR="00975864" w:rsidRDefault="00975864" w:rsidP="00975864">
      <w:pPr>
        <w:pStyle w:val="ac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期限分析</w:t>
      </w:r>
    </w:p>
    <w:p w:rsidR="00975864" w:rsidRPr="00461F33" w:rsidRDefault="00975864" w:rsidP="00975864">
      <w:pPr>
        <w:rPr>
          <w:sz w:val="24"/>
        </w:rPr>
      </w:pPr>
    </w:p>
    <w:p w:rsidR="00975864" w:rsidRPr="00A836B4" w:rsidRDefault="00975864" w:rsidP="00975864">
      <w:pPr>
        <w:pStyle w:val="ac"/>
        <w:numPr>
          <w:ilvl w:val="1"/>
          <w:numId w:val="12"/>
        </w:numPr>
        <w:ind w:firstLineChars="0"/>
        <w:rPr>
          <w:sz w:val="24"/>
          <w:szCs w:val="24"/>
        </w:rPr>
      </w:pPr>
      <w:r w:rsidRPr="00A836B4">
        <w:rPr>
          <w:rFonts w:hint="eastAsia"/>
          <w:sz w:val="24"/>
          <w:szCs w:val="24"/>
        </w:rPr>
        <w:t>债券投资</w:t>
      </w:r>
    </w:p>
    <w:p w:rsidR="00975864" w:rsidRDefault="00975864" w:rsidP="00975864">
      <w:pPr>
        <w:rPr>
          <w:sz w:val="24"/>
        </w:rPr>
      </w:pPr>
    </w:p>
    <w:p w:rsidR="00975864" w:rsidRPr="00461F33" w:rsidRDefault="00975864" w:rsidP="00975864">
      <w:pPr>
        <w:pStyle w:val="ac"/>
        <w:numPr>
          <w:ilvl w:val="2"/>
          <w:numId w:val="12"/>
        </w:numPr>
        <w:ind w:firstLineChars="0"/>
        <w:rPr>
          <w:sz w:val="24"/>
          <w:szCs w:val="24"/>
        </w:rPr>
      </w:pPr>
      <w:r w:rsidRPr="00461F33">
        <w:rPr>
          <w:rFonts w:hint="eastAsia"/>
          <w:sz w:val="24"/>
          <w:szCs w:val="24"/>
        </w:rPr>
        <w:t>按会计分类</w:t>
      </w:r>
    </w:p>
    <w:p w:rsidR="00975864" w:rsidRPr="00E537CD" w:rsidRDefault="00975864" w:rsidP="00975864">
      <w:pPr>
        <w:rPr>
          <w:sz w:val="24"/>
        </w:rPr>
      </w:pPr>
    </w:p>
    <w:tbl>
      <w:tblPr>
        <w:tblW w:w="5000" w:type="pct"/>
        <w:tblLook w:val="04A0"/>
      </w:tblPr>
      <w:tblGrid>
        <w:gridCol w:w="2917"/>
        <w:gridCol w:w="1884"/>
        <w:gridCol w:w="2017"/>
        <w:gridCol w:w="2004"/>
      </w:tblGrid>
      <w:tr w:rsidR="00975864" w:rsidRPr="00A674F9" w:rsidTr="00346A12">
        <w:trPr>
          <w:trHeight w:val="240"/>
        </w:trPr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864" w:rsidRPr="00A674F9" w:rsidRDefault="00975864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账户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A674F9" w:rsidRDefault="00170190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修正</w:t>
            </w:r>
            <w:r w:rsidR="00975864" w:rsidRPr="00A674F9">
              <w:rPr>
                <w:rFonts w:ascii="宋体" w:hAnsi="宋体" w:cs="Arial" w:hint="eastAsia"/>
                <w:kern w:val="0"/>
                <w:sz w:val="24"/>
              </w:rPr>
              <w:t>久期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A674F9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kern w:val="0"/>
                <w:sz w:val="24"/>
              </w:rPr>
              <w:t>凸性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A674F9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kern w:val="0"/>
                <w:sz w:val="24"/>
              </w:rPr>
              <w:t>剩余年限</w:t>
            </w:r>
          </w:p>
        </w:tc>
      </w:tr>
      <w:tr w:rsidR="00753EB3" w:rsidRPr="00A674F9" w:rsidTr="00346A12">
        <w:trPr>
          <w:trHeight w:val="240"/>
        </w:trPr>
        <w:tc>
          <w:tcPr>
            <w:tcW w:w="1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EB3" w:rsidRPr="00A674F9" w:rsidRDefault="00753EB3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传统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753EB3" w:rsidRPr="00A674F9" w:rsidTr="00346A12">
        <w:trPr>
          <w:trHeight w:val="240"/>
        </w:trPr>
        <w:tc>
          <w:tcPr>
            <w:tcW w:w="1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EB3" w:rsidRPr="00A674F9" w:rsidRDefault="00753EB3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--交易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753EB3" w:rsidRPr="00A674F9" w:rsidTr="00346A12">
        <w:trPr>
          <w:trHeight w:val="240"/>
        </w:trPr>
        <w:tc>
          <w:tcPr>
            <w:tcW w:w="1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EB3" w:rsidRPr="00A674F9" w:rsidRDefault="00753EB3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--可售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753EB3" w:rsidRPr="00A674F9" w:rsidTr="00346A12">
        <w:trPr>
          <w:trHeight w:val="240"/>
        </w:trPr>
        <w:tc>
          <w:tcPr>
            <w:tcW w:w="1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EB3" w:rsidRPr="00A674F9" w:rsidRDefault="00753EB3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万能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AA3565" w:rsidRPr="00A674F9" w:rsidTr="00346A12">
        <w:trPr>
          <w:trHeight w:val="240"/>
        </w:trPr>
        <w:tc>
          <w:tcPr>
            <w:tcW w:w="1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565" w:rsidRPr="00A674F9" w:rsidRDefault="00AA3565" w:rsidP="00ED2830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--可售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565" w:rsidRPr="00753EB3" w:rsidRDefault="00AA3565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565" w:rsidRPr="00753EB3" w:rsidRDefault="00AA3565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565" w:rsidRPr="00753EB3" w:rsidRDefault="00AA3565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AA3565" w:rsidRPr="00A674F9" w:rsidTr="00346A12">
        <w:trPr>
          <w:trHeight w:val="240"/>
        </w:trPr>
        <w:tc>
          <w:tcPr>
            <w:tcW w:w="1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565" w:rsidRPr="00A674F9" w:rsidRDefault="00AA3565" w:rsidP="00ED2830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674F9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565" w:rsidRPr="00753EB3" w:rsidRDefault="00AA3565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565" w:rsidRPr="00753EB3" w:rsidRDefault="00AA3565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565" w:rsidRPr="00753EB3" w:rsidRDefault="00AA3565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975864" w:rsidRPr="00E537CD" w:rsidRDefault="00975864" w:rsidP="00975864">
      <w:pPr>
        <w:pStyle w:val="ac"/>
        <w:numPr>
          <w:ilvl w:val="2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按债券类型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653"/>
        <w:gridCol w:w="2230"/>
        <w:gridCol w:w="1996"/>
      </w:tblGrid>
      <w:tr w:rsidR="00975864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575531">
              <w:rPr>
                <w:rFonts w:ascii="宋体" w:hAnsi="宋体" w:cs="Arial" w:hint="eastAsia"/>
                <w:kern w:val="0"/>
                <w:sz w:val="24"/>
              </w:rPr>
              <w:t>账户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975864" w:rsidRPr="00575531" w:rsidRDefault="00170190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修正</w:t>
            </w:r>
            <w:r w:rsidR="00975864" w:rsidRPr="00575531">
              <w:rPr>
                <w:rFonts w:ascii="宋体" w:hAnsi="宋体" w:cs="Arial" w:hint="eastAsia"/>
                <w:kern w:val="0"/>
                <w:sz w:val="24"/>
              </w:rPr>
              <w:t>久期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575531">
              <w:rPr>
                <w:rFonts w:ascii="宋体" w:hAnsi="宋体" w:cs="Arial" w:hint="eastAsia"/>
                <w:kern w:val="0"/>
                <w:sz w:val="24"/>
              </w:rPr>
              <w:t>凸性</w:t>
            </w: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575531">
              <w:rPr>
                <w:rFonts w:ascii="宋体" w:hAnsi="宋体" w:cs="Arial" w:hint="eastAsia"/>
                <w:kern w:val="0"/>
                <w:sz w:val="24"/>
              </w:rPr>
              <w:t>剩余年限</w:t>
            </w:r>
          </w:p>
        </w:tc>
      </w:tr>
      <w:tr w:rsidR="004F13AC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4F13AC" w:rsidRPr="000275D7" w:rsidRDefault="004F13AC" w:rsidP="00055D9C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0275D7">
              <w:rPr>
                <w:rFonts w:ascii="宋体" w:hAnsi="宋体" w:cs="Arial" w:hint="eastAsia"/>
                <w:kern w:val="0"/>
                <w:sz w:val="24"/>
              </w:rPr>
              <w:t>传统</w:t>
            </w:r>
          </w:p>
        </w:tc>
        <w:tc>
          <w:tcPr>
            <w:tcW w:w="937" w:type="pct"/>
            <w:shd w:val="clear" w:color="auto" w:fill="auto"/>
            <w:noWrap/>
            <w:vAlign w:val="bottom"/>
            <w:hideMark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bottom"/>
            <w:hideMark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bottom"/>
            <w:hideMark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753EB3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753EB3" w:rsidRPr="000275D7" w:rsidRDefault="00753EB3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0275D7">
              <w:rPr>
                <w:rFonts w:ascii="宋体" w:hAnsi="宋体" w:cs="Arial" w:hint="eastAsia"/>
                <w:kern w:val="0"/>
                <w:sz w:val="24"/>
              </w:rPr>
              <w:t>国债</w:t>
            </w:r>
          </w:p>
        </w:tc>
        <w:tc>
          <w:tcPr>
            <w:tcW w:w="937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21049D" w:rsidRPr="00575531" w:rsidTr="00567067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21049D" w:rsidRPr="000275D7" w:rsidRDefault="0021049D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0275D7">
              <w:rPr>
                <w:rFonts w:ascii="宋体" w:hAnsi="宋体" w:cs="Arial" w:hint="eastAsia"/>
                <w:kern w:val="0"/>
                <w:sz w:val="24"/>
              </w:rPr>
              <w:t>政策性金融（次级）债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21049D" w:rsidRPr="00111210" w:rsidRDefault="0021049D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:rsidR="0021049D" w:rsidRPr="00111210" w:rsidRDefault="0021049D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21049D" w:rsidRPr="00111210" w:rsidRDefault="0021049D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21049D" w:rsidRPr="00575531" w:rsidTr="0082392F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21049D" w:rsidRPr="000275D7" w:rsidRDefault="0021049D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0275D7">
              <w:rPr>
                <w:rFonts w:ascii="宋体" w:hAnsi="宋体" w:cs="Arial" w:hint="eastAsia"/>
                <w:kern w:val="0"/>
                <w:sz w:val="24"/>
              </w:rPr>
              <w:t>普通金融（次级）债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21049D" w:rsidRPr="00111210" w:rsidRDefault="0021049D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:rsidR="0021049D" w:rsidRPr="00111210" w:rsidRDefault="0021049D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21049D" w:rsidRPr="00111210" w:rsidRDefault="0021049D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575531" w:rsidTr="00357068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DE1686" w:rsidRPr="000275D7" w:rsidRDefault="00DE1686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0275D7">
              <w:rPr>
                <w:rFonts w:ascii="宋体" w:hAnsi="宋体" w:cs="Arial" w:hint="eastAsia"/>
                <w:color w:val="000000"/>
                <w:kern w:val="0"/>
                <w:sz w:val="24"/>
              </w:rPr>
              <w:t>企业债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DE1686" w:rsidRPr="00111210" w:rsidRDefault="00DE1686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:rsidR="00DE1686" w:rsidRPr="00111210" w:rsidRDefault="00DE1686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DE1686" w:rsidRPr="00111210" w:rsidRDefault="00DE1686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575531" w:rsidTr="00986FA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DE1686" w:rsidRPr="000275D7" w:rsidRDefault="00DE1686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--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中期票据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DE1686" w:rsidRPr="00111210" w:rsidRDefault="00DE1686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:rsidR="00DE1686" w:rsidRPr="00111210" w:rsidRDefault="00DE1686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DE1686" w:rsidRPr="00111210" w:rsidRDefault="00DE1686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F13AC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4F13AC" w:rsidRPr="000275D7" w:rsidRDefault="004F13AC" w:rsidP="00055D9C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0275D7">
              <w:rPr>
                <w:rFonts w:ascii="宋体" w:hAnsi="宋体" w:cs="Arial" w:hint="eastAsia"/>
                <w:kern w:val="0"/>
                <w:sz w:val="24"/>
              </w:rPr>
              <w:t>万能</w:t>
            </w:r>
          </w:p>
        </w:tc>
        <w:tc>
          <w:tcPr>
            <w:tcW w:w="937" w:type="pct"/>
            <w:shd w:val="clear" w:color="auto" w:fill="auto"/>
            <w:noWrap/>
            <w:vAlign w:val="bottom"/>
            <w:hideMark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bottom"/>
            <w:hideMark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bottom"/>
            <w:hideMark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753EB3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753EB3" w:rsidRPr="000275D7" w:rsidRDefault="00753EB3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0275D7">
              <w:rPr>
                <w:rFonts w:ascii="宋体" w:hAnsi="宋体" w:cs="Arial" w:hint="eastAsia"/>
                <w:kern w:val="0"/>
                <w:sz w:val="24"/>
              </w:rPr>
              <w:t>普通金融（次级）债</w:t>
            </w:r>
          </w:p>
        </w:tc>
        <w:tc>
          <w:tcPr>
            <w:tcW w:w="937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111210" w:rsidRPr="00575531" w:rsidTr="004B6697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111210" w:rsidRPr="000275D7" w:rsidRDefault="00111210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70196">
              <w:rPr>
                <w:rFonts w:ascii="Arial" w:hAnsi="Arial" w:cs="Arial" w:hint="eastAsia"/>
                <w:color w:val="000000"/>
                <w:kern w:val="0"/>
                <w:sz w:val="24"/>
              </w:rPr>
              <w:t>企业债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111210" w:rsidRPr="00111210" w:rsidRDefault="00111210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:rsidR="00111210" w:rsidRPr="00111210" w:rsidRDefault="00111210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111210" w:rsidRPr="00111210" w:rsidRDefault="00111210" w:rsidP="0011121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753EB3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  <w:hideMark/>
          </w:tcPr>
          <w:p w:rsidR="00753EB3" w:rsidRPr="000275D7" w:rsidRDefault="00753EB3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--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中期票据</w:t>
            </w:r>
          </w:p>
        </w:tc>
        <w:tc>
          <w:tcPr>
            <w:tcW w:w="937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bottom"/>
            <w:hideMark/>
          </w:tcPr>
          <w:p w:rsidR="00753EB3" w:rsidRPr="00753EB3" w:rsidRDefault="00753EB3" w:rsidP="00753EB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F13AC" w:rsidRPr="00575531" w:rsidTr="00DC5A72">
        <w:trPr>
          <w:trHeight w:val="240"/>
        </w:trPr>
        <w:tc>
          <w:tcPr>
            <w:tcW w:w="1668" w:type="pct"/>
            <w:shd w:val="clear" w:color="auto" w:fill="auto"/>
            <w:noWrap/>
            <w:vAlign w:val="bottom"/>
          </w:tcPr>
          <w:p w:rsidR="004F13AC" w:rsidRPr="000275D7" w:rsidRDefault="004F13AC" w:rsidP="00055D9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0275D7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937" w:type="pct"/>
            <w:shd w:val="clear" w:color="auto" w:fill="auto"/>
            <w:noWrap/>
            <w:vAlign w:val="bottom"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264" w:type="pct"/>
            <w:shd w:val="clear" w:color="auto" w:fill="auto"/>
            <w:noWrap/>
            <w:vAlign w:val="bottom"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31" w:type="pct"/>
            <w:shd w:val="clear" w:color="auto" w:fill="auto"/>
            <w:noWrap/>
            <w:vAlign w:val="bottom"/>
          </w:tcPr>
          <w:p w:rsidR="004F13AC" w:rsidRPr="00753EB3" w:rsidRDefault="004F13AC" w:rsidP="00604560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6525AE" w:rsidRDefault="006525AE" w:rsidP="00975864">
      <w:pPr>
        <w:rPr>
          <w:sz w:val="24"/>
        </w:rPr>
      </w:pPr>
    </w:p>
    <w:p w:rsidR="006525AE" w:rsidRDefault="006525AE" w:rsidP="00975864">
      <w:pPr>
        <w:rPr>
          <w:sz w:val="24"/>
        </w:rPr>
      </w:pPr>
    </w:p>
    <w:p w:rsidR="006525AE" w:rsidRDefault="006525AE" w:rsidP="00975864">
      <w:pPr>
        <w:rPr>
          <w:sz w:val="24"/>
        </w:rPr>
      </w:pPr>
    </w:p>
    <w:p w:rsidR="006525AE" w:rsidRDefault="006525AE" w:rsidP="00975864">
      <w:pPr>
        <w:rPr>
          <w:sz w:val="24"/>
        </w:rPr>
      </w:pPr>
    </w:p>
    <w:p w:rsidR="007A7CFC" w:rsidRDefault="007A7CF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850FD" w:rsidRDefault="00D850FD" w:rsidP="00975864">
      <w:pPr>
        <w:rPr>
          <w:sz w:val="24"/>
        </w:rPr>
      </w:pPr>
    </w:p>
    <w:p w:rsidR="00975864" w:rsidRDefault="00975864" w:rsidP="00975864">
      <w:pPr>
        <w:pStyle w:val="ac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定期存款（含协议存款）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8"/>
        <w:gridCol w:w="2213"/>
        <w:gridCol w:w="1831"/>
        <w:gridCol w:w="1830"/>
      </w:tblGrid>
      <w:tr w:rsidR="00975864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575531">
              <w:rPr>
                <w:rFonts w:ascii="宋体" w:hAnsi="宋体" w:cs="Arial" w:hint="eastAsia"/>
                <w:kern w:val="0"/>
                <w:sz w:val="24"/>
              </w:rPr>
              <w:t>账户</w:t>
            </w:r>
          </w:p>
        </w:tc>
        <w:tc>
          <w:tcPr>
            <w:tcW w:w="1254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7A110E">
              <w:rPr>
                <w:rFonts w:ascii="宋体" w:hAnsi="宋体" w:cs="Arial" w:hint="eastAsia"/>
                <w:color w:val="000000"/>
                <w:kern w:val="0"/>
                <w:sz w:val="24"/>
              </w:rPr>
              <w:t>期末市值（万元）</w:t>
            </w:r>
          </w:p>
        </w:tc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利率</w:t>
            </w:r>
          </w:p>
        </w:tc>
        <w:tc>
          <w:tcPr>
            <w:tcW w:w="1037" w:type="pct"/>
            <w:shd w:val="clear" w:color="auto" w:fill="auto"/>
            <w:noWrap/>
            <w:vAlign w:val="center"/>
            <w:hideMark/>
          </w:tcPr>
          <w:p w:rsidR="00975864" w:rsidRPr="00575531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575531">
              <w:rPr>
                <w:rFonts w:ascii="宋体" w:hAnsi="宋体" w:cs="Arial" w:hint="eastAsia"/>
                <w:kern w:val="0"/>
                <w:sz w:val="24"/>
              </w:rPr>
              <w:t>剩余年限</w:t>
            </w: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5103AB">
              <w:rPr>
                <w:rFonts w:ascii="宋体" w:hAnsi="宋体" w:cs="Arial" w:hint="eastAsia"/>
                <w:kern w:val="0"/>
                <w:sz w:val="24"/>
              </w:rPr>
              <w:t>传统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kern w:val="0"/>
                <w:sz w:val="24"/>
              </w:rPr>
              <w:t>浦发银行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kern w:val="0"/>
                <w:sz w:val="24"/>
              </w:rPr>
              <w:t>交通银行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color w:val="000000"/>
                <w:kern w:val="0"/>
                <w:sz w:val="24"/>
              </w:rPr>
              <w:t>恒丰银行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color w:val="000000"/>
                <w:kern w:val="0"/>
                <w:sz w:val="24"/>
              </w:rPr>
              <w:t>徽商</w:t>
            </w:r>
            <w:r w:rsidRPr="005103AB">
              <w:rPr>
                <w:rFonts w:ascii="宋体" w:hAnsi="宋体" w:cs="Arial" w:hint="eastAsia"/>
                <w:kern w:val="0"/>
                <w:sz w:val="24"/>
              </w:rPr>
              <w:t>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color w:val="000000"/>
                <w:kern w:val="0"/>
                <w:sz w:val="24"/>
              </w:rPr>
              <w:t>杭州银行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48200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48200B">
              <w:rPr>
                <w:rFonts w:ascii="Arial" w:hAnsi="Arial" w:cs="Arial" w:hint="eastAsia"/>
                <w:color w:val="000000"/>
                <w:kern w:val="0"/>
                <w:sz w:val="24"/>
              </w:rPr>
              <w:t>--</w:t>
            </w:r>
            <w:r w:rsidRPr="0048200B">
              <w:rPr>
                <w:rFonts w:ascii="Arial" w:hAnsi="Arial" w:cs="Arial" w:hint="eastAsia"/>
                <w:color w:val="000000"/>
                <w:kern w:val="0"/>
                <w:sz w:val="24"/>
              </w:rPr>
              <w:t>中国农业银行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5103AB">
              <w:rPr>
                <w:rFonts w:ascii="宋体" w:hAnsi="宋体" w:cs="Arial" w:hint="eastAsia"/>
                <w:kern w:val="0"/>
                <w:sz w:val="24"/>
              </w:rPr>
              <w:t>万能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color w:val="000000"/>
                <w:kern w:val="0"/>
                <w:sz w:val="24"/>
              </w:rPr>
              <w:t>恒丰银行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  <w:hideMark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宋体" w:hAnsi="宋体" w:cs="Arial" w:hint="eastAsia"/>
                <w:color w:val="000000"/>
                <w:kern w:val="0"/>
                <w:sz w:val="24"/>
              </w:rPr>
              <w:t>美元存款</w:t>
            </w:r>
          </w:p>
        </w:tc>
        <w:tc>
          <w:tcPr>
            <w:tcW w:w="1254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  <w:hideMark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Arial" w:hAnsi="Arial" w:cs="Arial"/>
                <w:color w:val="000000"/>
                <w:kern w:val="0"/>
                <w:sz w:val="24"/>
              </w:rPr>
              <w:t>--</w:t>
            </w:r>
            <w:r w:rsidRPr="005103AB">
              <w:rPr>
                <w:rFonts w:ascii="宋体" w:hAnsi="宋体" w:cs="Arial" w:hint="eastAsia"/>
                <w:kern w:val="0"/>
                <w:sz w:val="24"/>
              </w:rPr>
              <w:t>交通银行</w:t>
            </w:r>
          </w:p>
        </w:tc>
        <w:tc>
          <w:tcPr>
            <w:tcW w:w="1254" w:type="pct"/>
            <w:shd w:val="clear" w:color="auto" w:fill="auto"/>
            <w:noWrap/>
            <w:vAlign w:val="bottom"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F76EE" w:rsidRPr="00575531" w:rsidTr="003863E4">
        <w:trPr>
          <w:trHeight w:val="240"/>
        </w:trPr>
        <w:tc>
          <w:tcPr>
            <w:tcW w:w="1671" w:type="pct"/>
            <w:shd w:val="clear" w:color="auto" w:fill="auto"/>
            <w:noWrap/>
            <w:vAlign w:val="bottom"/>
          </w:tcPr>
          <w:p w:rsidR="006F76EE" w:rsidRPr="005103AB" w:rsidRDefault="006F76EE" w:rsidP="0064018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103AB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1254" w:type="pct"/>
            <w:shd w:val="clear" w:color="auto" w:fill="auto"/>
            <w:noWrap/>
            <w:vAlign w:val="bottom"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8" w:type="pct"/>
            <w:shd w:val="clear" w:color="auto" w:fill="auto"/>
            <w:noWrap/>
            <w:vAlign w:val="bottom"/>
          </w:tcPr>
          <w:p w:rsidR="006F76EE" w:rsidRPr="00AD58F9" w:rsidRDefault="006F76EE" w:rsidP="00AD58F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37" w:type="pct"/>
            <w:shd w:val="clear" w:color="auto" w:fill="auto"/>
            <w:noWrap/>
            <w:vAlign w:val="bottom"/>
          </w:tcPr>
          <w:p w:rsidR="006F76EE" w:rsidRPr="006F76EE" w:rsidRDefault="006F76EE" w:rsidP="006F76EE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Pr="00D551D5" w:rsidRDefault="00975864" w:rsidP="00975864">
      <w:pPr>
        <w:rPr>
          <w:sz w:val="24"/>
        </w:rPr>
      </w:pPr>
    </w:p>
    <w:p w:rsidR="00975864" w:rsidRPr="004651D3" w:rsidRDefault="00975864" w:rsidP="00975864">
      <w:pPr>
        <w:pStyle w:val="ac"/>
        <w:numPr>
          <w:ilvl w:val="0"/>
          <w:numId w:val="12"/>
        </w:numPr>
        <w:ind w:firstLineChars="0"/>
        <w:rPr>
          <w:rFonts w:ascii="Arial" w:hAnsi="Arial" w:cs="Arial"/>
          <w:sz w:val="24"/>
          <w:szCs w:val="24"/>
        </w:rPr>
      </w:pPr>
      <w:r w:rsidRPr="004651D3">
        <w:rPr>
          <w:rFonts w:ascii="Arial" w:cs="Arial"/>
          <w:sz w:val="24"/>
          <w:szCs w:val="24"/>
        </w:rPr>
        <w:t>债券信用评级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pStyle w:val="ac"/>
        <w:numPr>
          <w:ilvl w:val="1"/>
          <w:numId w:val="12"/>
        </w:numPr>
        <w:ind w:firstLineChars="0"/>
        <w:rPr>
          <w:rFonts w:ascii="Arial" w:hAnsi="Arial" w:cs="Arial"/>
          <w:sz w:val="24"/>
          <w:szCs w:val="24"/>
        </w:rPr>
      </w:pPr>
      <w:r w:rsidRPr="004651D3">
        <w:rPr>
          <w:rFonts w:ascii="Arial" w:cs="Arial"/>
          <w:sz w:val="24"/>
          <w:szCs w:val="24"/>
        </w:rPr>
        <w:t>外部信用评级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rPr>
          <w:rFonts w:ascii="Arial" w:hAnsi="Arial" w:cs="Arial"/>
          <w:sz w:val="24"/>
        </w:rPr>
      </w:pPr>
      <w:r w:rsidRPr="004651D3">
        <w:rPr>
          <w:rFonts w:ascii="Arial" w:cs="Arial"/>
          <w:sz w:val="24"/>
        </w:rPr>
        <w:t>传统账户信用债券占</w:t>
      </w:r>
      <w:r w:rsidR="0099585C">
        <w:rPr>
          <w:rFonts w:ascii="Arial" w:cs="Arial" w:hint="eastAsia"/>
          <w:sz w:val="24"/>
        </w:rPr>
        <w:t>债券</w:t>
      </w:r>
      <w:r w:rsidR="00E518BB">
        <w:rPr>
          <w:rFonts w:ascii="Arial" w:cs="Arial" w:hint="eastAsia"/>
          <w:sz w:val="24"/>
        </w:rPr>
        <w:t>持仓</w:t>
      </w:r>
      <w:r w:rsidR="0099585C">
        <w:rPr>
          <w:rFonts w:ascii="Arial" w:cs="Arial" w:hint="eastAsia"/>
          <w:sz w:val="24"/>
        </w:rPr>
        <w:t>总额</w:t>
      </w:r>
      <w:r w:rsidRPr="004651D3">
        <w:rPr>
          <w:rFonts w:ascii="Arial" w:cs="Arial"/>
          <w:sz w:val="24"/>
        </w:rPr>
        <w:t>，其</w:t>
      </w:r>
      <w:r w:rsidRPr="004651D3">
        <w:rPr>
          <w:rFonts w:ascii="Arial" w:hAnsi="Arial" w:cs="Arial"/>
          <w:sz w:val="24"/>
        </w:rPr>
        <w:t>中</w:t>
      </w:r>
      <w:r w:rsidRPr="004651D3">
        <w:rPr>
          <w:rFonts w:ascii="Arial" w:hAnsi="Arial" w:cs="Arial"/>
          <w:sz w:val="24"/>
        </w:rPr>
        <w:t>AA+</w:t>
      </w:r>
      <w:r w:rsidRPr="004651D3">
        <w:rPr>
          <w:rFonts w:ascii="Arial" w:hAnsi="Arial" w:cs="Arial"/>
          <w:sz w:val="24"/>
        </w:rPr>
        <w:t>级及以</w:t>
      </w:r>
      <w:r w:rsidRPr="004651D3">
        <w:rPr>
          <w:rFonts w:ascii="Arial" w:cs="Arial"/>
          <w:sz w:val="24"/>
        </w:rPr>
        <w:t>上占</w:t>
      </w:r>
      <w:r w:rsidR="00925D2A">
        <w:rPr>
          <w:rFonts w:ascii="Arial" w:cs="Arial" w:hint="eastAsia"/>
          <w:sz w:val="24"/>
        </w:rPr>
        <w:t>债券总额</w:t>
      </w:r>
      <w:r w:rsidRPr="004651D3">
        <w:rPr>
          <w:rFonts w:ascii="Arial" w:cs="Arial"/>
          <w:sz w:val="24"/>
        </w:rPr>
        <w:t>。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0"/>
        <w:gridCol w:w="980"/>
        <w:gridCol w:w="980"/>
        <w:gridCol w:w="979"/>
        <w:gridCol w:w="985"/>
        <w:gridCol w:w="979"/>
        <w:gridCol w:w="979"/>
        <w:gridCol w:w="979"/>
        <w:gridCol w:w="981"/>
      </w:tblGrid>
      <w:tr w:rsidR="00A93B4A" w:rsidRPr="004651D3" w:rsidTr="00FE6564">
        <w:trPr>
          <w:trHeight w:val="24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外部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信用评级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国债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政策性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金融债</w:t>
            </w:r>
          </w:p>
        </w:tc>
        <w:tc>
          <w:tcPr>
            <w:tcW w:w="555" w:type="pct"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政策金融次级债</w:t>
            </w: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普通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金融债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普通金融次级债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企业债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宋体" w:cs="Arial"/>
                <w:kern w:val="0"/>
                <w:sz w:val="15"/>
                <w:szCs w:val="16"/>
              </w:rPr>
              <w:t>（含可转债）</w:t>
            </w:r>
          </w:p>
        </w:tc>
        <w:tc>
          <w:tcPr>
            <w:tcW w:w="555" w:type="pct"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中期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票据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ED2830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合计</w:t>
            </w:r>
          </w:p>
        </w:tc>
      </w:tr>
      <w:tr w:rsidR="00581BE9" w:rsidRPr="004651D3" w:rsidTr="00FE6564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500E59" w:rsidRDefault="00581BE9" w:rsidP="0064018B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500E59">
              <w:rPr>
                <w:rFonts w:ascii="Arial" w:hAnsi="Arial" w:cs="Arial"/>
                <w:kern w:val="0"/>
                <w:sz w:val="18"/>
                <w:szCs w:val="18"/>
              </w:rPr>
              <w:t>无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4651D3" w:rsidTr="00FE6564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500E59" w:rsidRDefault="00581BE9" w:rsidP="0064018B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500E59">
              <w:rPr>
                <w:rFonts w:ascii="Arial" w:hAnsi="Arial" w:cs="Arial"/>
                <w:kern w:val="0"/>
                <w:sz w:val="18"/>
                <w:szCs w:val="18"/>
              </w:rPr>
              <w:t>AAA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4651D3" w:rsidTr="00FE6564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500E59" w:rsidRDefault="00581BE9" w:rsidP="0064018B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500E59">
              <w:rPr>
                <w:rFonts w:ascii="Arial" w:hAnsi="Arial" w:cs="Arial"/>
                <w:kern w:val="0"/>
                <w:sz w:val="18"/>
                <w:szCs w:val="18"/>
              </w:rPr>
              <w:t>AA+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4651D3" w:rsidTr="00FE6564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500E59" w:rsidRDefault="00581BE9" w:rsidP="0064018B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500E59">
              <w:rPr>
                <w:rFonts w:ascii="Arial" w:hAnsi="Arial" w:cs="Arial"/>
                <w:kern w:val="0"/>
                <w:sz w:val="18"/>
                <w:szCs w:val="18"/>
              </w:rPr>
              <w:t>AA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4651D3" w:rsidTr="00FE6564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500E59" w:rsidRDefault="00581BE9" w:rsidP="0064018B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500E59">
              <w:rPr>
                <w:rFonts w:ascii="宋体" w:hAnsi="宋体" w:cs="Arial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rPr>
          <w:rFonts w:ascii="Arial" w:hAnsi="Arial" w:cs="Arial"/>
          <w:sz w:val="24"/>
        </w:rPr>
      </w:pPr>
      <w:r w:rsidRPr="004651D3">
        <w:rPr>
          <w:rFonts w:ascii="Arial" w:cs="Arial"/>
          <w:sz w:val="24"/>
        </w:rPr>
        <w:t>万能账户信用债券占</w:t>
      </w:r>
      <w:r w:rsidR="00F415E3">
        <w:rPr>
          <w:rFonts w:ascii="Arial" w:cs="Arial" w:hint="eastAsia"/>
          <w:sz w:val="24"/>
        </w:rPr>
        <w:t>债券</w:t>
      </w:r>
      <w:r w:rsidR="00E518BB">
        <w:rPr>
          <w:rFonts w:ascii="Arial" w:cs="Arial" w:hint="eastAsia"/>
          <w:sz w:val="24"/>
        </w:rPr>
        <w:t>持仓</w:t>
      </w:r>
      <w:r w:rsidR="00F415E3">
        <w:rPr>
          <w:rFonts w:ascii="Arial" w:cs="Arial" w:hint="eastAsia"/>
          <w:sz w:val="24"/>
        </w:rPr>
        <w:t>总额</w:t>
      </w:r>
      <w:r w:rsidR="006525AE" w:rsidRPr="004651D3">
        <w:rPr>
          <w:rFonts w:ascii="Arial" w:cs="Arial"/>
          <w:sz w:val="24"/>
        </w:rPr>
        <w:t>，其</w:t>
      </w:r>
      <w:r w:rsidR="006525AE" w:rsidRPr="004651D3">
        <w:rPr>
          <w:rFonts w:ascii="Arial" w:hAnsi="Arial" w:cs="Arial"/>
          <w:sz w:val="24"/>
        </w:rPr>
        <w:t>中</w:t>
      </w:r>
      <w:r w:rsidR="006525AE" w:rsidRPr="004651D3">
        <w:rPr>
          <w:rFonts w:ascii="Arial" w:hAnsi="Arial" w:cs="Arial"/>
          <w:sz w:val="24"/>
        </w:rPr>
        <w:t>AA+</w:t>
      </w:r>
      <w:r w:rsidR="006525AE" w:rsidRPr="004651D3">
        <w:rPr>
          <w:rFonts w:ascii="Arial" w:hAnsi="Arial" w:cs="Arial"/>
          <w:sz w:val="24"/>
        </w:rPr>
        <w:t>级及以</w:t>
      </w:r>
      <w:r w:rsidR="006525AE" w:rsidRPr="004651D3">
        <w:rPr>
          <w:rFonts w:ascii="Arial" w:cs="Arial"/>
          <w:sz w:val="24"/>
        </w:rPr>
        <w:t>上占</w:t>
      </w:r>
      <w:r w:rsidR="00925D2A">
        <w:rPr>
          <w:rFonts w:ascii="Arial" w:cs="Arial" w:hint="eastAsia"/>
          <w:sz w:val="24"/>
        </w:rPr>
        <w:t>债券总额</w:t>
      </w:r>
      <w:r w:rsidR="006525AE" w:rsidRPr="004651D3">
        <w:rPr>
          <w:rFonts w:ascii="Arial" w:cs="Arial"/>
          <w:sz w:val="24"/>
        </w:rPr>
        <w:t>。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2078"/>
        <w:gridCol w:w="1844"/>
        <w:gridCol w:w="1844"/>
        <w:gridCol w:w="1764"/>
      </w:tblGrid>
      <w:tr w:rsidR="00274747" w:rsidRPr="004651D3" w:rsidTr="00274747">
        <w:trPr>
          <w:trHeight w:val="240"/>
        </w:trPr>
        <w:tc>
          <w:tcPr>
            <w:tcW w:w="732" w:type="pct"/>
            <w:shd w:val="clear" w:color="auto" w:fill="auto"/>
            <w:noWrap/>
            <w:vAlign w:val="center"/>
            <w:hideMark/>
          </w:tcPr>
          <w:p w:rsidR="00274747" w:rsidRPr="004651D3" w:rsidRDefault="00274747" w:rsidP="006525AE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外部信用评级</w:t>
            </w:r>
          </w:p>
        </w:tc>
        <w:tc>
          <w:tcPr>
            <w:tcW w:w="1178" w:type="pct"/>
            <w:vAlign w:val="center"/>
          </w:tcPr>
          <w:p w:rsidR="00274747" w:rsidRPr="004651D3" w:rsidRDefault="00274747" w:rsidP="006525A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普通金融</w:t>
            </w: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br/>
            </w: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次级债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:rsidR="00274747" w:rsidRPr="004651D3" w:rsidRDefault="00274747" w:rsidP="006525A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企业债</w:t>
            </w: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br/>
            </w:r>
            <w:r w:rsidRPr="004651D3">
              <w:rPr>
                <w:rFonts w:ascii="Arial" w:hAnsi="宋体" w:cs="Arial"/>
                <w:kern w:val="0"/>
                <w:sz w:val="16"/>
                <w:szCs w:val="18"/>
              </w:rPr>
              <w:t>（含可转债）</w:t>
            </w:r>
          </w:p>
        </w:tc>
        <w:tc>
          <w:tcPr>
            <w:tcW w:w="1045" w:type="pct"/>
            <w:vAlign w:val="center"/>
          </w:tcPr>
          <w:p w:rsidR="00274747" w:rsidRPr="004651D3" w:rsidRDefault="00274747" w:rsidP="006525A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中期票据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74747" w:rsidRPr="004651D3" w:rsidRDefault="00274747" w:rsidP="006525A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合计</w:t>
            </w:r>
          </w:p>
        </w:tc>
      </w:tr>
      <w:tr w:rsidR="00753EB3" w:rsidRPr="004651D3" w:rsidTr="00274747">
        <w:trPr>
          <w:trHeight w:val="240"/>
        </w:trPr>
        <w:tc>
          <w:tcPr>
            <w:tcW w:w="732" w:type="pct"/>
            <w:shd w:val="clear" w:color="auto" w:fill="auto"/>
            <w:noWrap/>
            <w:vAlign w:val="bottom"/>
            <w:hideMark/>
          </w:tcPr>
          <w:p w:rsidR="00753EB3" w:rsidRPr="004651D3" w:rsidRDefault="00753EB3" w:rsidP="00055D9C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AAA</w:t>
            </w:r>
          </w:p>
        </w:tc>
        <w:tc>
          <w:tcPr>
            <w:tcW w:w="1178" w:type="pct"/>
            <w:vAlign w:val="bottom"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pct"/>
            <w:shd w:val="clear" w:color="auto" w:fill="auto"/>
            <w:noWrap/>
            <w:vAlign w:val="bottom"/>
            <w:hideMark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pct"/>
            <w:vAlign w:val="bottom"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EB3" w:rsidRPr="004651D3" w:rsidTr="00274747">
        <w:trPr>
          <w:trHeight w:val="240"/>
        </w:trPr>
        <w:tc>
          <w:tcPr>
            <w:tcW w:w="732" w:type="pct"/>
            <w:shd w:val="clear" w:color="auto" w:fill="auto"/>
            <w:noWrap/>
            <w:vAlign w:val="bottom"/>
            <w:hideMark/>
          </w:tcPr>
          <w:p w:rsidR="00753EB3" w:rsidRPr="004651D3" w:rsidRDefault="00753EB3" w:rsidP="00055D9C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合计</w:t>
            </w:r>
          </w:p>
        </w:tc>
        <w:tc>
          <w:tcPr>
            <w:tcW w:w="1178" w:type="pct"/>
            <w:vAlign w:val="bottom"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pct"/>
            <w:shd w:val="clear" w:color="auto" w:fill="auto"/>
            <w:noWrap/>
            <w:vAlign w:val="bottom"/>
            <w:hideMark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pct"/>
            <w:vAlign w:val="bottom"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753EB3" w:rsidRPr="008570D6" w:rsidRDefault="00753E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3224EF" w:rsidRDefault="003224EF">
      <w:pPr>
        <w:widowControl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850FD" w:rsidRPr="004651D3" w:rsidRDefault="00D850FD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pStyle w:val="ac"/>
        <w:numPr>
          <w:ilvl w:val="1"/>
          <w:numId w:val="12"/>
        </w:numPr>
        <w:ind w:firstLineChars="0"/>
        <w:rPr>
          <w:rFonts w:ascii="Arial" w:hAnsi="Arial" w:cs="Arial"/>
          <w:sz w:val="24"/>
          <w:szCs w:val="24"/>
        </w:rPr>
      </w:pPr>
      <w:r w:rsidRPr="004651D3">
        <w:rPr>
          <w:rFonts w:ascii="Arial" w:cs="Arial"/>
          <w:sz w:val="24"/>
          <w:szCs w:val="24"/>
        </w:rPr>
        <w:t>内部信用评级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rPr>
          <w:rFonts w:ascii="Arial" w:hAnsi="Arial" w:cs="Arial"/>
          <w:sz w:val="24"/>
        </w:rPr>
      </w:pPr>
      <w:r w:rsidRPr="004651D3">
        <w:rPr>
          <w:rFonts w:ascii="Arial" w:cs="Arial"/>
          <w:sz w:val="24"/>
        </w:rPr>
        <w:t>传统账户信用债券占</w:t>
      </w:r>
      <w:r w:rsidR="00FE4EF8">
        <w:rPr>
          <w:rFonts w:ascii="Arial" w:cs="Arial" w:hint="eastAsia"/>
          <w:sz w:val="24"/>
        </w:rPr>
        <w:t>债券</w:t>
      </w:r>
      <w:r w:rsidR="00E518BB">
        <w:rPr>
          <w:rFonts w:ascii="Arial" w:cs="Arial" w:hint="eastAsia"/>
          <w:sz w:val="24"/>
        </w:rPr>
        <w:t>持仓</w:t>
      </w:r>
      <w:r w:rsidR="00FE4EF8">
        <w:rPr>
          <w:rFonts w:ascii="Arial" w:cs="Arial" w:hint="eastAsia"/>
          <w:sz w:val="24"/>
        </w:rPr>
        <w:t>总额</w:t>
      </w:r>
      <w:r w:rsidR="00306D44">
        <w:rPr>
          <w:rFonts w:ascii="Arial" w:cs="Arial" w:hint="eastAsia"/>
          <w:sz w:val="24"/>
        </w:rPr>
        <w:t>77.22</w:t>
      </w:r>
      <w:r w:rsidRPr="004651D3">
        <w:rPr>
          <w:rFonts w:ascii="Arial" w:hAnsi="Arial" w:cs="Arial"/>
          <w:sz w:val="24"/>
        </w:rPr>
        <w:t>%</w:t>
      </w:r>
      <w:r w:rsidRPr="004651D3">
        <w:rPr>
          <w:rFonts w:ascii="Arial" w:hAnsi="Arial" w:cs="Arial"/>
          <w:sz w:val="24"/>
        </w:rPr>
        <w:t>，其中</w:t>
      </w:r>
      <w:r w:rsidRPr="004651D3">
        <w:rPr>
          <w:rFonts w:ascii="Arial" w:hAnsi="Arial" w:cs="Arial"/>
          <w:sz w:val="24"/>
        </w:rPr>
        <w:t>AA+</w:t>
      </w:r>
      <w:r w:rsidRPr="004651D3">
        <w:rPr>
          <w:rFonts w:ascii="Arial" w:hAnsi="Arial" w:cs="Arial"/>
          <w:sz w:val="24"/>
        </w:rPr>
        <w:t>级及以上占</w:t>
      </w:r>
      <w:r w:rsidR="00306D44">
        <w:rPr>
          <w:rFonts w:ascii="Arial" w:hAnsi="Arial" w:cs="Arial" w:hint="eastAsia"/>
          <w:sz w:val="24"/>
        </w:rPr>
        <w:t>45.67</w:t>
      </w:r>
      <w:r w:rsidRPr="004651D3">
        <w:rPr>
          <w:rFonts w:ascii="Arial" w:hAnsi="Arial" w:cs="Arial"/>
          <w:sz w:val="24"/>
        </w:rPr>
        <w:t>%</w:t>
      </w:r>
      <w:r w:rsidRPr="004651D3">
        <w:rPr>
          <w:rFonts w:ascii="Arial" w:hAnsi="Arial" w:cs="Arial"/>
          <w:sz w:val="24"/>
        </w:rPr>
        <w:t>。</w:t>
      </w:r>
    </w:p>
    <w:p w:rsidR="00862F64" w:rsidRPr="004651D3" w:rsidRDefault="00862F64" w:rsidP="00975864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0"/>
        <w:gridCol w:w="980"/>
        <w:gridCol w:w="980"/>
        <w:gridCol w:w="979"/>
        <w:gridCol w:w="985"/>
        <w:gridCol w:w="979"/>
        <w:gridCol w:w="979"/>
        <w:gridCol w:w="979"/>
        <w:gridCol w:w="981"/>
      </w:tblGrid>
      <w:tr w:rsidR="00A93B4A" w:rsidRPr="004651D3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内部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信用评级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国债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政策性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金融债</w:t>
            </w:r>
          </w:p>
        </w:tc>
        <w:tc>
          <w:tcPr>
            <w:tcW w:w="555" w:type="pct"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kern w:val="0"/>
                <w:sz w:val="16"/>
                <w:szCs w:val="16"/>
              </w:rPr>
              <w:t>政策性金融次级债</w:t>
            </w: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普通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金融债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普通金融次级债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企业债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宋体" w:cs="Arial"/>
                <w:kern w:val="0"/>
                <w:sz w:val="15"/>
                <w:szCs w:val="16"/>
              </w:rPr>
              <w:t>（含可转债）</w:t>
            </w:r>
          </w:p>
        </w:tc>
        <w:tc>
          <w:tcPr>
            <w:tcW w:w="555" w:type="pct"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中期</w:t>
            </w: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br/>
            </w: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票据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A93B4A" w:rsidRPr="004651D3" w:rsidRDefault="00A93B4A" w:rsidP="00155F9D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合计</w:t>
            </w: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无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AAA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AA+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AA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AA-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A+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Arial" w:cs="Arial"/>
                <w:kern w:val="0"/>
                <w:sz w:val="16"/>
                <w:szCs w:val="16"/>
              </w:rPr>
              <w:t>A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1BE9" w:rsidRPr="008570D6" w:rsidTr="00F75D68">
        <w:trPr>
          <w:trHeight w:val="24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Pr="004651D3" w:rsidRDefault="00581BE9" w:rsidP="00155F9D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4651D3">
              <w:rPr>
                <w:rFonts w:ascii="Arial" w:hAnsi="宋体" w:cs="Arial"/>
                <w:kern w:val="0"/>
                <w:sz w:val="16"/>
                <w:szCs w:val="16"/>
              </w:rPr>
              <w:t>合计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vAlign w:val="bottom"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:rsidR="00581BE9" w:rsidRDefault="00581B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42E48" w:rsidRPr="004651D3" w:rsidRDefault="00E42E48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rPr>
          <w:rFonts w:ascii="Arial" w:hAnsi="Arial" w:cs="Arial"/>
          <w:sz w:val="24"/>
        </w:rPr>
      </w:pPr>
      <w:r w:rsidRPr="004651D3">
        <w:rPr>
          <w:rFonts w:ascii="Arial" w:cs="Arial"/>
          <w:sz w:val="24"/>
        </w:rPr>
        <w:t>万能账户信用债券占</w:t>
      </w:r>
      <w:r w:rsidR="00CF59F9">
        <w:rPr>
          <w:rFonts w:ascii="Arial" w:cs="Arial" w:hint="eastAsia"/>
          <w:sz w:val="24"/>
        </w:rPr>
        <w:t>债券</w:t>
      </w:r>
      <w:r w:rsidR="00E518BB">
        <w:rPr>
          <w:rFonts w:ascii="Arial" w:cs="Arial" w:hint="eastAsia"/>
          <w:sz w:val="24"/>
        </w:rPr>
        <w:t>持仓</w:t>
      </w:r>
      <w:r w:rsidR="00CF59F9">
        <w:rPr>
          <w:rFonts w:ascii="Arial" w:cs="Arial" w:hint="eastAsia"/>
          <w:sz w:val="24"/>
        </w:rPr>
        <w:t>总额</w:t>
      </w:r>
      <w:r w:rsidRPr="004651D3">
        <w:rPr>
          <w:rFonts w:ascii="Arial" w:cs="Arial"/>
          <w:sz w:val="24"/>
        </w:rPr>
        <w:t>比</w:t>
      </w:r>
      <w:r w:rsidR="00A951F8">
        <w:rPr>
          <w:rFonts w:ascii="Arial" w:hAnsi="Arial" w:cs="Arial" w:hint="eastAsia"/>
          <w:sz w:val="24"/>
        </w:rPr>
        <w:t>0.58</w:t>
      </w:r>
      <w:r w:rsidRPr="004651D3">
        <w:rPr>
          <w:rFonts w:ascii="Arial" w:hAnsi="Arial" w:cs="Arial"/>
          <w:sz w:val="24"/>
        </w:rPr>
        <w:t>%</w:t>
      </w:r>
      <w:r w:rsidR="006525AE" w:rsidRPr="004651D3">
        <w:rPr>
          <w:rFonts w:ascii="Arial" w:hAnsi="Arial" w:cs="Arial"/>
          <w:sz w:val="24"/>
        </w:rPr>
        <w:t>，其中</w:t>
      </w:r>
      <w:r w:rsidR="006525AE" w:rsidRPr="004651D3">
        <w:rPr>
          <w:rFonts w:ascii="Arial" w:hAnsi="Arial" w:cs="Arial"/>
          <w:sz w:val="24"/>
        </w:rPr>
        <w:t>AA+</w:t>
      </w:r>
      <w:r w:rsidR="006525AE" w:rsidRPr="004651D3">
        <w:rPr>
          <w:rFonts w:ascii="Arial" w:hAnsi="Arial" w:cs="Arial"/>
          <w:sz w:val="24"/>
        </w:rPr>
        <w:t>级及以上占</w:t>
      </w:r>
      <w:r w:rsidR="00DE1A62">
        <w:rPr>
          <w:rFonts w:ascii="Arial" w:hAnsi="Arial" w:cs="Arial" w:hint="eastAsia"/>
          <w:sz w:val="24"/>
        </w:rPr>
        <w:t>0.34</w:t>
      </w:r>
      <w:r w:rsidR="006525AE" w:rsidRPr="004651D3">
        <w:rPr>
          <w:rFonts w:ascii="Arial" w:hAnsi="Arial" w:cs="Arial"/>
          <w:sz w:val="24"/>
        </w:rPr>
        <w:t>%</w:t>
      </w:r>
      <w:r w:rsidR="006525AE" w:rsidRPr="004651D3">
        <w:rPr>
          <w:rFonts w:ascii="Arial" w:hAnsi="Arial" w:cs="Arial"/>
          <w:sz w:val="24"/>
        </w:rPr>
        <w:t>。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2220"/>
        <w:gridCol w:w="1983"/>
        <w:gridCol w:w="1706"/>
        <w:gridCol w:w="1621"/>
      </w:tblGrid>
      <w:tr w:rsidR="00CF59F9" w:rsidRPr="004651D3" w:rsidTr="00400DF0">
        <w:trPr>
          <w:trHeight w:val="240"/>
        </w:trPr>
        <w:tc>
          <w:tcPr>
            <w:tcW w:w="732" w:type="pct"/>
            <w:shd w:val="clear" w:color="auto" w:fill="auto"/>
            <w:noWrap/>
            <w:vAlign w:val="center"/>
            <w:hideMark/>
          </w:tcPr>
          <w:p w:rsidR="00CF59F9" w:rsidRPr="004651D3" w:rsidRDefault="00CF59F9" w:rsidP="00055D9C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内部信用评级</w:t>
            </w:r>
          </w:p>
        </w:tc>
        <w:tc>
          <w:tcPr>
            <w:tcW w:w="1258" w:type="pct"/>
            <w:vAlign w:val="center"/>
          </w:tcPr>
          <w:p w:rsidR="00CF59F9" w:rsidRPr="004651D3" w:rsidRDefault="00CF59F9" w:rsidP="006379E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普通金融</w:t>
            </w: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br/>
            </w: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次级债</w:t>
            </w:r>
          </w:p>
        </w:tc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CF59F9" w:rsidRPr="004651D3" w:rsidRDefault="00CF59F9" w:rsidP="006379E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企业债</w:t>
            </w: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br/>
            </w:r>
            <w:r w:rsidRPr="004651D3">
              <w:rPr>
                <w:rFonts w:ascii="Arial" w:hAnsi="宋体" w:cs="Arial"/>
                <w:kern w:val="0"/>
                <w:sz w:val="16"/>
                <w:szCs w:val="18"/>
              </w:rPr>
              <w:t>（含可转债）</w:t>
            </w:r>
          </w:p>
        </w:tc>
        <w:tc>
          <w:tcPr>
            <w:tcW w:w="967" w:type="pct"/>
            <w:vAlign w:val="center"/>
          </w:tcPr>
          <w:p w:rsidR="00CF59F9" w:rsidRPr="004651D3" w:rsidRDefault="00CF59F9" w:rsidP="006379E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中期票据</w:t>
            </w:r>
          </w:p>
        </w:tc>
        <w:tc>
          <w:tcPr>
            <w:tcW w:w="919" w:type="pct"/>
            <w:shd w:val="clear" w:color="auto" w:fill="auto"/>
            <w:noWrap/>
            <w:vAlign w:val="center"/>
            <w:hideMark/>
          </w:tcPr>
          <w:p w:rsidR="00CF59F9" w:rsidRPr="004651D3" w:rsidRDefault="00CF59F9" w:rsidP="006379EE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合计</w:t>
            </w:r>
          </w:p>
        </w:tc>
      </w:tr>
      <w:tr w:rsidR="008570D6" w:rsidRPr="004651D3" w:rsidTr="00400DF0">
        <w:trPr>
          <w:trHeight w:val="240"/>
        </w:trPr>
        <w:tc>
          <w:tcPr>
            <w:tcW w:w="732" w:type="pct"/>
            <w:shd w:val="clear" w:color="auto" w:fill="auto"/>
            <w:noWrap/>
            <w:vAlign w:val="bottom"/>
            <w:hideMark/>
          </w:tcPr>
          <w:p w:rsidR="008570D6" w:rsidRPr="004651D3" w:rsidRDefault="008570D6" w:rsidP="00055D9C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AAA</w:t>
            </w:r>
          </w:p>
        </w:tc>
        <w:tc>
          <w:tcPr>
            <w:tcW w:w="1258" w:type="pct"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4" w:type="pct"/>
            <w:shd w:val="clear" w:color="auto" w:fill="auto"/>
            <w:noWrap/>
            <w:vAlign w:val="bottom"/>
            <w:hideMark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pct"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0D6" w:rsidRPr="004651D3" w:rsidTr="00400DF0">
        <w:trPr>
          <w:trHeight w:val="240"/>
        </w:trPr>
        <w:tc>
          <w:tcPr>
            <w:tcW w:w="732" w:type="pct"/>
            <w:shd w:val="clear" w:color="auto" w:fill="auto"/>
            <w:noWrap/>
            <w:vAlign w:val="bottom"/>
            <w:hideMark/>
          </w:tcPr>
          <w:p w:rsidR="008570D6" w:rsidRPr="004651D3" w:rsidRDefault="008570D6" w:rsidP="00055D9C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Arial" w:cs="Arial"/>
                <w:kern w:val="0"/>
                <w:sz w:val="18"/>
                <w:szCs w:val="18"/>
              </w:rPr>
              <w:t>AA</w:t>
            </w:r>
          </w:p>
        </w:tc>
        <w:tc>
          <w:tcPr>
            <w:tcW w:w="1258" w:type="pct"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4" w:type="pct"/>
            <w:shd w:val="clear" w:color="auto" w:fill="auto"/>
            <w:noWrap/>
            <w:vAlign w:val="bottom"/>
            <w:hideMark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pct"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0D6" w:rsidRPr="004651D3" w:rsidTr="00400DF0">
        <w:trPr>
          <w:trHeight w:val="240"/>
        </w:trPr>
        <w:tc>
          <w:tcPr>
            <w:tcW w:w="732" w:type="pct"/>
            <w:shd w:val="clear" w:color="auto" w:fill="auto"/>
            <w:noWrap/>
            <w:vAlign w:val="bottom"/>
          </w:tcPr>
          <w:p w:rsidR="008570D6" w:rsidRPr="004651D3" w:rsidRDefault="008570D6" w:rsidP="00055D9C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651D3">
              <w:rPr>
                <w:rFonts w:ascii="Arial" w:hAnsi="宋体" w:cs="Arial"/>
                <w:kern w:val="0"/>
                <w:sz w:val="18"/>
                <w:szCs w:val="18"/>
              </w:rPr>
              <w:t>合计</w:t>
            </w:r>
          </w:p>
        </w:tc>
        <w:tc>
          <w:tcPr>
            <w:tcW w:w="1258" w:type="pct"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4" w:type="pct"/>
            <w:shd w:val="clear" w:color="auto" w:fill="auto"/>
            <w:noWrap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pct"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9" w:type="pct"/>
            <w:shd w:val="clear" w:color="auto" w:fill="auto"/>
            <w:noWrap/>
            <w:vAlign w:val="bottom"/>
          </w:tcPr>
          <w:p w:rsidR="008570D6" w:rsidRDefault="008570D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D718B" w:rsidRPr="004651D3" w:rsidRDefault="00BD718B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pStyle w:val="ac"/>
        <w:numPr>
          <w:ilvl w:val="0"/>
          <w:numId w:val="12"/>
        </w:numPr>
        <w:ind w:firstLineChars="0"/>
        <w:rPr>
          <w:rFonts w:ascii="Arial" w:hAnsi="Arial" w:cs="Arial"/>
          <w:sz w:val="24"/>
          <w:szCs w:val="24"/>
        </w:rPr>
      </w:pPr>
      <w:r w:rsidRPr="004651D3">
        <w:rPr>
          <w:rFonts w:ascii="Arial" w:cs="Arial"/>
          <w:sz w:val="24"/>
          <w:szCs w:val="24"/>
        </w:rPr>
        <w:t>债券集中度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pStyle w:val="ac"/>
        <w:numPr>
          <w:ilvl w:val="1"/>
          <w:numId w:val="12"/>
        </w:numPr>
        <w:ind w:firstLineChars="0"/>
        <w:rPr>
          <w:rFonts w:ascii="Arial" w:hAnsi="Arial" w:cs="Arial"/>
          <w:sz w:val="24"/>
          <w:szCs w:val="24"/>
        </w:rPr>
      </w:pPr>
      <w:r w:rsidRPr="004651D3">
        <w:rPr>
          <w:rFonts w:ascii="Arial" w:cs="Arial"/>
          <w:sz w:val="24"/>
          <w:szCs w:val="24"/>
        </w:rPr>
        <w:t>占债券资产比例</w:t>
      </w:r>
    </w:p>
    <w:p w:rsidR="00975864" w:rsidRPr="004651D3" w:rsidRDefault="00975864" w:rsidP="00975864">
      <w:pPr>
        <w:rPr>
          <w:rFonts w:ascii="Arial" w:hAnsi="Arial" w:cs="Arial"/>
          <w:sz w:val="24"/>
        </w:rPr>
      </w:pPr>
    </w:p>
    <w:p w:rsidR="00975864" w:rsidRPr="004651D3" w:rsidRDefault="00975864" w:rsidP="00975864">
      <w:pPr>
        <w:rPr>
          <w:rFonts w:ascii="Arial" w:hAnsi="Arial" w:cs="Arial"/>
          <w:sz w:val="24"/>
        </w:rPr>
      </w:pPr>
      <w:r w:rsidRPr="004651D3">
        <w:rPr>
          <w:rFonts w:ascii="Arial" w:cs="Arial"/>
          <w:sz w:val="24"/>
        </w:rPr>
        <w:t>传统账户金融（次级）债占比前五位发行人</w:t>
      </w:r>
    </w:p>
    <w:p w:rsidR="00975864" w:rsidRDefault="00975864" w:rsidP="00975864">
      <w:pPr>
        <w:rPr>
          <w:sz w:val="24"/>
        </w:rPr>
      </w:pPr>
    </w:p>
    <w:tbl>
      <w:tblPr>
        <w:tblW w:w="4870" w:type="pct"/>
        <w:tblLook w:val="04A0"/>
      </w:tblPr>
      <w:tblGrid>
        <w:gridCol w:w="4396"/>
        <w:gridCol w:w="2257"/>
        <w:gridCol w:w="1940"/>
      </w:tblGrid>
      <w:tr w:rsidR="00975864" w:rsidRPr="00193DCD" w:rsidTr="00105310">
        <w:trPr>
          <w:trHeight w:val="240"/>
        </w:trPr>
        <w:tc>
          <w:tcPr>
            <w:tcW w:w="2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403248" w:rsidRDefault="00975864" w:rsidP="00ED2830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403248">
              <w:rPr>
                <w:rFonts w:ascii="Arial" w:hAnsi="Arial" w:cs="Arial" w:hint="eastAsia"/>
                <w:kern w:val="0"/>
                <w:sz w:val="24"/>
              </w:rPr>
              <w:t>债券发行人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期末</w:t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市值</w:t>
            </w:r>
            <w:r>
              <w:rPr>
                <w:rFonts w:ascii="宋体" w:hAnsi="宋体" w:cs="Arial" w:hint="eastAsia"/>
                <w:kern w:val="0"/>
                <w:sz w:val="24"/>
              </w:rPr>
              <w:t>（万元）</w:t>
            </w: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占债券资产比例</w:t>
            </w:r>
          </w:p>
        </w:tc>
      </w:tr>
      <w:tr w:rsidR="00E65C93" w:rsidRPr="00193DCD" w:rsidTr="00105310">
        <w:trPr>
          <w:trHeight w:val="240"/>
        </w:trPr>
        <w:tc>
          <w:tcPr>
            <w:tcW w:w="2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846136" w:rsidRDefault="00E65C93" w:rsidP="0084613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65C93" w:rsidRPr="00193DCD" w:rsidTr="00105310">
        <w:trPr>
          <w:trHeight w:val="240"/>
        </w:trPr>
        <w:tc>
          <w:tcPr>
            <w:tcW w:w="2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846136" w:rsidRDefault="00E65C93" w:rsidP="0084613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65C93" w:rsidRPr="00193DCD" w:rsidTr="00105310">
        <w:trPr>
          <w:trHeight w:val="240"/>
        </w:trPr>
        <w:tc>
          <w:tcPr>
            <w:tcW w:w="2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846136" w:rsidRDefault="00E65C93" w:rsidP="0084613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65C93" w:rsidRPr="00193DCD" w:rsidTr="00105310">
        <w:trPr>
          <w:trHeight w:val="240"/>
        </w:trPr>
        <w:tc>
          <w:tcPr>
            <w:tcW w:w="2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846136" w:rsidRDefault="00E65C93" w:rsidP="0084613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65C93" w:rsidRPr="00193DCD" w:rsidTr="00105310">
        <w:trPr>
          <w:trHeight w:val="240"/>
        </w:trPr>
        <w:tc>
          <w:tcPr>
            <w:tcW w:w="2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846136" w:rsidRDefault="00E65C93" w:rsidP="0084613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C93" w:rsidRPr="00E65C93" w:rsidRDefault="00E65C93" w:rsidP="00E65C93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1F3315" w:rsidRDefault="001F3315" w:rsidP="00975864">
      <w:pPr>
        <w:rPr>
          <w:sz w:val="24"/>
        </w:rPr>
      </w:pPr>
    </w:p>
    <w:p w:rsidR="001F3315" w:rsidRDefault="001F3315" w:rsidP="00975864">
      <w:pPr>
        <w:rPr>
          <w:sz w:val="24"/>
        </w:rPr>
      </w:pPr>
    </w:p>
    <w:p w:rsidR="00FB14DF" w:rsidRDefault="00FB14D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B14DF" w:rsidRDefault="00FB14DF" w:rsidP="00975864">
      <w:pPr>
        <w:rPr>
          <w:sz w:val="24"/>
        </w:rPr>
      </w:pPr>
    </w:p>
    <w:p w:rsidR="00975864" w:rsidRDefault="00975864" w:rsidP="00975864">
      <w:pPr>
        <w:rPr>
          <w:sz w:val="24"/>
        </w:rPr>
      </w:pPr>
      <w:r>
        <w:rPr>
          <w:rFonts w:hint="eastAsia"/>
          <w:sz w:val="24"/>
        </w:rPr>
        <w:t>传统账户企业债</w:t>
      </w:r>
      <w:r w:rsidR="00142AC3">
        <w:rPr>
          <w:rFonts w:hint="eastAsia"/>
          <w:sz w:val="24"/>
        </w:rPr>
        <w:t>/</w:t>
      </w:r>
      <w:r w:rsidR="00142AC3">
        <w:rPr>
          <w:rFonts w:hint="eastAsia"/>
          <w:sz w:val="24"/>
        </w:rPr>
        <w:t>中票</w:t>
      </w:r>
      <w:r>
        <w:rPr>
          <w:rFonts w:hint="eastAsia"/>
          <w:sz w:val="24"/>
        </w:rPr>
        <w:t>占比前五位发行人</w:t>
      </w:r>
    </w:p>
    <w:p w:rsidR="001F3315" w:rsidRDefault="001F3315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62"/>
        <w:gridCol w:w="3364"/>
        <w:gridCol w:w="1896"/>
      </w:tblGrid>
      <w:tr w:rsidR="00975864" w:rsidRPr="00193DCD" w:rsidTr="009E33E1">
        <w:trPr>
          <w:trHeight w:val="240"/>
        </w:trPr>
        <w:tc>
          <w:tcPr>
            <w:tcW w:w="2046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债券发行人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期末</w:t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市值</w:t>
            </w:r>
            <w:r>
              <w:rPr>
                <w:rFonts w:ascii="宋体" w:hAnsi="宋体" w:cs="Arial" w:hint="eastAsia"/>
                <w:kern w:val="0"/>
                <w:sz w:val="24"/>
              </w:rPr>
              <w:t>（万元）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占债券资产比例</w:t>
            </w:r>
          </w:p>
        </w:tc>
      </w:tr>
      <w:tr w:rsidR="009E33E1" w:rsidRPr="00193DCD" w:rsidTr="009E33E1">
        <w:trPr>
          <w:trHeight w:val="240"/>
        </w:trPr>
        <w:tc>
          <w:tcPr>
            <w:tcW w:w="2046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934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33E1">
        <w:trPr>
          <w:trHeight w:val="240"/>
        </w:trPr>
        <w:tc>
          <w:tcPr>
            <w:tcW w:w="2046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934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33E1">
        <w:trPr>
          <w:trHeight w:val="240"/>
        </w:trPr>
        <w:tc>
          <w:tcPr>
            <w:tcW w:w="2046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934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33E1">
        <w:trPr>
          <w:trHeight w:val="240"/>
        </w:trPr>
        <w:tc>
          <w:tcPr>
            <w:tcW w:w="2046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934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33E1">
        <w:trPr>
          <w:trHeight w:val="240"/>
        </w:trPr>
        <w:tc>
          <w:tcPr>
            <w:tcW w:w="2046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934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1F3315" w:rsidRDefault="001F3315" w:rsidP="00975864">
      <w:pPr>
        <w:rPr>
          <w:rFonts w:ascii="宋体" w:hAnsi="宋体" w:cs="Arial"/>
          <w:kern w:val="0"/>
          <w:sz w:val="24"/>
        </w:rPr>
      </w:pPr>
    </w:p>
    <w:p w:rsidR="00975864" w:rsidRDefault="00CA6E01" w:rsidP="00975864">
      <w:pPr>
        <w:rPr>
          <w:rFonts w:ascii="宋体" w:hAnsi="宋体" w:cs="Arial"/>
          <w:kern w:val="0"/>
          <w:sz w:val="24"/>
        </w:rPr>
      </w:pPr>
      <w:r w:rsidRPr="00CC1CCF">
        <w:rPr>
          <w:rFonts w:ascii="宋体" w:hAnsi="宋体" w:cs="Arial" w:hint="eastAsia"/>
          <w:kern w:val="0"/>
          <w:sz w:val="24"/>
        </w:rPr>
        <w:t>万能账户金融（次级）</w:t>
      </w:r>
      <w:r w:rsidR="006525AE">
        <w:rPr>
          <w:rFonts w:ascii="宋体" w:hAnsi="宋体" w:cs="Arial" w:hint="eastAsia"/>
          <w:kern w:val="0"/>
          <w:sz w:val="24"/>
        </w:rPr>
        <w:t>债</w:t>
      </w:r>
      <w:r w:rsidRPr="00CC1CCF">
        <w:rPr>
          <w:rFonts w:ascii="宋体" w:hAnsi="宋体" w:cs="Arial" w:hint="eastAsia"/>
          <w:kern w:val="0"/>
          <w:sz w:val="24"/>
        </w:rPr>
        <w:t>/企业债</w:t>
      </w:r>
      <w:r w:rsidR="006525AE">
        <w:rPr>
          <w:rFonts w:ascii="宋体" w:hAnsi="宋体" w:cs="Arial" w:hint="eastAsia"/>
          <w:kern w:val="0"/>
          <w:sz w:val="24"/>
        </w:rPr>
        <w:t>/中票</w:t>
      </w:r>
      <w:r w:rsidRPr="00CC1CCF">
        <w:rPr>
          <w:rFonts w:ascii="宋体" w:hAnsi="宋体" w:cs="Arial" w:hint="eastAsia"/>
          <w:kern w:val="0"/>
          <w:sz w:val="24"/>
        </w:rPr>
        <w:t>占比前五位发行人</w:t>
      </w:r>
    </w:p>
    <w:p w:rsidR="00CA6E01" w:rsidRDefault="00CA6E01" w:rsidP="00975864">
      <w:pPr>
        <w:rPr>
          <w:sz w:val="24"/>
        </w:rPr>
      </w:pPr>
    </w:p>
    <w:tbl>
      <w:tblPr>
        <w:tblW w:w="4925" w:type="pct"/>
        <w:tblLook w:val="04A0"/>
      </w:tblPr>
      <w:tblGrid>
        <w:gridCol w:w="4448"/>
        <w:gridCol w:w="2280"/>
        <w:gridCol w:w="1962"/>
      </w:tblGrid>
      <w:tr w:rsidR="00975864" w:rsidRPr="00193DCD" w:rsidTr="00ED2830">
        <w:trPr>
          <w:trHeight w:val="240"/>
        </w:trPr>
        <w:tc>
          <w:tcPr>
            <w:tcW w:w="2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债券发行人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期末</w:t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市值</w:t>
            </w:r>
            <w:r>
              <w:rPr>
                <w:rFonts w:ascii="宋体" w:hAnsi="宋体" w:cs="Arial" w:hint="eastAsia"/>
                <w:kern w:val="0"/>
                <w:sz w:val="24"/>
              </w:rPr>
              <w:t>（万元）</w:t>
            </w: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占债券资产比例</w:t>
            </w:r>
          </w:p>
        </w:tc>
      </w:tr>
      <w:tr w:rsidR="009E33E1" w:rsidRPr="00193DCD" w:rsidTr="009E666E">
        <w:trPr>
          <w:trHeight w:val="240"/>
        </w:trPr>
        <w:tc>
          <w:tcPr>
            <w:tcW w:w="2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E34257" w:rsidRDefault="009E33E1" w:rsidP="00E34257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666E">
        <w:trPr>
          <w:trHeight w:val="240"/>
        </w:trPr>
        <w:tc>
          <w:tcPr>
            <w:tcW w:w="2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E34257" w:rsidRDefault="009E33E1" w:rsidP="00E34257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666E">
        <w:trPr>
          <w:trHeight w:val="240"/>
        </w:trPr>
        <w:tc>
          <w:tcPr>
            <w:tcW w:w="2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E34257" w:rsidRDefault="009E33E1" w:rsidP="00E34257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E33E1" w:rsidRPr="00193DCD" w:rsidTr="009E666E">
        <w:trPr>
          <w:trHeight w:val="240"/>
        </w:trPr>
        <w:tc>
          <w:tcPr>
            <w:tcW w:w="2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E34257" w:rsidRDefault="009E33E1" w:rsidP="00E34257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3E1" w:rsidRPr="009E33E1" w:rsidRDefault="009E33E1" w:rsidP="009E33E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Pr="00DC0529" w:rsidRDefault="00975864" w:rsidP="00975864">
      <w:pPr>
        <w:rPr>
          <w:sz w:val="24"/>
        </w:rPr>
      </w:pPr>
    </w:p>
    <w:p w:rsidR="00975864" w:rsidRPr="00DC0529" w:rsidRDefault="00975864" w:rsidP="00975864">
      <w:pPr>
        <w:pStyle w:val="ac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占当期发行量比例</w:t>
      </w:r>
    </w:p>
    <w:p w:rsidR="00975864" w:rsidRDefault="00975864" w:rsidP="00975864">
      <w:pPr>
        <w:rPr>
          <w:sz w:val="24"/>
        </w:rPr>
      </w:pPr>
    </w:p>
    <w:p w:rsidR="00975864" w:rsidRDefault="00975864" w:rsidP="00975864">
      <w:pPr>
        <w:rPr>
          <w:sz w:val="24"/>
        </w:rPr>
      </w:pPr>
      <w:r>
        <w:rPr>
          <w:rFonts w:hint="eastAsia"/>
          <w:sz w:val="24"/>
        </w:rPr>
        <w:t>传统账户金融（次级）债占比前五位债券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Look w:val="04A0"/>
      </w:tblPr>
      <w:tblGrid>
        <w:gridCol w:w="2104"/>
        <w:gridCol w:w="1680"/>
        <w:gridCol w:w="1680"/>
        <w:gridCol w:w="1680"/>
        <w:gridCol w:w="1678"/>
      </w:tblGrid>
      <w:tr w:rsidR="00975864" w:rsidRPr="00193DCD" w:rsidTr="00105310">
        <w:trPr>
          <w:trHeight w:val="240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债券简称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864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外部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>
              <w:rPr>
                <w:rFonts w:ascii="宋体" w:hAnsi="宋体" w:cs="Arial" w:hint="eastAsia"/>
                <w:kern w:val="0"/>
                <w:sz w:val="24"/>
              </w:rPr>
              <w:t>信用评级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内部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>
              <w:rPr>
                <w:rFonts w:ascii="宋体" w:hAnsi="宋体" w:cs="Arial" w:hint="eastAsia"/>
                <w:kern w:val="0"/>
                <w:sz w:val="24"/>
              </w:rPr>
              <w:t>信用评级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期末</w:t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市值</w:t>
            </w:r>
            <w:r>
              <w:rPr>
                <w:rFonts w:ascii="宋体" w:hAnsi="宋体" w:cs="Arial" w:hint="eastAsia"/>
                <w:kern w:val="0"/>
                <w:sz w:val="24"/>
              </w:rPr>
              <w:br/>
              <w:t>（万元）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占当期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发行量比例</w:t>
            </w:r>
          </w:p>
        </w:tc>
      </w:tr>
      <w:tr w:rsidR="009412B8" w:rsidRPr="00193DCD" w:rsidTr="009E666E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E666E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E666E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E666E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E666E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2B8" w:rsidRPr="00EC3EDD" w:rsidRDefault="009412B8" w:rsidP="00EC3EDD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975864" w:rsidRDefault="00975864" w:rsidP="00975864">
      <w:pPr>
        <w:rPr>
          <w:sz w:val="24"/>
        </w:rPr>
      </w:pPr>
      <w:r>
        <w:rPr>
          <w:rFonts w:hint="eastAsia"/>
          <w:sz w:val="24"/>
        </w:rPr>
        <w:t>传统账户企业债</w:t>
      </w:r>
      <w:r w:rsidR="00142AC3">
        <w:rPr>
          <w:rFonts w:hint="eastAsia"/>
          <w:sz w:val="24"/>
        </w:rPr>
        <w:t>/</w:t>
      </w:r>
      <w:r w:rsidR="00142AC3">
        <w:rPr>
          <w:rFonts w:hint="eastAsia"/>
          <w:sz w:val="24"/>
        </w:rPr>
        <w:t>中票</w:t>
      </w:r>
      <w:r>
        <w:rPr>
          <w:rFonts w:hint="eastAsia"/>
          <w:sz w:val="24"/>
        </w:rPr>
        <w:t>占比前五位债券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5"/>
        <w:gridCol w:w="1585"/>
        <w:gridCol w:w="1584"/>
        <w:gridCol w:w="1584"/>
        <w:gridCol w:w="1584"/>
      </w:tblGrid>
      <w:tr w:rsidR="00975864" w:rsidRPr="00193DCD" w:rsidTr="009412B8">
        <w:trPr>
          <w:trHeight w:val="240"/>
        </w:trPr>
        <w:tc>
          <w:tcPr>
            <w:tcW w:w="1408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债券简称</w:t>
            </w:r>
          </w:p>
        </w:tc>
        <w:tc>
          <w:tcPr>
            <w:tcW w:w="898" w:type="pct"/>
          </w:tcPr>
          <w:p w:rsidR="00975864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外部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>
              <w:rPr>
                <w:rFonts w:ascii="宋体" w:hAnsi="宋体" w:cs="Arial" w:hint="eastAsia"/>
                <w:kern w:val="0"/>
                <w:sz w:val="24"/>
              </w:rPr>
              <w:t>信用评级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内部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>
              <w:rPr>
                <w:rFonts w:ascii="宋体" w:hAnsi="宋体" w:cs="Arial" w:hint="eastAsia"/>
                <w:kern w:val="0"/>
                <w:sz w:val="24"/>
              </w:rPr>
              <w:t>信用评级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期末</w:t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市值</w:t>
            </w:r>
            <w:r>
              <w:rPr>
                <w:rFonts w:ascii="宋体" w:hAnsi="宋体" w:cs="Arial" w:hint="eastAsia"/>
                <w:kern w:val="0"/>
                <w:sz w:val="24"/>
              </w:rPr>
              <w:br/>
              <w:t>（万元）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占当期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发行量比例</w:t>
            </w:r>
          </w:p>
        </w:tc>
      </w:tr>
      <w:tr w:rsidR="009412B8" w:rsidRPr="00193DCD" w:rsidTr="009412B8">
        <w:trPr>
          <w:trHeight w:val="240"/>
        </w:trPr>
        <w:tc>
          <w:tcPr>
            <w:tcW w:w="140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vAlign w:val="bottom"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412B8">
        <w:trPr>
          <w:trHeight w:val="240"/>
        </w:trPr>
        <w:tc>
          <w:tcPr>
            <w:tcW w:w="140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vAlign w:val="bottom"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412B8">
        <w:trPr>
          <w:trHeight w:val="240"/>
        </w:trPr>
        <w:tc>
          <w:tcPr>
            <w:tcW w:w="140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vAlign w:val="bottom"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412B8">
        <w:trPr>
          <w:trHeight w:val="240"/>
        </w:trPr>
        <w:tc>
          <w:tcPr>
            <w:tcW w:w="140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vAlign w:val="bottom"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9412B8" w:rsidRPr="00193DCD" w:rsidTr="009412B8">
        <w:trPr>
          <w:trHeight w:val="240"/>
        </w:trPr>
        <w:tc>
          <w:tcPr>
            <w:tcW w:w="140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vAlign w:val="bottom"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412B8" w:rsidRDefault="009412B8" w:rsidP="009412B8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98" w:type="pct"/>
            <w:shd w:val="clear" w:color="auto" w:fill="auto"/>
            <w:noWrap/>
            <w:vAlign w:val="bottom"/>
            <w:hideMark/>
          </w:tcPr>
          <w:p w:rsidR="009412B8" w:rsidRPr="009717A1" w:rsidRDefault="009412B8" w:rsidP="009717A1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1F3315" w:rsidRDefault="001F3315" w:rsidP="00975864">
      <w:pPr>
        <w:rPr>
          <w:sz w:val="24"/>
        </w:rPr>
      </w:pPr>
    </w:p>
    <w:p w:rsidR="00BE764C" w:rsidRDefault="00BE764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F3315" w:rsidRDefault="001F3315" w:rsidP="00975864">
      <w:pPr>
        <w:rPr>
          <w:sz w:val="24"/>
        </w:rPr>
      </w:pPr>
    </w:p>
    <w:p w:rsidR="00975864" w:rsidRDefault="00975864" w:rsidP="00975864">
      <w:pPr>
        <w:rPr>
          <w:sz w:val="24"/>
        </w:rPr>
      </w:pPr>
      <w:r>
        <w:rPr>
          <w:rFonts w:hint="eastAsia"/>
          <w:sz w:val="24"/>
        </w:rPr>
        <w:t>万能账户</w:t>
      </w:r>
      <w:r w:rsidR="004651D3" w:rsidRPr="00272FB2">
        <w:rPr>
          <w:rFonts w:ascii="宋体" w:hAnsi="宋体" w:cs="Arial" w:hint="eastAsia"/>
          <w:kern w:val="0"/>
          <w:sz w:val="24"/>
        </w:rPr>
        <w:t>金融（次级）债/</w:t>
      </w:r>
      <w:r>
        <w:rPr>
          <w:rFonts w:hint="eastAsia"/>
          <w:sz w:val="24"/>
        </w:rPr>
        <w:t>企业债</w:t>
      </w:r>
      <w:r w:rsidR="006525AE">
        <w:rPr>
          <w:rFonts w:hint="eastAsia"/>
          <w:sz w:val="24"/>
        </w:rPr>
        <w:t>/</w:t>
      </w:r>
      <w:r w:rsidR="006525AE">
        <w:rPr>
          <w:rFonts w:hint="eastAsia"/>
          <w:sz w:val="24"/>
        </w:rPr>
        <w:t>中票占比前五</w:t>
      </w:r>
      <w:r>
        <w:rPr>
          <w:rFonts w:hint="eastAsia"/>
          <w:sz w:val="24"/>
        </w:rPr>
        <w:t>位债券发</w:t>
      </w:r>
    </w:p>
    <w:p w:rsidR="00975864" w:rsidRDefault="00975864" w:rsidP="0097586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2"/>
        <w:gridCol w:w="1636"/>
        <w:gridCol w:w="1636"/>
        <w:gridCol w:w="1644"/>
        <w:gridCol w:w="1634"/>
      </w:tblGrid>
      <w:tr w:rsidR="00975864" w:rsidRPr="00193DCD" w:rsidTr="00B45725">
        <w:trPr>
          <w:trHeight w:val="240"/>
        </w:trPr>
        <w:tc>
          <w:tcPr>
            <w:tcW w:w="1288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债券简称</w:t>
            </w:r>
          </w:p>
        </w:tc>
        <w:tc>
          <w:tcPr>
            <w:tcW w:w="927" w:type="pct"/>
          </w:tcPr>
          <w:p w:rsidR="00975864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外部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>
              <w:rPr>
                <w:rFonts w:ascii="宋体" w:hAnsi="宋体" w:cs="Arial" w:hint="eastAsia"/>
                <w:kern w:val="0"/>
                <w:sz w:val="24"/>
              </w:rPr>
              <w:t>信用评级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内部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>
              <w:rPr>
                <w:rFonts w:ascii="宋体" w:hAnsi="宋体" w:cs="Arial" w:hint="eastAsia"/>
                <w:kern w:val="0"/>
                <w:sz w:val="24"/>
              </w:rPr>
              <w:t>信用评级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期末</w:t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市值</w:t>
            </w:r>
            <w:r>
              <w:rPr>
                <w:rFonts w:ascii="宋体" w:hAnsi="宋体" w:cs="Arial" w:hint="eastAsia"/>
                <w:kern w:val="0"/>
                <w:sz w:val="24"/>
              </w:rPr>
              <w:br/>
              <w:t>（万元）</w:t>
            </w:r>
          </w:p>
        </w:tc>
        <w:tc>
          <w:tcPr>
            <w:tcW w:w="926" w:type="pct"/>
            <w:shd w:val="clear" w:color="auto" w:fill="auto"/>
            <w:noWrap/>
            <w:vAlign w:val="center"/>
            <w:hideMark/>
          </w:tcPr>
          <w:p w:rsidR="00975864" w:rsidRPr="00193DCD" w:rsidRDefault="00975864" w:rsidP="00ED2830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193DCD">
              <w:rPr>
                <w:rFonts w:ascii="宋体" w:hAnsi="宋体" w:cs="Arial" w:hint="eastAsia"/>
                <w:kern w:val="0"/>
                <w:sz w:val="24"/>
              </w:rPr>
              <w:t>占当期</w:t>
            </w:r>
            <w:r>
              <w:rPr>
                <w:rFonts w:ascii="宋体" w:hAnsi="宋体" w:cs="Arial"/>
                <w:kern w:val="0"/>
                <w:sz w:val="24"/>
              </w:rPr>
              <w:br/>
            </w:r>
            <w:r w:rsidRPr="00193DCD">
              <w:rPr>
                <w:rFonts w:ascii="宋体" w:hAnsi="宋体" w:cs="Arial" w:hint="eastAsia"/>
                <w:kern w:val="0"/>
                <w:sz w:val="24"/>
              </w:rPr>
              <w:t>发行量比例</w:t>
            </w:r>
          </w:p>
        </w:tc>
      </w:tr>
      <w:tr w:rsidR="00D51579" w:rsidRPr="00193DCD" w:rsidTr="00DD771A">
        <w:trPr>
          <w:trHeight w:val="24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vAlign w:val="bottom"/>
          </w:tcPr>
          <w:p w:rsidR="00D51579" w:rsidRPr="0062669C" w:rsidRDefault="00D51579" w:rsidP="0062669C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32" w:type="pct"/>
            <w:shd w:val="clear" w:color="auto" w:fill="auto"/>
            <w:noWrap/>
            <w:vAlign w:val="bottom"/>
            <w:hideMark/>
          </w:tcPr>
          <w:p w:rsidR="00D51579" w:rsidRPr="00D51579" w:rsidRDefault="00D51579" w:rsidP="00D5157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6" w:type="pct"/>
            <w:shd w:val="clear" w:color="auto" w:fill="auto"/>
            <w:noWrap/>
            <w:vAlign w:val="center"/>
            <w:hideMark/>
          </w:tcPr>
          <w:p w:rsidR="00D51579" w:rsidRPr="004A5894" w:rsidRDefault="00D51579" w:rsidP="004A5894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51579" w:rsidRPr="00193DCD" w:rsidTr="00DD771A">
        <w:trPr>
          <w:trHeight w:val="24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vAlign w:val="bottom"/>
          </w:tcPr>
          <w:p w:rsidR="00D51579" w:rsidRPr="0062669C" w:rsidRDefault="00D51579" w:rsidP="0062669C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32" w:type="pct"/>
            <w:shd w:val="clear" w:color="auto" w:fill="auto"/>
            <w:noWrap/>
            <w:vAlign w:val="bottom"/>
            <w:hideMark/>
          </w:tcPr>
          <w:p w:rsidR="00D51579" w:rsidRPr="00D51579" w:rsidRDefault="00D51579" w:rsidP="00D5157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6" w:type="pct"/>
            <w:shd w:val="clear" w:color="auto" w:fill="auto"/>
            <w:noWrap/>
            <w:vAlign w:val="center"/>
            <w:hideMark/>
          </w:tcPr>
          <w:p w:rsidR="00D51579" w:rsidRPr="004A5894" w:rsidRDefault="00D51579" w:rsidP="004A5894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51579" w:rsidRPr="00193DCD" w:rsidTr="00DD771A">
        <w:trPr>
          <w:trHeight w:val="24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vAlign w:val="bottom"/>
          </w:tcPr>
          <w:p w:rsidR="00D51579" w:rsidRPr="0062669C" w:rsidRDefault="00D51579" w:rsidP="0062669C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32" w:type="pct"/>
            <w:shd w:val="clear" w:color="auto" w:fill="auto"/>
            <w:noWrap/>
            <w:vAlign w:val="bottom"/>
            <w:hideMark/>
          </w:tcPr>
          <w:p w:rsidR="00D51579" w:rsidRPr="00D51579" w:rsidRDefault="00D51579" w:rsidP="00D5157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6" w:type="pct"/>
            <w:shd w:val="clear" w:color="auto" w:fill="auto"/>
            <w:noWrap/>
            <w:vAlign w:val="center"/>
            <w:hideMark/>
          </w:tcPr>
          <w:p w:rsidR="00D51579" w:rsidRPr="004A5894" w:rsidRDefault="00D51579" w:rsidP="004A5894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51579" w:rsidRPr="00193DCD" w:rsidTr="00DD771A">
        <w:trPr>
          <w:trHeight w:val="24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62669C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vAlign w:val="bottom"/>
          </w:tcPr>
          <w:p w:rsidR="00D51579" w:rsidRPr="0062669C" w:rsidRDefault="00D51579" w:rsidP="001642AA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D51579" w:rsidRPr="0062669C" w:rsidRDefault="00D51579" w:rsidP="001642AA"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32" w:type="pct"/>
            <w:shd w:val="clear" w:color="auto" w:fill="auto"/>
            <w:noWrap/>
            <w:vAlign w:val="bottom"/>
            <w:hideMark/>
          </w:tcPr>
          <w:p w:rsidR="00D51579" w:rsidRPr="00D51579" w:rsidRDefault="00D51579" w:rsidP="00D5157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26" w:type="pct"/>
            <w:shd w:val="clear" w:color="auto" w:fill="auto"/>
            <w:noWrap/>
            <w:vAlign w:val="center"/>
            <w:hideMark/>
          </w:tcPr>
          <w:p w:rsidR="00D51579" w:rsidRPr="004A5894" w:rsidRDefault="00D51579" w:rsidP="004A5894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975864" w:rsidRDefault="00975864" w:rsidP="00975864">
      <w:pPr>
        <w:rPr>
          <w:sz w:val="24"/>
        </w:rPr>
      </w:pPr>
    </w:p>
    <w:p w:rsidR="00975864" w:rsidRPr="00D845CC" w:rsidRDefault="00975864" w:rsidP="00975864">
      <w:pPr>
        <w:pStyle w:val="ac"/>
        <w:numPr>
          <w:ilvl w:val="0"/>
          <w:numId w:val="12"/>
        </w:numPr>
        <w:ind w:firstLineChars="0"/>
        <w:rPr>
          <w:sz w:val="24"/>
          <w:szCs w:val="24"/>
        </w:rPr>
      </w:pPr>
      <w:r w:rsidRPr="00D845CC">
        <w:rPr>
          <w:rFonts w:hint="eastAsia"/>
          <w:sz w:val="24"/>
          <w:szCs w:val="24"/>
        </w:rPr>
        <w:t>交易、可售债券收益率基点价值</w:t>
      </w:r>
      <w:r w:rsidRPr="00D845CC">
        <w:rPr>
          <w:rFonts w:ascii="宋体" w:hAnsi="宋体" w:cs="Arial" w:hint="eastAsia"/>
          <w:kern w:val="0"/>
          <w:sz w:val="24"/>
          <w:szCs w:val="24"/>
        </w:rPr>
        <w:t>（万元）</w:t>
      </w:r>
    </w:p>
    <w:p w:rsidR="001E0C24" w:rsidRDefault="001E0C24" w:rsidP="00975864"/>
    <w:tbl>
      <w:tblPr>
        <w:tblW w:w="5000" w:type="pct"/>
        <w:tblLook w:val="04A0"/>
      </w:tblPr>
      <w:tblGrid>
        <w:gridCol w:w="719"/>
        <w:gridCol w:w="2377"/>
        <w:gridCol w:w="1130"/>
        <w:gridCol w:w="1071"/>
        <w:gridCol w:w="1071"/>
        <w:gridCol w:w="1263"/>
        <w:gridCol w:w="1191"/>
      </w:tblGrid>
      <w:tr w:rsidR="00026813" w:rsidRPr="006525AE" w:rsidTr="00026813">
        <w:trPr>
          <w:trHeight w:val="255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账户</w:t>
            </w: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债券类型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525AE"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年以下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525AE">
              <w:rPr>
                <w:rFonts w:ascii="Arial" w:hAnsi="Arial" w:cs="Arial"/>
                <w:color w:val="000000"/>
                <w:kern w:val="0"/>
                <w:sz w:val="24"/>
              </w:rPr>
              <w:t>1-7</w:t>
            </w: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年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525AE">
              <w:rPr>
                <w:rFonts w:ascii="Arial" w:hAnsi="Arial" w:cs="Arial"/>
                <w:color w:val="000000"/>
                <w:kern w:val="0"/>
                <w:sz w:val="24"/>
              </w:rPr>
              <w:t>7-15</w:t>
            </w: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年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6525AE">
              <w:rPr>
                <w:rFonts w:ascii="Arial" w:hAnsi="Arial" w:cs="Arial"/>
                <w:color w:val="000000"/>
                <w:kern w:val="0"/>
                <w:sz w:val="24"/>
              </w:rPr>
              <w:t>15</w:t>
            </w: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年以上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5AE" w:rsidRPr="006525AE" w:rsidRDefault="006525AE" w:rsidP="006525AE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</w:tr>
      <w:tr w:rsidR="00DE1686" w:rsidRPr="006525AE" w:rsidTr="009E666E">
        <w:trPr>
          <w:trHeight w:val="255"/>
        </w:trPr>
        <w:tc>
          <w:tcPr>
            <w:tcW w:w="4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传统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国债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F7529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F7529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026813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政策性金融(次级)债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026813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CD6381">
              <w:rPr>
                <w:rFonts w:ascii="宋体" w:hAnsi="宋体" w:cs="Arial" w:hint="eastAsia"/>
                <w:kern w:val="0"/>
                <w:sz w:val="24"/>
              </w:rPr>
              <w:t>普通金融(次级)债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4243D9" w:rsidRDefault="00DE1686" w:rsidP="004243D9">
            <w:pPr>
              <w:widowControl/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026813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企业债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026813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中期票据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772EB2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9E666E">
        <w:trPr>
          <w:trHeight w:val="255"/>
        </w:trPr>
        <w:tc>
          <w:tcPr>
            <w:tcW w:w="4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万能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普通金融</w:t>
            </w:r>
            <w:r w:rsidRPr="006525AE">
              <w:rPr>
                <w:rFonts w:ascii="Arial" w:hAnsi="Arial" w:cs="Arial"/>
                <w:color w:val="000000"/>
                <w:kern w:val="0"/>
                <w:sz w:val="24"/>
              </w:rPr>
              <w:t>(</w:t>
            </w: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次级</w:t>
            </w:r>
            <w:r w:rsidRPr="006525AE"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9E666E">
        <w:trPr>
          <w:trHeight w:val="270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</w:rPr>
              <w:t>企业债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9E666E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中期票据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CD16CC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687C2A">
        <w:trPr>
          <w:trHeight w:val="255"/>
        </w:trPr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rPr>
                <w:rFonts w:ascii="宋体" w:hAnsi="宋体" w:cs="Arial"/>
                <w:color w:val="000000"/>
                <w:kern w:val="0"/>
                <w:sz w:val="24"/>
              </w:rPr>
            </w:pP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6525AE">
              <w:rPr>
                <w:rFonts w:ascii="宋体" w:hAnsi="宋体" w:cs="Arial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686" w:rsidRPr="00D93597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686" w:rsidRPr="00D93597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686" w:rsidRPr="00D93597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1686" w:rsidRPr="00D93597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86" w:rsidRPr="00DE1686" w:rsidRDefault="00DE1686" w:rsidP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DE1686" w:rsidRPr="006525AE" w:rsidTr="00250AB8">
        <w:trPr>
          <w:trHeight w:val="285"/>
        </w:trPr>
        <w:tc>
          <w:tcPr>
            <w:tcW w:w="17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6525AE" w:rsidRDefault="00DE1686" w:rsidP="006525A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686" w:rsidRPr="00DE1686" w:rsidRDefault="00DE1686">
            <w:pPr>
              <w:jc w:val="righ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6525AE" w:rsidRDefault="006525AE" w:rsidP="00975864"/>
    <w:p w:rsidR="006525AE" w:rsidRPr="00975864" w:rsidRDefault="006525AE" w:rsidP="00975864"/>
    <w:sectPr w:rsidR="006525AE" w:rsidRPr="00975864" w:rsidSect="00D83BF2">
      <w:headerReference w:type="default" r:id="rId10"/>
      <w:footerReference w:type="even" r:id="rId11"/>
      <w:footerReference w:type="default" r:id="rId12"/>
      <w:footnotePr>
        <w:pos w:val="beneathText"/>
      </w:footnotePr>
      <w:pgSz w:w="11906" w:h="16838"/>
      <w:pgMar w:top="993" w:right="1600" w:bottom="284" w:left="1700" w:header="851" w:footer="992" w:gutter="0"/>
      <w:pgBorders w:offsetFrom="page">
        <w:top w:val="single" w:sz="18" w:space="24" w:color="FFFFFF"/>
        <w:left w:val="single" w:sz="18" w:space="24" w:color="FFFFFF"/>
        <w:bottom w:val="single" w:sz="18" w:space="24" w:color="FFFFFF"/>
        <w:right w:val="single" w:sz="18" w:space="24" w:color="FFFFFF"/>
      </w:pgBorders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066" w:rsidRDefault="00B77066">
      <w:r>
        <w:separator/>
      </w:r>
    </w:p>
  </w:endnote>
  <w:endnote w:type="continuationSeparator" w:id="1">
    <w:p w:rsidR="00B77066" w:rsidRDefault="00B77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8B" w:rsidRDefault="00DB5CFC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298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1298B" w:rsidRDefault="0001298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8B" w:rsidRDefault="00DB5CFC" w:rsidP="006A6D6A">
    <w:pPr>
      <w:pStyle w:val="a5"/>
      <w:framePr w:wrap="around" w:vAnchor="text" w:hAnchor="page" w:x="5851" w:y="-3"/>
      <w:rPr>
        <w:rStyle w:val="a4"/>
      </w:rPr>
    </w:pPr>
    <w:r>
      <w:rPr>
        <w:rStyle w:val="a4"/>
      </w:rPr>
      <w:fldChar w:fldCharType="begin"/>
    </w:r>
    <w:r w:rsidR="0001298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6E75">
      <w:rPr>
        <w:rStyle w:val="a4"/>
        <w:noProof/>
      </w:rPr>
      <w:t>- 10 -</w:t>
    </w:r>
    <w:r>
      <w:rPr>
        <w:rStyle w:val="a4"/>
      </w:rPr>
      <w:fldChar w:fldCharType="end"/>
    </w:r>
  </w:p>
  <w:p w:rsidR="0001298B" w:rsidRDefault="0001298B">
    <w:pPr>
      <w:pStyle w:val="a5"/>
      <w:pBdr>
        <w:top w:val="single" w:sz="8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066" w:rsidRDefault="00B77066">
      <w:r>
        <w:separator/>
      </w:r>
    </w:p>
  </w:footnote>
  <w:footnote w:type="continuationSeparator" w:id="1">
    <w:p w:rsidR="00B77066" w:rsidRDefault="00B770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98B" w:rsidRDefault="0001298B" w:rsidP="00C17433">
    <w:pPr>
      <w:pStyle w:val="a3"/>
      <w:jc w:val="both"/>
      <w:rPr>
        <w:rFonts w:ascii="隶书" w:eastAsia="隶书"/>
        <w:sz w:val="21"/>
        <w:szCs w:val="24"/>
      </w:rPr>
    </w:pPr>
    <w:r>
      <w:rPr>
        <w:rFonts w:ascii="隶书" w:eastAsia="隶书" w:hint="eastAsia"/>
        <w:b/>
        <w:bCs/>
        <w:sz w:val="21"/>
      </w:rPr>
      <w:t xml:space="preserve">                         </w:t>
    </w:r>
    <w:r>
      <w:rPr>
        <w:rFonts w:ascii="隶书" w:eastAsia="隶书" w:hint="eastAsia"/>
        <w:b/>
        <w:bCs/>
        <w:noProof/>
        <w:sz w:val="24"/>
      </w:rPr>
      <w:t>2013</w:t>
    </w:r>
    <w:r>
      <w:rPr>
        <w:rFonts w:ascii="隶书" w:eastAsia="隶书" w:hint="eastAsia"/>
        <w:b/>
        <w:bCs/>
        <w:noProof/>
        <w:sz w:val="28"/>
      </w:rPr>
      <w:t>年资金运用风险报告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3101"/>
    <w:multiLevelType w:val="hybridMultilevel"/>
    <w:tmpl w:val="711A87D8"/>
    <w:lvl w:ilvl="0" w:tplc="5DB42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6663C"/>
    <w:multiLevelType w:val="multilevel"/>
    <w:tmpl w:val="6CA8C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C70687"/>
    <w:multiLevelType w:val="hybridMultilevel"/>
    <w:tmpl w:val="5CE06030"/>
    <w:lvl w:ilvl="0" w:tplc="0772103E">
      <w:start w:val="1"/>
      <w:numFmt w:val="decimal"/>
      <w:lvlText w:val="%1、"/>
      <w:lvlJc w:val="left"/>
      <w:pPr>
        <w:tabs>
          <w:tab w:val="num" w:pos="1480"/>
        </w:tabs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60"/>
        </w:tabs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0"/>
        </w:tabs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20"/>
        </w:tabs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80"/>
        </w:tabs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0"/>
        </w:tabs>
        <w:ind w:left="4900" w:hanging="420"/>
      </w:pPr>
    </w:lvl>
  </w:abstractNum>
  <w:abstractNum w:abstractNumId="3">
    <w:nsid w:val="29747946"/>
    <w:multiLevelType w:val="multilevel"/>
    <w:tmpl w:val="5160613E"/>
    <w:lvl w:ilvl="0">
      <w:start w:val="1"/>
      <w:numFmt w:val="chineseCountingThousand"/>
      <w:lvlText w:val="%1、"/>
      <w:lvlJc w:val="left"/>
      <w:pPr>
        <w:tabs>
          <w:tab w:val="num" w:pos="2102"/>
        </w:tabs>
        <w:ind w:left="21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4">
    <w:nsid w:val="38B40EE0"/>
    <w:multiLevelType w:val="hybridMultilevel"/>
    <w:tmpl w:val="17C646C2"/>
    <w:lvl w:ilvl="0" w:tplc="80AA720E">
      <w:start w:val="1"/>
      <w:numFmt w:val="japaneseCounting"/>
      <w:lvlText w:val="%1、"/>
      <w:lvlJc w:val="left"/>
      <w:pPr>
        <w:tabs>
          <w:tab w:val="num" w:pos="1840"/>
        </w:tabs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60"/>
        </w:tabs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0"/>
        </w:tabs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20"/>
        </w:tabs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80"/>
        </w:tabs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0"/>
        </w:tabs>
        <w:ind w:left="4900" w:hanging="420"/>
      </w:pPr>
    </w:lvl>
  </w:abstractNum>
  <w:abstractNum w:abstractNumId="5">
    <w:nsid w:val="43ED227C"/>
    <w:multiLevelType w:val="hybridMultilevel"/>
    <w:tmpl w:val="5160613E"/>
    <w:lvl w:ilvl="0" w:tplc="17E408C6">
      <w:start w:val="1"/>
      <w:numFmt w:val="chineseCountingThousand"/>
      <w:lvlText w:val="%1、"/>
      <w:lvlJc w:val="left"/>
      <w:pPr>
        <w:tabs>
          <w:tab w:val="num" w:pos="2102"/>
        </w:tabs>
        <w:ind w:left="210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6">
    <w:nsid w:val="46EB787F"/>
    <w:multiLevelType w:val="hybridMultilevel"/>
    <w:tmpl w:val="CDB42C18"/>
    <w:lvl w:ilvl="0" w:tplc="17E408C6">
      <w:start w:val="1"/>
      <w:numFmt w:val="chineseCountingThousand"/>
      <w:lvlText w:val="%1、"/>
      <w:lvlJc w:val="left"/>
      <w:pPr>
        <w:tabs>
          <w:tab w:val="num" w:pos="1540"/>
        </w:tabs>
        <w:ind w:left="1540" w:hanging="420"/>
      </w:pPr>
      <w:rPr>
        <w:rFonts w:hint="eastAsia"/>
      </w:rPr>
    </w:lvl>
    <w:lvl w:ilvl="1" w:tplc="F20099F2">
      <w:start w:val="1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1DA81136">
      <w:start w:val="3"/>
      <w:numFmt w:val="japaneseCounting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F471CDA"/>
    <w:multiLevelType w:val="hybridMultilevel"/>
    <w:tmpl w:val="F9FAB76C"/>
    <w:lvl w:ilvl="0" w:tplc="17E408C6">
      <w:start w:val="1"/>
      <w:numFmt w:val="chineseCountingThousand"/>
      <w:lvlText w:val="%1、"/>
      <w:lvlJc w:val="left"/>
      <w:pPr>
        <w:tabs>
          <w:tab w:val="num" w:pos="1540"/>
        </w:tabs>
        <w:ind w:left="1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33E076D"/>
    <w:multiLevelType w:val="hybridMultilevel"/>
    <w:tmpl w:val="0048464A"/>
    <w:lvl w:ilvl="0" w:tplc="4860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960A6D"/>
    <w:multiLevelType w:val="multilevel"/>
    <w:tmpl w:val="DDDCF374"/>
    <w:lvl w:ilvl="0">
      <w:start w:val="1"/>
      <w:numFmt w:val="none"/>
      <w:lvlText w:val="一、"/>
      <w:lvlJc w:val="left"/>
      <w:pPr>
        <w:tabs>
          <w:tab w:val="num" w:pos="1540"/>
        </w:tabs>
        <w:ind w:left="15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4BB7E4B"/>
    <w:multiLevelType w:val="multilevel"/>
    <w:tmpl w:val="D7D0C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B996F83"/>
    <w:multiLevelType w:val="multilevel"/>
    <w:tmpl w:val="76261AE4"/>
    <w:lvl w:ilvl="0">
      <w:start w:val="1"/>
      <w:numFmt w:val="none"/>
      <w:lvlText w:val="一、"/>
      <w:lvlJc w:val="left"/>
      <w:pPr>
        <w:tabs>
          <w:tab w:val="num" w:pos="1540"/>
        </w:tabs>
        <w:ind w:left="15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EC0"/>
    <w:rsid w:val="00000DCB"/>
    <w:rsid w:val="00001B69"/>
    <w:rsid w:val="00003575"/>
    <w:rsid w:val="000035D0"/>
    <w:rsid w:val="00003FE0"/>
    <w:rsid w:val="00010B60"/>
    <w:rsid w:val="0001298B"/>
    <w:rsid w:val="00012F96"/>
    <w:rsid w:val="0002003B"/>
    <w:rsid w:val="000201AD"/>
    <w:rsid w:val="000204C9"/>
    <w:rsid w:val="00021933"/>
    <w:rsid w:val="0002258E"/>
    <w:rsid w:val="0002290A"/>
    <w:rsid w:val="00024227"/>
    <w:rsid w:val="000248D1"/>
    <w:rsid w:val="00024E19"/>
    <w:rsid w:val="00024F35"/>
    <w:rsid w:val="000254BF"/>
    <w:rsid w:val="00025F7E"/>
    <w:rsid w:val="00026813"/>
    <w:rsid w:val="00027609"/>
    <w:rsid w:val="0003099C"/>
    <w:rsid w:val="00030D87"/>
    <w:rsid w:val="0003513C"/>
    <w:rsid w:val="00035A07"/>
    <w:rsid w:val="00037526"/>
    <w:rsid w:val="00046D75"/>
    <w:rsid w:val="00050B75"/>
    <w:rsid w:val="00052277"/>
    <w:rsid w:val="000529FD"/>
    <w:rsid w:val="00052DB9"/>
    <w:rsid w:val="000530E6"/>
    <w:rsid w:val="00054241"/>
    <w:rsid w:val="000559C2"/>
    <w:rsid w:val="00055A8F"/>
    <w:rsid w:val="00055B99"/>
    <w:rsid w:val="00055D9C"/>
    <w:rsid w:val="00056590"/>
    <w:rsid w:val="00060006"/>
    <w:rsid w:val="00060158"/>
    <w:rsid w:val="00061979"/>
    <w:rsid w:val="00063072"/>
    <w:rsid w:val="00065769"/>
    <w:rsid w:val="00067639"/>
    <w:rsid w:val="00067BC9"/>
    <w:rsid w:val="00067D0A"/>
    <w:rsid w:val="000714B6"/>
    <w:rsid w:val="00073E65"/>
    <w:rsid w:val="00074061"/>
    <w:rsid w:val="00074221"/>
    <w:rsid w:val="0007618E"/>
    <w:rsid w:val="000765F6"/>
    <w:rsid w:val="00077628"/>
    <w:rsid w:val="00080A13"/>
    <w:rsid w:val="00082683"/>
    <w:rsid w:val="00085FEC"/>
    <w:rsid w:val="0008612E"/>
    <w:rsid w:val="00086873"/>
    <w:rsid w:val="00087D30"/>
    <w:rsid w:val="00090C51"/>
    <w:rsid w:val="0009529A"/>
    <w:rsid w:val="0009646F"/>
    <w:rsid w:val="000970FD"/>
    <w:rsid w:val="000A291A"/>
    <w:rsid w:val="000A2ABA"/>
    <w:rsid w:val="000A3187"/>
    <w:rsid w:val="000A3AD9"/>
    <w:rsid w:val="000A4530"/>
    <w:rsid w:val="000A46CB"/>
    <w:rsid w:val="000B04C7"/>
    <w:rsid w:val="000B0596"/>
    <w:rsid w:val="000B2982"/>
    <w:rsid w:val="000B2D53"/>
    <w:rsid w:val="000B401A"/>
    <w:rsid w:val="000B4651"/>
    <w:rsid w:val="000B5326"/>
    <w:rsid w:val="000B75DA"/>
    <w:rsid w:val="000C0378"/>
    <w:rsid w:val="000D03C7"/>
    <w:rsid w:val="000D1FA1"/>
    <w:rsid w:val="000D2068"/>
    <w:rsid w:val="000D26E6"/>
    <w:rsid w:val="000D523F"/>
    <w:rsid w:val="000D56D7"/>
    <w:rsid w:val="000D5E98"/>
    <w:rsid w:val="000D6E17"/>
    <w:rsid w:val="000D7F34"/>
    <w:rsid w:val="000E07BB"/>
    <w:rsid w:val="000E096E"/>
    <w:rsid w:val="000E0C11"/>
    <w:rsid w:val="000E1A09"/>
    <w:rsid w:val="000E1F2E"/>
    <w:rsid w:val="000E32F6"/>
    <w:rsid w:val="000E4CD4"/>
    <w:rsid w:val="000E60A0"/>
    <w:rsid w:val="000F02A0"/>
    <w:rsid w:val="000F1040"/>
    <w:rsid w:val="000F1C49"/>
    <w:rsid w:val="000F249D"/>
    <w:rsid w:val="000F2B86"/>
    <w:rsid w:val="001009F1"/>
    <w:rsid w:val="0010133E"/>
    <w:rsid w:val="001030E0"/>
    <w:rsid w:val="00105310"/>
    <w:rsid w:val="0010760B"/>
    <w:rsid w:val="00111210"/>
    <w:rsid w:val="00120984"/>
    <w:rsid w:val="00121766"/>
    <w:rsid w:val="00121E16"/>
    <w:rsid w:val="001229AB"/>
    <w:rsid w:val="00124343"/>
    <w:rsid w:val="0012496E"/>
    <w:rsid w:val="00126539"/>
    <w:rsid w:val="00126D6A"/>
    <w:rsid w:val="00130A03"/>
    <w:rsid w:val="00131C0D"/>
    <w:rsid w:val="001328B9"/>
    <w:rsid w:val="001328D2"/>
    <w:rsid w:val="00132C05"/>
    <w:rsid w:val="00135FBB"/>
    <w:rsid w:val="00137A07"/>
    <w:rsid w:val="0014159F"/>
    <w:rsid w:val="00141C24"/>
    <w:rsid w:val="00141D8F"/>
    <w:rsid w:val="00142AC3"/>
    <w:rsid w:val="00147AB9"/>
    <w:rsid w:val="0015211F"/>
    <w:rsid w:val="00152125"/>
    <w:rsid w:val="00154810"/>
    <w:rsid w:val="00154A35"/>
    <w:rsid w:val="001556DD"/>
    <w:rsid w:val="00155F9D"/>
    <w:rsid w:val="0015628D"/>
    <w:rsid w:val="00162AA6"/>
    <w:rsid w:val="001642AA"/>
    <w:rsid w:val="001646FD"/>
    <w:rsid w:val="0016515B"/>
    <w:rsid w:val="001657D1"/>
    <w:rsid w:val="00165A0F"/>
    <w:rsid w:val="001700CD"/>
    <w:rsid w:val="00170190"/>
    <w:rsid w:val="00170DC4"/>
    <w:rsid w:val="001710C3"/>
    <w:rsid w:val="00171153"/>
    <w:rsid w:val="0017290E"/>
    <w:rsid w:val="0017578F"/>
    <w:rsid w:val="00176B07"/>
    <w:rsid w:val="00177821"/>
    <w:rsid w:val="00180463"/>
    <w:rsid w:val="001808CF"/>
    <w:rsid w:val="00185D39"/>
    <w:rsid w:val="00186273"/>
    <w:rsid w:val="00187787"/>
    <w:rsid w:val="00187A63"/>
    <w:rsid w:val="00191330"/>
    <w:rsid w:val="00192F5B"/>
    <w:rsid w:val="00195DB6"/>
    <w:rsid w:val="001965FE"/>
    <w:rsid w:val="00196703"/>
    <w:rsid w:val="00196F98"/>
    <w:rsid w:val="001A081E"/>
    <w:rsid w:val="001A1939"/>
    <w:rsid w:val="001A38C7"/>
    <w:rsid w:val="001A4384"/>
    <w:rsid w:val="001A5FE8"/>
    <w:rsid w:val="001A6A67"/>
    <w:rsid w:val="001A6E75"/>
    <w:rsid w:val="001B07A6"/>
    <w:rsid w:val="001B0F0D"/>
    <w:rsid w:val="001B60C1"/>
    <w:rsid w:val="001B7CE8"/>
    <w:rsid w:val="001B7F3C"/>
    <w:rsid w:val="001C04C4"/>
    <w:rsid w:val="001C2D30"/>
    <w:rsid w:val="001C33F7"/>
    <w:rsid w:val="001C3E2E"/>
    <w:rsid w:val="001C4C37"/>
    <w:rsid w:val="001C671B"/>
    <w:rsid w:val="001C769C"/>
    <w:rsid w:val="001D155F"/>
    <w:rsid w:val="001D1762"/>
    <w:rsid w:val="001D3E73"/>
    <w:rsid w:val="001D4AF2"/>
    <w:rsid w:val="001D4FC0"/>
    <w:rsid w:val="001D56DF"/>
    <w:rsid w:val="001D5CEC"/>
    <w:rsid w:val="001E0C24"/>
    <w:rsid w:val="001E61E6"/>
    <w:rsid w:val="001E6428"/>
    <w:rsid w:val="001F2825"/>
    <w:rsid w:val="001F2FA6"/>
    <w:rsid w:val="001F3315"/>
    <w:rsid w:val="001F35FA"/>
    <w:rsid w:val="001F6787"/>
    <w:rsid w:val="001F6A53"/>
    <w:rsid w:val="001F6A68"/>
    <w:rsid w:val="002002D7"/>
    <w:rsid w:val="002031A5"/>
    <w:rsid w:val="00204593"/>
    <w:rsid w:val="00206FE9"/>
    <w:rsid w:val="002102D3"/>
    <w:rsid w:val="0021049D"/>
    <w:rsid w:val="00211FB0"/>
    <w:rsid w:val="00220140"/>
    <w:rsid w:val="0022198A"/>
    <w:rsid w:val="00226FD7"/>
    <w:rsid w:val="002273B8"/>
    <w:rsid w:val="002318F4"/>
    <w:rsid w:val="00234297"/>
    <w:rsid w:val="00234AA5"/>
    <w:rsid w:val="00236480"/>
    <w:rsid w:val="002366E8"/>
    <w:rsid w:val="002376BE"/>
    <w:rsid w:val="00240782"/>
    <w:rsid w:val="00242FC6"/>
    <w:rsid w:val="00243F3D"/>
    <w:rsid w:val="00246040"/>
    <w:rsid w:val="00250A9E"/>
    <w:rsid w:val="00251FEA"/>
    <w:rsid w:val="002525DC"/>
    <w:rsid w:val="00254848"/>
    <w:rsid w:val="00254CA8"/>
    <w:rsid w:val="00254D9B"/>
    <w:rsid w:val="002556AF"/>
    <w:rsid w:val="002569D9"/>
    <w:rsid w:val="00257355"/>
    <w:rsid w:val="0026332C"/>
    <w:rsid w:val="00263B63"/>
    <w:rsid w:val="00264337"/>
    <w:rsid w:val="0026514B"/>
    <w:rsid w:val="00267F71"/>
    <w:rsid w:val="00270CE5"/>
    <w:rsid w:val="00273361"/>
    <w:rsid w:val="00273955"/>
    <w:rsid w:val="00274747"/>
    <w:rsid w:val="0027480B"/>
    <w:rsid w:val="002773A2"/>
    <w:rsid w:val="00277409"/>
    <w:rsid w:val="002829E1"/>
    <w:rsid w:val="00284E05"/>
    <w:rsid w:val="00284EE8"/>
    <w:rsid w:val="002861FD"/>
    <w:rsid w:val="0029070C"/>
    <w:rsid w:val="002915FC"/>
    <w:rsid w:val="00292CA8"/>
    <w:rsid w:val="00293506"/>
    <w:rsid w:val="002939B1"/>
    <w:rsid w:val="002942D5"/>
    <w:rsid w:val="0029589A"/>
    <w:rsid w:val="00296286"/>
    <w:rsid w:val="002A11C3"/>
    <w:rsid w:val="002A2C56"/>
    <w:rsid w:val="002A3C87"/>
    <w:rsid w:val="002A5C65"/>
    <w:rsid w:val="002A6170"/>
    <w:rsid w:val="002A6D25"/>
    <w:rsid w:val="002B6D8D"/>
    <w:rsid w:val="002C107A"/>
    <w:rsid w:val="002C13BE"/>
    <w:rsid w:val="002C15EF"/>
    <w:rsid w:val="002C3D26"/>
    <w:rsid w:val="002C48DB"/>
    <w:rsid w:val="002C5012"/>
    <w:rsid w:val="002C5F17"/>
    <w:rsid w:val="002C6D0E"/>
    <w:rsid w:val="002D0337"/>
    <w:rsid w:val="002D1B37"/>
    <w:rsid w:val="002D1FC4"/>
    <w:rsid w:val="002D2EAD"/>
    <w:rsid w:val="002D3C84"/>
    <w:rsid w:val="002D41D6"/>
    <w:rsid w:val="002D48C7"/>
    <w:rsid w:val="002D79B1"/>
    <w:rsid w:val="002E0084"/>
    <w:rsid w:val="002E1DB0"/>
    <w:rsid w:val="002E20E6"/>
    <w:rsid w:val="002E28F9"/>
    <w:rsid w:val="002E4229"/>
    <w:rsid w:val="002E4721"/>
    <w:rsid w:val="002E5FE6"/>
    <w:rsid w:val="002E6AE8"/>
    <w:rsid w:val="002E7C15"/>
    <w:rsid w:val="002F1268"/>
    <w:rsid w:val="002F1A9B"/>
    <w:rsid w:val="002F69E3"/>
    <w:rsid w:val="00301668"/>
    <w:rsid w:val="0030193F"/>
    <w:rsid w:val="003029E6"/>
    <w:rsid w:val="0030345C"/>
    <w:rsid w:val="00303B4F"/>
    <w:rsid w:val="00306D44"/>
    <w:rsid w:val="00306D87"/>
    <w:rsid w:val="00312196"/>
    <w:rsid w:val="003139B8"/>
    <w:rsid w:val="00314053"/>
    <w:rsid w:val="00316830"/>
    <w:rsid w:val="003210F5"/>
    <w:rsid w:val="003224EF"/>
    <w:rsid w:val="003230B1"/>
    <w:rsid w:val="00324BEE"/>
    <w:rsid w:val="00327B43"/>
    <w:rsid w:val="00327BD9"/>
    <w:rsid w:val="00330EF9"/>
    <w:rsid w:val="003324D7"/>
    <w:rsid w:val="00333B08"/>
    <w:rsid w:val="003379BE"/>
    <w:rsid w:val="003424CA"/>
    <w:rsid w:val="00343CE7"/>
    <w:rsid w:val="00345414"/>
    <w:rsid w:val="00345ED6"/>
    <w:rsid w:val="00346A12"/>
    <w:rsid w:val="00346CA6"/>
    <w:rsid w:val="0035006E"/>
    <w:rsid w:val="003508A9"/>
    <w:rsid w:val="00350EEF"/>
    <w:rsid w:val="00356646"/>
    <w:rsid w:val="00356CDD"/>
    <w:rsid w:val="00356F9A"/>
    <w:rsid w:val="0036085F"/>
    <w:rsid w:val="00361CB0"/>
    <w:rsid w:val="00362C9C"/>
    <w:rsid w:val="003635F7"/>
    <w:rsid w:val="003641FB"/>
    <w:rsid w:val="00364391"/>
    <w:rsid w:val="003650CE"/>
    <w:rsid w:val="003653EC"/>
    <w:rsid w:val="0036580F"/>
    <w:rsid w:val="00371B4D"/>
    <w:rsid w:val="003721ED"/>
    <w:rsid w:val="00372F63"/>
    <w:rsid w:val="00373631"/>
    <w:rsid w:val="003769D4"/>
    <w:rsid w:val="00380884"/>
    <w:rsid w:val="00380A5D"/>
    <w:rsid w:val="003816C8"/>
    <w:rsid w:val="0038268D"/>
    <w:rsid w:val="00383631"/>
    <w:rsid w:val="003863E4"/>
    <w:rsid w:val="00386FFE"/>
    <w:rsid w:val="003871EA"/>
    <w:rsid w:val="0038744C"/>
    <w:rsid w:val="00390F62"/>
    <w:rsid w:val="0039171D"/>
    <w:rsid w:val="0039256C"/>
    <w:rsid w:val="00393D15"/>
    <w:rsid w:val="0039510C"/>
    <w:rsid w:val="003954BD"/>
    <w:rsid w:val="00396156"/>
    <w:rsid w:val="003A44BD"/>
    <w:rsid w:val="003A46AD"/>
    <w:rsid w:val="003A56EB"/>
    <w:rsid w:val="003A742F"/>
    <w:rsid w:val="003B0095"/>
    <w:rsid w:val="003B315A"/>
    <w:rsid w:val="003B7C9D"/>
    <w:rsid w:val="003C1872"/>
    <w:rsid w:val="003C1BD6"/>
    <w:rsid w:val="003C2733"/>
    <w:rsid w:val="003C417B"/>
    <w:rsid w:val="003D2AFA"/>
    <w:rsid w:val="003D47EB"/>
    <w:rsid w:val="003D5B86"/>
    <w:rsid w:val="003D752C"/>
    <w:rsid w:val="003D7A29"/>
    <w:rsid w:val="003E070C"/>
    <w:rsid w:val="003E37B6"/>
    <w:rsid w:val="003E53F7"/>
    <w:rsid w:val="003E6472"/>
    <w:rsid w:val="003E696B"/>
    <w:rsid w:val="003E6D5A"/>
    <w:rsid w:val="003E7E34"/>
    <w:rsid w:val="003F14B6"/>
    <w:rsid w:val="003F17D5"/>
    <w:rsid w:val="003F503C"/>
    <w:rsid w:val="003F6288"/>
    <w:rsid w:val="003F62F7"/>
    <w:rsid w:val="003F6546"/>
    <w:rsid w:val="00400DF0"/>
    <w:rsid w:val="00401516"/>
    <w:rsid w:val="00403134"/>
    <w:rsid w:val="00403248"/>
    <w:rsid w:val="0040500A"/>
    <w:rsid w:val="00406868"/>
    <w:rsid w:val="00410D27"/>
    <w:rsid w:val="00411715"/>
    <w:rsid w:val="00412401"/>
    <w:rsid w:val="00413E50"/>
    <w:rsid w:val="00414457"/>
    <w:rsid w:val="00417348"/>
    <w:rsid w:val="004176A9"/>
    <w:rsid w:val="004176FF"/>
    <w:rsid w:val="004210AD"/>
    <w:rsid w:val="004232A0"/>
    <w:rsid w:val="004243D9"/>
    <w:rsid w:val="00424AA7"/>
    <w:rsid w:val="00424AF3"/>
    <w:rsid w:val="00424BF2"/>
    <w:rsid w:val="0043004C"/>
    <w:rsid w:val="00434B51"/>
    <w:rsid w:val="004446C0"/>
    <w:rsid w:val="00445488"/>
    <w:rsid w:val="00450020"/>
    <w:rsid w:val="00450F80"/>
    <w:rsid w:val="00452120"/>
    <w:rsid w:val="00452EBB"/>
    <w:rsid w:val="004531D4"/>
    <w:rsid w:val="00456AB9"/>
    <w:rsid w:val="00457BF8"/>
    <w:rsid w:val="00460A6F"/>
    <w:rsid w:val="00461EBF"/>
    <w:rsid w:val="0046376F"/>
    <w:rsid w:val="004651D3"/>
    <w:rsid w:val="00465298"/>
    <w:rsid w:val="00471238"/>
    <w:rsid w:val="00471F27"/>
    <w:rsid w:val="0047218B"/>
    <w:rsid w:val="00473085"/>
    <w:rsid w:val="0047428C"/>
    <w:rsid w:val="004766A6"/>
    <w:rsid w:val="00481FED"/>
    <w:rsid w:val="0048200B"/>
    <w:rsid w:val="004840C5"/>
    <w:rsid w:val="00484326"/>
    <w:rsid w:val="00485145"/>
    <w:rsid w:val="004860B7"/>
    <w:rsid w:val="00487914"/>
    <w:rsid w:val="0049115B"/>
    <w:rsid w:val="004946A9"/>
    <w:rsid w:val="0049639A"/>
    <w:rsid w:val="00497111"/>
    <w:rsid w:val="004A0458"/>
    <w:rsid w:val="004A191D"/>
    <w:rsid w:val="004A1D33"/>
    <w:rsid w:val="004A1EBF"/>
    <w:rsid w:val="004A3412"/>
    <w:rsid w:val="004A37AC"/>
    <w:rsid w:val="004A4735"/>
    <w:rsid w:val="004A5894"/>
    <w:rsid w:val="004A58B9"/>
    <w:rsid w:val="004A66FF"/>
    <w:rsid w:val="004B0846"/>
    <w:rsid w:val="004B17DF"/>
    <w:rsid w:val="004B3C8E"/>
    <w:rsid w:val="004B4DAF"/>
    <w:rsid w:val="004B50B1"/>
    <w:rsid w:val="004B58AB"/>
    <w:rsid w:val="004B59BF"/>
    <w:rsid w:val="004C04E3"/>
    <w:rsid w:val="004C22CF"/>
    <w:rsid w:val="004C2D11"/>
    <w:rsid w:val="004C38F5"/>
    <w:rsid w:val="004C47D9"/>
    <w:rsid w:val="004C6481"/>
    <w:rsid w:val="004D1BFD"/>
    <w:rsid w:val="004D34EC"/>
    <w:rsid w:val="004D42C7"/>
    <w:rsid w:val="004D4D72"/>
    <w:rsid w:val="004D4DA8"/>
    <w:rsid w:val="004D500B"/>
    <w:rsid w:val="004E0AE4"/>
    <w:rsid w:val="004E1115"/>
    <w:rsid w:val="004E1587"/>
    <w:rsid w:val="004E1A38"/>
    <w:rsid w:val="004E6FB1"/>
    <w:rsid w:val="004F1156"/>
    <w:rsid w:val="004F13AC"/>
    <w:rsid w:val="004F17C4"/>
    <w:rsid w:val="004F1872"/>
    <w:rsid w:val="004F1AB4"/>
    <w:rsid w:val="004F1F21"/>
    <w:rsid w:val="004F246B"/>
    <w:rsid w:val="004F3507"/>
    <w:rsid w:val="004F3B30"/>
    <w:rsid w:val="004F556C"/>
    <w:rsid w:val="004F69CC"/>
    <w:rsid w:val="005014F7"/>
    <w:rsid w:val="0050176A"/>
    <w:rsid w:val="005017F8"/>
    <w:rsid w:val="00501BB7"/>
    <w:rsid w:val="00502951"/>
    <w:rsid w:val="00504EB5"/>
    <w:rsid w:val="00511436"/>
    <w:rsid w:val="00511A2E"/>
    <w:rsid w:val="005160D5"/>
    <w:rsid w:val="00516283"/>
    <w:rsid w:val="0052066B"/>
    <w:rsid w:val="00521017"/>
    <w:rsid w:val="005215BB"/>
    <w:rsid w:val="005232F9"/>
    <w:rsid w:val="00523B3D"/>
    <w:rsid w:val="00524E49"/>
    <w:rsid w:val="0052733B"/>
    <w:rsid w:val="00530C3F"/>
    <w:rsid w:val="00531118"/>
    <w:rsid w:val="005318C7"/>
    <w:rsid w:val="0053253B"/>
    <w:rsid w:val="00533F9C"/>
    <w:rsid w:val="005344FA"/>
    <w:rsid w:val="005378EA"/>
    <w:rsid w:val="00541D66"/>
    <w:rsid w:val="00543CCC"/>
    <w:rsid w:val="00543D10"/>
    <w:rsid w:val="00543E1D"/>
    <w:rsid w:val="00544BE9"/>
    <w:rsid w:val="00546D4F"/>
    <w:rsid w:val="005471A7"/>
    <w:rsid w:val="00547CEB"/>
    <w:rsid w:val="00547EED"/>
    <w:rsid w:val="0055062B"/>
    <w:rsid w:val="005522D0"/>
    <w:rsid w:val="005525A5"/>
    <w:rsid w:val="005573BC"/>
    <w:rsid w:val="00557A95"/>
    <w:rsid w:val="005627E5"/>
    <w:rsid w:val="005638D0"/>
    <w:rsid w:val="00564B27"/>
    <w:rsid w:val="00566452"/>
    <w:rsid w:val="00566549"/>
    <w:rsid w:val="00570196"/>
    <w:rsid w:val="005703FD"/>
    <w:rsid w:val="005714C2"/>
    <w:rsid w:val="00572D42"/>
    <w:rsid w:val="00573996"/>
    <w:rsid w:val="005743CB"/>
    <w:rsid w:val="00574871"/>
    <w:rsid w:val="00576B7C"/>
    <w:rsid w:val="00581BE9"/>
    <w:rsid w:val="0058283C"/>
    <w:rsid w:val="00586B5B"/>
    <w:rsid w:val="00586E4F"/>
    <w:rsid w:val="005872FC"/>
    <w:rsid w:val="005901EF"/>
    <w:rsid w:val="005920C0"/>
    <w:rsid w:val="005922DE"/>
    <w:rsid w:val="005950FE"/>
    <w:rsid w:val="005977F0"/>
    <w:rsid w:val="005A0F05"/>
    <w:rsid w:val="005A1CD6"/>
    <w:rsid w:val="005A5161"/>
    <w:rsid w:val="005A574E"/>
    <w:rsid w:val="005A582C"/>
    <w:rsid w:val="005B7800"/>
    <w:rsid w:val="005C3BDD"/>
    <w:rsid w:val="005C4B35"/>
    <w:rsid w:val="005C60BF"/>
    <w:rsid w:val="005C6C2E"/>
    <w:rsid w:val="005C795B"/>
    <w:rsid w:val="005D0DFF"/>
    <w:rsid w:val="005D16C4"/>
    <w:rsid w:val="005D19D5"/>
    <w:rsid w:val="005D6AB3"/>
    <w:rsid w:val="005D724C"/>
    <w:rsid w:val="005D765B"/>
    <w:rsid w:val="005E0653"/>
    <w:rsid w:val="005E068E"/>
    <w:rsid w:val="005E0FAB"/>
    <w:rsid w:val="005E17B0"/>
    <w:rsid w:val="005E228E"/>
    <w:rsid w:val="005E279F"/>
    <w:rsid w:val="005E4B7C"/>
    <w:rsid w:val="005E5CB3"/>
    <w:rsid w:val="005E60D9"/>
    <w:rsid w:val="005E7B85"/>
    <w:rsid w:val="005F26ED"/>
    <w:rsid w:val="005F4A3A"/>
    <w:rsid w:val="005F74A1"/>
    <w:rsid w:val="005F74EA"/>
    <w:rsid w:val="00600C5C"/>
    <w:rsid w:val="00600FAD"/>
    <w:rsid w:val="0060129B"/>
    <w:rsid w:val="00605567"/>
    <w:rsid w:val="00607A51"/>
    <w:rsid w:val="00611BE0"/>
    <w:rsid w:val="00613A75"/>
    <w:rsid w:val="00613F78"/>
    <w:rsid w:val="00614073"/>
    <w:rsid w:val="0061491A"/>
    <w:rsid w:val="00614D08"/>
    <w:rsid w:val="00616205"/>
    <w:rsid w:val="00617518"/>
    <w:rsid w:val="006245DE"/>
    <w:rsid w:val="00624693"/>
    <w:rsid w:val="00625056"/>
    <w:rsid w:val="0062669C"/>
    <w:rsid w:val="00627DAC"/>
    <w:rsid w:val="00631B99"/>
    <w:rsid w:val="00631FCC"/>
    <w:rsid w:val="00634B4B"/>
    <w:rsid w:val="00634ED7"/>
    <w:rsid w:val="006379EE"/>
    <w:rsid w:val="0064018B"/>
    <w:rsid w:val="0064026A"/>
    <w:rsid w:val="006404A8"/>
    <w:rsid w:val="00640A4E"/>
    <w:rsid w:val="00640C52"/>
    <w:rsid w:val="006414B3"/>
    <w:rsid w:val="006419D1"/>
    <w:rsid w:val="0064317C"/>
    <w:rsid w:val="0064389E"/>
    <w:rsid w:val="00644095"/>
    <w:rsid w:val="0064492D"/>
    <w:rsid w:val="00645124"/>
    <w:rsid w:val="00646159"/>
    <w:rsid w:val="006461A0"/>
    <w:rsid w:val="00646CD4"/>
    <w:rsid w:val="00646D39"/>
    <w:rsid w:val="00652006"/>
    <w:rsid w:val="00652049"/>
    <w:rsid w:val="006525AE"/>
    <w:rsid w:val="00655714"/>
    <w:rsid w:val="006578CE"/>
    <w:rsid w:val="006579CD"/>
    <w:rsid w:val="00660BDE"/>
    <w:rsid w:val="0066239F"/>
    <w:rsid w:val="0066276F"/>
    <w:rsid w:val="006630D2"/>
    <w:rsid w:val="0066379B"/>
    <w:rsid w:val="006661C1"/>
    <w:rsid w:val="00667AC6"/>
    <w:rsid w:val="00673567"/>
    <w:rsid w:val="00674372"/>
    <w:rsid w:val="0067733E"/>
    <w:rsid w:val="00682D15"/>
    <w:rsid w:val="0068346E"/>
    <w:rsid w:val="00683F80"/>
    <w:rsid w:val="006848CA"/>
    <w:rsid w:val="00684E92"/>
    <w:rsid w:val="00684FD9"/>
    <w:rsid w:val="00685105"/>
    <w:rsid w:val="00686D2B"/>
    <w:rsid w:val="006872B9"/>
    <w:rsid w:val="00687BC8"/>
    <w:rsid w:val="006906C8"/>
    <w:rsid w:val="00691451"/>
    <w:rsid w:val="00691480"/>
    <w:rsid w:val="00692694"/>
    <w:rsid w:val="00692888"/>
    <w:rsid w:val="00692CAD"/>
    <w:rsid w:val="00693794"/>
    <w:rsid w:val="00694BF9"/>
    <w:rsid w:val="006956F1"/>
    <w:rsid w:val="006957C4"/>
    <w:rsid w:val="00696862"/>
    <w:rsid w:val="006A18C3"/>
    <w:rsid w:val="006A53F6"/>
    <w:rsid w:val="006A6D6A"/>
    <w:rsid w:val="006A6E42"/>
    <w:rsid w:val="006B2256"/>
    <w:rsid w:val="006B24CA"/>
    <w:rsid w:val="006B6ACA"/>
    <w:rsid w:val="006B718C"/>
    <w:rsid w:val="006B783C"/>
    <w:rsid w:val="006C10E2"/>
    <w:rsid w:val="006C1606"/>
    <w:rsid w:val="006C24B0"/>
    <w:rsid w:val="006C2C3F"/>
    <w:rsid w:val="006C6886"/>
    <w:rsid w:val="006C7DC2"/>
    <w:rsid w:val="006D0FE9"/>
    <w:rsid w:val="006D19E4"/>
    <w:rsid w:val="006D1DB3"/>
    <w:rsid w:val="006D3266"/>
    <w:rsid w:val="006D4C97"/>
    <w:rsid w:val="006D6CED"/>
    <w:rsid w:val="006D7B2B"/>
    <w:rsid w:val="006E0CCD"/>
    <w:rsid w:val="006E1BB5"/>
    <w:rsid w:val="006E2644"/>
    <w:rsid w:val="006E2934"/>
    <w:rsid w:val="006E2966"/>
    <w:rsid w:val="006E3206"/>
    <w:rsid w:val="006E5FD1"/>
    <w:rsid w:val="006E6DEE"/>
    <w:rsid w:val="006E7DFF"/>
    <w:rsid w:val="006F0581"/>
    <w:rsid w:val="006F148F"/>
    <w:rsid w:val="006F62E7"/>
    <w:rsid w:val="006F6DBC"/>
    <w:rsid w:val="006F76EE"/>
    <w:rsid w:val="0070117A"/>
    <w:rsid w:val="007021DA"/>
    <w:rsid w:val="00703CD0"/>
    <w:rsid w:val="007044C5"/>
    <w:rsid w:val="0070512D"/>
    <w:rsid w:val="00705BC4"/>
    <w:rsid w:val="00707296"/>
    <w:rsid w:val="0071059B"/>
    <w:rsid w:val="007127F7"/>
    <w:rsid w:val="0071552C"/>
    <w:rsid w:val="0071640D"/>
    <w:rsid w:val="00720591"/>
    <w:rsid w:val="00722189"/>
    <w:rsid w:val="007236CB"/>
    <w:rsid w:val="007248DF"/>
    <w:rsid w:val="0072559A"/>
    <w:rsid w:val="007256B9"/>
    <w:rsid w:val="007263F4"/>
    <w:rsid w:val="007271C8"/>
    <w:rsid w:val="007307B4"/>
    <w:rsid w:val="00733B53"/>
    <w:rsid w:val="00734F34"/>
    <w:rsid w:val="00735519"/>
    <w:rsid w:val="0073629E"/>
    <w:rsid w:val="00736716"/>
    <w:rsid w:val="00736C27"/>
    <w:rsid w:val="00740C10"/>
    <w:rsid w:val="0074143B"/>
    <w:rsid w:val="00742F68"/>
    <w:rsid w:val="00743BBC"/>
    <w:rsid w:val="007444A9"/>
    <w:rsid w:val="00745143"/>
    <w:rsid w:val="00745B82"/>
    <w:rsid w:val="00746DFF"/>
    <w:rsid w:val="0075357D"/>
    <w:rsid w:val="00753BE6"/>
    <w:rsid w:val="00753EB3"/>
    <w:rsid w:val="00754278"/>
    <w:rsid w:val="00754802"/>
    <w:rsid w:val="007564F6"/>
    <w:rsid w:val="00756E70"/>
    <w:rsid w:val="00757B8D"/>
    <w:rsid w:val="0076098B"/>
    <w:rsid w:val="0076293D"/>
    <w:rsid w:val="00762B47"/>
    <w:rsid w:val="00764932"/>
    <w:rsid w:val="00766486"/>
    <w:rsid w:val="0077106F"/>
    <w:rsid w:val="00771096"/>
    <w:rsid w:val="007714AF"/>
    <w:rsid w:val="00774869"/>
    <w:rsid w:val="007757F4"/>
    <w:rsid w:val="00776343"/>
    <w:rsid w:val="00780031"/>
    <w:rsid w:val="00785A2B"/>
    <w:rsid w:val="00786356"/>
    <w:rsid w:val="00791A92"/>
    <w:rsid w:val="00793B4F"/>
    <w:rsid w:val="00794871"/>
    <w:rsid w:val="007A0804"/>
    <w:rsid w:val="007A2ED7"/>
    <w:rsid w:val="007A366A"/>
    <w:rsid w:val="007A6B38"/>
    <w:rsid w:val="007A7CFC"/>
    <w:rsid w:val="007B0373"/>
    <w:rsid w:val="007B0A0C"/>
    <w:rsid w:val="007B17BC"/>
    <w:rsid w:val="007B1B81"/>
    <w:rsid w:val="007B2C47"/>
    <w:rsid w:val="007B7A19"/>
    <w:rsid w:val="007C1F5C"/>
    <w:rsid w:val="007C3B7B"/>
    <w:rsid w:val="007C6C92"/>
    <w:rsid w:val="007C6E11"/>
    <w:rsid w:val="007D08F2"/>
    <w:rsid w:val="007D2AA7"/>
    <w:rsid w:val="007D37E3"/>
    <w:rsid w:val="007D37EF"/>
    <w:rsid w:val="007D63A0"/>
    <w:rsid w:val="007E3561"/>
    <w:rsid w:val="007E48CE"/>
    <w:rsid w:val="007E5CDC"/>
    <w:rsid w:val="007E606B"/>
    <w:rsid w:val="007F0325"/>
    <w:rsid w:val="007F128B"/>
    <w:rsid w:val="007F2A1D"/>
    <w:rsid w:val="007F33A2"/>
    <w:rsid w:val="007F4BEB"/>
    <w:rsid w:val="007F72E5"/>
    <w:rsid w:val="00801A4A"/>
    <w:rsid w:val="00801FD4"/>
    <w:rsid w:val="008032FE"/>
    <w:rsid w:val="00804D4C"/>
    <w:rsid w:val="0080500C"/>
    <w:rsid w:val="008057E8"/>
    <w:rsid w:val="008059BD"/>
    <w:rsid w:val="0080716F"/>
    <w:rsid w:val="00807170"/>
    <w:rsid w:val="0081164F"/>
    <w:rsid w:val="0081245F"/>
    <w:rsid w:val="00812979"/>
    <w:rsid w:val="00813826"/>
    <w:rsid w:val="0081455F"/>
    <w:rsid w:val="008161C2"/>
    <w:rsid w:val="0081645C"/>
    <w:rsid w:val="0081721D"/>
    <w:rsid w:val="00817313"/>
    <w:rsid w:val="0082014D"/>
    <w:rsid w:val="00822E79"/>
    <w:rsid w:val="008248BF"/>
    <w:rsid w:val="00825380"/>
    <w:rsid w:val="00830525"/>
    <w:rsid w:val="00831E88"/>
    <w:rsid w:val="00832678"/>
    <w:rsid w:val="00835799"/>
    <w:rsid w:val="00835987"/>
    <w:rsid w:val="008361F7"/>
    <w:rsid w:val="008367CC"/>
    <w:rsid w:val="00836DE6"/>
    <w:rsid w:val="00836E25"/>
    <w:rsid w:val="00837920"/>
    <w:rsid w:val="008421C2"/>
    <w:rsid w:val="0084300E"/>
    <w:rsid w:val="00843797"/>
    <w:rsid w:val="00844F41"/>
    <w:rsid w:val="00845F1A"/>
    <w:rsid w:val="00846136"/>
    <w:rsid w:val="00847A13"/>
    <w:rsid w:val="0085068E"/>
    <w:rsid w:val="00851CAB"/>
    <w:rsid w:val="00851E0C"/>
    <w:rsid w:val="008540E4"/>
    <w:rsid w:val="0085428C"/>
    <w:rsid w:val="00854321"/>
    <w:rsid w:val="00856B10"/>
    <w:rsid w:val="008570D6"/>
    <w:rsid w:val="00857F62"/>
    <w:rsid w:val="0086098A"/>
    <w:rsid w:val="00860E7A"/>
    <w:rsid w:val="00861A9D"/>
    <w:rsid w:val="00862349"/>
    <w:rsid w:val="00862365"/>
    <w:rsid w:val="00862F64"/>
    <w:rsid w:val="00865A7C"/>
    <w:rsid w:val="00871082"/>
    <w:rsid w:val="00871B84"/>
    <w:rsid w:val="00871D37"/>
    <w:rsid w:val="008764D7"/>
    <w:rsid w:val="00876D43"/>
    <w:rsid w:val="0087717F"/>
    <w:rsid w:val="0087733F"/>
    <w:rsid w:val="00877465"/>
    <w:rsid w:val="008804EF"/>
    <w:rsid w:val="00882D2A"/>
    <w:rsid w:val="008857FD"/>
    <w:rsid w:val="00885829"/>
    <w:rsid w:val="008864F5"/>
    <w:rsid w:val="00887A2F"/>
    <w:rsid w:val="00891426"/>
    <w:rsid w:val="00892952"/>
    <w:rsid w:val="00893038"/>
    <w:rsid w:val="00893B0B"/>
    <w:rsid w:val="00894289"/>
    <w:rsid w:val="00894297"/>
    <w:rsid w:val="0089626B"/>
    <w:rsid w:val="00896944"/>
    <w:rsid w:val="00897913"/>
    <w:rsid w:val="008A0AC8"/>
    <w:rsid w:val="008A1E08"/>
    <w:rsid w:val="008A2DB2"/>
    <w:rsid w:val="008A4389"/>
    <w:rsid w:val="008A73B6"/>
    <w:rsid w:val="008A7D9B"/>
    <w:rsid w:val="008B26BF"/>
    <w:rsid w:val="008B3F44"/>
    <w:rsid w:val="008B7BCD"/>
    <w:rsid w:val="008C11CF"/>
    <w:rsid w:val="008C2528"/>
    <w:rsid w:val="008C2DEC"/>
    <w:rsid w:val="008C54F9"/>
    <w:rsid w:val="008C626E"/>
    <w:rsid w:val="008C77B9"/>
    <w:rsid w:val="008D01E7"/>
    <w:rsid w:val="008D0D33"/>
    <w:rsid w:val="008D4033"/>
    <w:rsid w:val="008E30E8"/>
    <w:rsid w:val="008E443B"/>
    <w:rsid w:val="008E461B"/>
    <w:rsid w:val="008E548B"/>
    <w:rsid w:val="008E59E7"/>
    <w:rsid w:val="008F1366"/>
    <w:rsid w:val="008F2C9F"/>
    <w:rsid w:val="008F3CBE"/>
    <w:rsid w:val="008F3EC0"/>
    <w:rsid w:val="008F4DF3"/>
    <w:rsid w:val="008F5D1A"/>
    <w:rsid w:val="008F67FA"/>
    <w:rsid w:val="008F71A8"/>
    <w:rsid w:val="00900753"/>
    <w:rsid w:val="00900A4E"/>
    <w:rsid w:val="00900E12"/>
    <w:rsid w:val="00900E2C"/>
    <w:rsid w:val="00904829"/>
    <w:rsid w:val="00905644"/>
    <w:rsid w:val="009066F2"/>
    <w:rsid w:val="00906912"/>
    <w:rsid w:val="00907246"/>
    <w:rsid w:val="00910641"/>
    <w:rsid w:val="009121B7"/>
    <w:rsid w:val="00912698"/>
    <w:rsid w:val="00912EBD"/>
    <w:rsid w:val="00913A2B"/>
    <w:rsid w:val="00913CA4"/>
    <w:rsid w:val="0091480E"/>
    <w:rsid w:val="00920589"/>
    <w:rsid w:val="009205E9"/>
    <w:rsid w:val="00921F14"/>
    <w:rsid w:val="00923682"/>
    <w:rsid w:val="00923CF8"/>
    <w:rsid w:val="009257AD"/>
    <w:rsid w:val="00925C19"/>
    <w:rsid w:val="00925D2A"/>
    <w:rsid w:val="0092659D"/>
    <w:rsid w:val="00927080"/>
    <w:rsid w:val="00930775"/>
    <w:rsid w:val="009309D3"/>
    <w:rsid w:val="0093105D"/>
    <w:rsid w:val="00932B0F"/>
    <w:rsid w:val="00937EFA"/>
    <w:rsid w:val="00940B00"/>
    <w:rsid w:val="009412B8"/>
    <w:rsid w:val="00942134"/>
    <w:rsid w:val="00942701"/>
    <w:rsid w:val="00943CED"/>
    <w:rsid w:val="00944BBF"/>
    <w:rsid w:val="00944F96"/>
    <w:rsid w:val="0094670A"/>
    <w:rsid w:val="0094792E"/>
    <w:rsid w:val="00947CC3"/>
    <w:rsid w:val="009503FE"/>
    <w:rsid w:val="00950B35"/>
    <w:rsid w:val="009510A6"/>
    <w:rsid w:val="009535D5"/>
    <w:rsid w:val="00953D98"/>
    <w:rsid w:val="00954997"/>
    <w:rsid w:val="00955488"/>
    <w:rsid w:val="00956830"/>
    <w:rsid w:val="009569E2"/>
    <w:rsid w:val="00957F51"/>
    <w:rsid w:val="00962919"/>
    <w:rsid w:val="00962985"/>
    <w:rsid w:val="00964370"/>
    <w:rsid w:val="00964453"/>
    <w:rsid w:val="009645E3"/>
    <w:rsid w:val="00964AAB"/>
    <w:rsid w:val="00964BDC"/>
    <w:rsid w:val="0096569C"/>
    <w:rsid w:val="009717A1"/>
    <w:rsid w:val="00973D46"/>
    <w:rsid w:val="009747F2"/>
    <w:rsid w:val="00975864"/>
    <w:rsid w:val="00975F13"/>
    <w:rsid w:val="00977756"/>
    <w:rsid w:val="0097795A"/>
    <w:rsid w:val="00980EAD"/>
    <w:rsid w:val="00981462"/>
    <w:rsid w:val="009815D7"/>
    <w:rsid w:val="009831F7"/>
    <w:rsid w:val="009833AF"/>
    <w:rsid w:val="009865CE"/>
    <w:rsid w:val="00986A04"/>
    <w:rsid w:val="00991F7F"/>
    <w:rsid w:val="009928DF"/>
    <w:rsid w:val="00993514"/>
    <w:rsid w:val="0099585C"/>
    <w:rsid w:val="00996938"/>
    <w:rsid w:val="009970E3"/>
    <w:rsid w:val="009978EB"/>
    <w:rsid w:val="009A2128"/>
    <w:rsid w:val="009A3845"/>
    <w:rsid w:val="009A4976"/>
    <w:rsid w:val="009A54ED"/>
    <w:rsid w:val="009A57A5"/>
    <w:rsid w:val="009A689C"/>
    <w:rsid w:val="009B124A"/>
    <w:rsid w:val="009B1DA6"/>
    <w:rsid w:val="009B635C"/>
    <w:rsid w:val="009C0446"/>
    <w:rsid w:val="009C3FD8"/>
    <w:rsid w:val="009C7662"/>
    <w:rsid w:val="009D0D80"/>
    <w:rsid w:val="009D1D4D"/>
    <w:rsid w:val="009D252B"/>
    <w:rsid w:val="009D425A"/>
    <w:rsid w:val="009D50D7"/>
    <w:rsid w:val="009E0850"/>
    <w:rsid w:val="009E14F7"/>
    <w:rsid w:val="009E33E1"/>
    <w:rsid w:val="009E4854"/>
    <w:rsid w:val="009E666E"/>
    <w:rsid w:val="009E7F5B"/>
    <w:rsid w:val="009F280F"/>
    <w:rsid w:val="009F6272"/>
    <w:rsid w:val="009F633D"/>
    <w:rsid w:val="009F72E1"/>
    <w:rsid w:val="00A013C9"/>
    <w:rsid w:val="00A03657"/>
    <w:rsid w:val="00A1277B"/>
    <w:rsid w:val="00A13A8D"/>
    <w:rsid w:val="00A13C68"/>
    <w:rsid w:val="00A14961"/>
    <w:rsid w:val="00A15BA6"/>
    <w:rsid w:val="00A172DC"/>
    <w:rsid w:val="00A20D68"/>
    <w:rsid w:val="00A236F0"/>
    <w:rsid w:val="00A246AC"/>
    <w:rsid w:val="00A25B0E"/>
    <w:rsid w:val="00A30467"/>
    <w:rsid w:val="00A320D1"/>
    <w:rsid w:val="00A35AEA"/>
    <w:rsid w:val="00A36436"/>
    <w:rsid w:val="00A37D55"/>
    <w:rsid w:val="00A40B39"/>
    <w:rsid w:val="00A41F8B"/>
    <w:rsid w:val="00A42DC6"/>
    <w:rsid w:val="00A4492D"/>
    <w:rsid w:val="00A474E1"/>
    <w:rsid w:val="00A5026C"/>
    <w:rsid w:val="00A516A8"/>
    <w:rsid w:val="00A51CD2"/>
    <w:rsid w:val="00A52EE8"/>
    <w:rsid w:val="00A5313F"/>
    <w:rsid w:val="00A558F6"/>
    <w:rsid w:val="00A55F51"/>
    <w:rsid w:val="00A56EE1"/>
    <w:rsid w:val="00A60C2C"/>
    <w:rsid w:val="00A62DF3"/>
    <w:rsid w:val="00A63A08"/>
    <w:rsid w:val="00A63B6C"/>
    <w:rsid w:val="00A70E2F"/>
    <w:rsid w:val="00A7158D"/>
    <w:rsid w:val="00A722B4"/>
    <w:rsid w:val="00A72CAC"/>
    <w:rsid w:val="00A75772"/>
    <w:rsid w:val="00A8087F"/>
    <w:rsid w:val="00A81856"/>
    <w:rsid w:val="00A836B4"/>
    <w:rsid w:val="00A85AF5"/>
    <w:rsid w:val="00A91995"/>
    <w:rsid w:val="00A9273C"/>
    <w:rsid w:val="00A930D3"/>
    <w:rsid w:val="00A93B4A"/>
    <w:rsid w:val="00A951F8"/>
    <w:rsid w:val="00A95861"/>
    <w:rsid w:val="00AA1FDA"/>
    <w:rsid w:val="00AA3565"/>
    <w:rsid w:val="00AA424C"/>
    <w:rsid w:val="00AA4A78"/>
    <w:rsid w:val="00AA5017"/>
    <w:rsid w:val="00AA61C2"/>
    <w:rsid w:val="00AA726A"/>
    <w:rsid w:val="00AA7DCB"/>
    <w:rsid w:val="00AA7EFF"/>
    <w:rsid w:val="00AB2917"/>
    <w:rsid w:val="00AB2D6F"/>
    <w:rsid w:val="00AB327E"/>
    <w:rsid w:val="00AB546D"/>
    <w:rsid w:val="00AB696E"/>
    <w:rsid w:val="00AB7190"/>
    <w:rsid w:val="00AC0154"/>
    <w:rsid w:val="00AC06F7"/>
    <w:rsid w:val="00AC07B5"/>
    <w:rsid w:val="00AC0F92"/>
    <w:rsid w:val="00AC2039"/>
    <w:rsid w:val="00AC280F"/>
    <w:rsid w:val="00AC43E7"/>
    <w:rsid w:val="00AC59AC"/>
    <w:rsid w:val="00AC634E"/>
    <w:rsid w:val="00AC6622"/>
    <w:rsid w:val="00AC6B8D"/>
    <w:rsid w:val="00AD081F"/>
    <w:rsid w:val="00AD1CA0"/>
    <w:rsid w:val="00AD2EFC"/>
    <w:rsid w:val="00AD3F51"/>
    <w:rsid w:val="00AD58F9"/>
    <w:rsid w:val="00AD7733"/>
    <w:rsid w:val="00AE3437"/>
    <w:rsid w:val="00AE5C09"/>
    <w:rsid w:val="00AE654C"/>
    <w:rsid w:val="00AE6DD0"/>
    <w:rsid w:val="00AE790D"/>
    <w:rsid w:val="00AF2BC6"/>
    <w:rsid w:val="00AF2D94"/>
    <w:rsid w:val="00AF54E1"/>
    <w:rsid w:val="00B00051"/>
    <w:rsid w:val="00B02D05"/>
    <w:rsid w:val="00B03AE0"/>
    <w:rsid w:val="00B04047"/>
    <w:rsid w:val="00B06219"/>
    <w:rsid w:val="00B11005"/>
    <w:rsid w:val="00B12810"/>
    <w:rsid w:val="00B12F23"/>
    <w:rsid w:val="00B137A2"/>
    <w:rsid w:val="00B14289"/>
    <w:rsid w:val="00B146FF"/>
    <w:rsid w:val="00B20343"/>
    <w:rsid w:val="00B20611"/>
    <w:rsid w:val="00B2452F"/>
    <w:rsid w:val="00B2583F"/>
    <w:rsid w:val="00B26028"/>
    <w:rsid w:val="00B26093"/>
    <w:rsid w:val="00B27E57"/>
    <w:rsid w:val="00B30342"/>
    <w:rsid w:val="00B30CAE"/>
    <w:rsid w:val="00B328C0"/>
    <w:rsid w:val="00B33B07"/>
    <w:rsid w:val="00B3458B"/>
    <w:rsid w:val="00B349C1"/>
    <w:rsid w:val="00B35199"/>
    <w:rsid w:val="00B35D69"/>
    <w:rsid w:val="00B374F1"/>
    <w:rsid w:val="00B37DA4"/>
    <w:rsid w:val="00B40C71"/>
    <w:rsid w:val="00B40EAD"/>
    <w:rsid w:val="00B41A5B"/>
    <w:rsid w:val="00B41CA5"/>
    <w:rsid w:val="00B42A0E"/>
    <w:rsid w:val="00B45045"/>
    <w:rsid w:val="00B45725"/>
    <w:rsid w:val="00B45A4B"/>
    <w:rsid w:val="00B468B0"/>
    <w:rsid w:val="00B47D92"/>
    <w:rsid w:val="00B51498"/>
    <w:rsid w:val="00B51718"/>
    <w:rsid w:val="00B53DF4"/>
    <w:rsid w:val="00B558FE"/>
    <w:rsid w:val="00B55EB1"/>
    <w:rsid w:val="00B56113"/>
    <w:rsid w:val="00B56361"/>
    <w:rsid w:val="00B566B5"/>
    <w:rsid w:val="00B60075"/>
    <w:rsid w:val="00B6176A"/>
    <w:rsid w:val="00B63F19"/>
    <w:rsid w:val="00B641C5"/>
    <w:rsid w:val="00B64ECD"/>
    <w:rsid w:val="00B6617B"/>
    <w:rsid w:val="00B7012D"/>
    <w:rsid w:val="00B7188A"/>
    <w:rsid w:val="00B73122"/>
    <w:rsid w:val="00B7419B"/>
    <w:rsid w:val="00B74BC6"/>
    <w:rsid w:val="00B763D1"/>
    <w:rsid w:val="00B77066"/>
    <w:rsid w:val="00B77A2A"/>
    <w:rsid w:val="00B81524"/>
    <w:rsid w:val="00B820FD"/>
    <w:rsid w:val="00B82B54"/>
    <w:rsid w:val="00B84ACB"/>
    <w:rsid w:val="00B850B0"/>
    <w:rsid w:val="00B87381"/>
    <w:rsid w:val="00B904C3"/>
    <w:rsid w:val="00B936A6"/>
    <w:rsid w:val="00B940C5"/>
    <w:rsid w:val="00B94AA9"/>
    <w:rsid w:val="00B962A8"/>
    <w:rsid w:val="00B9660C"/>
    <w:rsid w:val="00B96FF8"/>
    <w:rsid w:val="00BA09BF"/>
    <w:rsid w:val="00BA30C5"/>
    <w:rsid w:val="00BA4CF4"/>
    <w:rsid w:val="00BA5626"/>
    <w:rsid w:val="00BA5DEB"/>
    <w:rsid w:val="00BA6A04"/>
    <w:rsid w:val="00BA6DAF"/>
    <w:rsid w:val="00BA728D"/>
    <w:rsid w:val="00BA7B33"/>
    <w:rsid w:val="00BB0A16"/>
    <w:rsid w:val="00BB16D3"/>
    <w:rsid w:val="00BB2F90"/>
    <w:rsid w:val="00BB40EC"/>
    <w:rsid w:val="00BB6DC7"/>
    <w:rsid w:val="00BC12B9"/>
    <w:rsid w:val="00BC3360"/>
    <w:rsid w:val="00BC45C4"/>
    <w:rsid w:val="00BC4D93"/>
    <w:rsid w:val="00BC5313"/>
    <w:rsid w:val="00BD10FE"/>
    <w:rsid w:val="00BD15D4"/>
    <w:rsid w:val="00BD1AC5"/>
    <w:rsid w:val="00BD32BB"/>
    <w:rsid w:val="00BD4632"/>
    <w:rsid w:val="00BD718B"/>
    <w:rsid w:val="00BD7493"/>
    <w:rsid w:val="00BD7826"/>
    <w:rsid w:val="00BE268E"/>
    <w:rsid w:val="00BE3F5F"/>
    <w:rsid w:val="00BE65A3"/>
    <w:rsid w:val="00BE6A87"/>
    <w:rsid w:val="00BE6C3A"/>
    <w:rsid w:val="00BE764C"/>
    <w:rsid w:val="00BF2146"/>
    <w:rsid w:val="00BF498A"/>
    <w:rsid w:val="00C0038E"/>
    <w:rsid w:val="00C01444"/>
    <w:rsid w:val="00C02D01"/>
    <w:rsid w:val="00C02E77"/>
    <w:rsid w:val="00C03F95"/>
    <w:rsid w:val="00C04160"/>
    <w:rsid w:val="00C06D46"/>
    <w:rsid w:val="00C100CF"/>
    <w:rsid w:val="00C10354"/>
    <w:rsid w:val="00C11D88"/>
    <w:rsid w:val="00C123E8"/>
    <w:rsid w:val="00C14AA3"/>
    <w:rsid w:val="00C16CE9"/>
    <w:rsid w:val="00C17433"/>
    <w:rsid w:val="00C20624"/>
    <w:rsid w:val="00C23E8B"/>
    <w:rsid w:val="00C23F97"/>
    <w:rsid w:val="00C3015C"/>
    <w:rsid w:val="00C307C3"/>
    <w:rsid w:val="00C309EF"/>
    <w:rsid w:val="00C31FCC"/>
    <w:rsid w:val="00C3209B"/>
    <w:rsid w:val="00C33EB4"/>
    <w:rsid w:val="00C3505B"/>
    <w:rsid w:val="00C37B85"/>
    <w:rsid w:val="00C40B0C"/>
    <w:rsid w:val="00C41454"/>
    <w:rsid w:val="00C41C33"/>
    <w:rsid w:val="00C422B6"/>
    <w:rsid w:val="00C43EC1"/>
    <w:rsid w:val="00C44F19"/>
    <w:rsid w:val="00C44FF3"/>
    <w:rsid w:val="00C46789"/>
    <w:rsid w:val="00C467E9"/>
    <w:rsid w:val="00C47BF3"/>
    <w:rsid w:val="00C50D60"/>
    <w:rsid w:val="00C51208"/>
    <w:rsid w:val="00C52749"/>
    <w:rsid w:val="00C53038"/>
    <w:rsid w:val="00C534D9"/>
    <w:rsid w:val="00C53A8C"/>
    <w:rsid w:val="00C56D79"/>
    <w:rsid w:val="00C61E82"/>
    <w:rsid w:val="00C62221"/>
    <w:rsid w:val="00C62685"/>
    <w:rsid w:val="00C62D16"/>
    <w:rsid w:val="00C64202"/>
    <w:rsid w:val="00C6425A"/>
    <w:rsid w:val="00C651EC"/>
    <w:rsid w:val="00C66512"/>
    <w:rsid w:val="00C66670"/>
    <w:rsid w:val="00C667BE"/>
    <w:rsid w:val="00C66B94"/>
    <w:rsid w:val="00C66E77"/>
    <w:rsid w:val="00C706DD"/>
    <w:rsid w:val="00C72917"/>
    <w:rsid w:val="00C73281"/>
    <w:rsid w:val="00C733F3"/>
    <w:rsid w:val="00C76786"/>
    <w:rsid w:val="00C82FA6"/>
    <w:rsid w:val="00C833FE"/>
    <w:rsid w:val="00C83650"/>
    <w:rsid w:val="00C85D3A"/>
    <w:rsid w:val="00C8696B"/>
    <w:rsid w:val="00C87DED"/>
    <w:rsid w:val="00C90A73"/>
    <w:rsid w:val="00C92CFC"/>
    <w:rsid w:val="00C93023"/>
    <w:rsid w:val="00C9401E"/>
    <w:rsid w:val="00C946C9"/>
    <w:rsid w:val="00C972DD"/>
    <w:rsid w:val="00CA02B0"/>
    <w:rsid w:val="00CA2231"/>
    <w:rsid w:val="00CA2523"/>
    <w:rsid w:val="00CA373E"/>
    <w:rsid w:val="00CA3FBE"/>
    <w:rsid w:val="00CA6E01"/>
    <w:rsid w:val="00CB07EB"/>
    <w:rsid w:val="00CB1073"/>
    <w:rsid w:val="00CB1A89"/>
    <w:rsid w:val="00CB405A"/>
    <w:rsid w:val="00CB42CA"/>
    <w:rsid w:val="00CB73F3"/>
    <w:rsid w:val="00CB7E8B"/>
    <w:rsid w:val="00CC0847"/>
    <w:rsid w:val="00CC244C"/>
    <w:rsid w:val="00CC3D97"/>
    <w:rsid w:val="00CC4CA1"/>
    <w:rsid w:val="00CC6647"/>
    <w:rsid w:val="00CD05E0"/>
    <w:rsid w:val="00CD16CC"/>
    <w:rsid w:val="00CD358F"/>
    <w:rsid w:val="00CD4BDF"/>
    <w:rsid w:val="00CD4C7C"/>
    <w:rsid w:val="00CD5185"/>
    <w:rsid w:val="00CE2F60"/>
    <w:rsid w:val="00CE3B33"/>
    <w:rsid w:val="00CE5170"/>
    <w:rsid w:val="00CE5B46"/>
    <w:rsid w:val="00CE6D57"/>
    <w:rsid w:val="00CE70BE"/>
    <w:rsid w:val="00CF1A71"/>
    <w:rsid w:val="00CF50D2"/>
    <w:rsid w:val="00CF5217"/>
    <w:rsid w:val="00CF59F9"/>
    <w:rsid w:val="00CF5AE7"/>
    <w:rsid w:val="00CF65CC"/>
    <w:rsid w:val="00CF7C51"/>
    <w:rsid w:val="00CF7DA3"/>
    <w:rsid w:val="00D01BD9"/>
    <w:rsid w:val="00D02C5B"/>
    <w:rsid w:val="00D06C6C"/>
    <w:rsid w:val="00D07911"/>
    <w:rsid w:val="00D11550"/>
    <w:rsid w:val="00D12832"/>
    <w:rsid w:val="00D12ABF"/>
    <w:rsid w:val="00D12B6D"/>
    <w:rsid w:val="00D13E59"/>
    <w:rsid w:val="00D17699"/>
    <w:rsid w:val="00D20AEC"/>
    <w:rsid w:val="00D237C8"/>
    <w:rsid w:val="00D2490F"/>
    <w:rsid w:val="00D271F0"/>
    <w:rsid w:val="00D30B3F"/>
    <w:rsid w:val="00D310E3"/>
    <w:rsid w:val="00D31B07"/>
    <w:rsid w:val="00D31CC6"/>
    <w:rsid w:val="00D33A79"/>
    <w:rsid w:val="00D3448B"/>
    <w:rsid w:val="00D35A0A"/>
    <w:rsid w:val="00D3678B"/>
    <w:rsid w:val="00D37F74"/>
    <w:rsid w:val="00D40721"/>
    <w:rsid w:val="00D407B4"/>
    <w:rsid w:val="00D41620"/>
    <w:rsid w:val="00D41680"/>
    <w:rsid w:val="00D424B9"/>
    <w:rsid w:val="00D44278"/>
    <w:rsid w:val="00D44B25"/>
    <w:rsid w:val="00D471D4"/>
    <w:rsid w:val="00D4771A"/>
    <w:rsid w:val="00D47C1A"/>
    <w:rsid w:val="00D5092E"/>
    <w:rsid w:val="00D50EAE"/>
    <w:rsid w:val="00D51579"/>
    <w:rsid w:val="00D52EEE"/>
    <w:rsid w:val="00D5551E"/>
    <w:rsid w:val="00D55648"/>
    <w:rsid w:val="00D558CD"/>
    <w:rsid w:val="00D55B9C"/>
    <w:rsid w:val="00D5704D"/>
    <w:rsid w:val="00D572D7"/>
    <w:rsid w:val="00D57C9F"/>
    <w:rsid w:val="00D60652"/>
    <w:rsid w:val="00D611A4"/>
    <w:rsid w:val="00D61726"/>
    <w:rsid w:val="00D61868"/>
    <w:rsid w:val="00D63E10"/>
    <w:rsid w:val="00D650B9"/>
    <w:rsid w:val="00D71C61"/>
    <w:rsid w:val="00D75D55"/>
    <w:rsid w:val="00D76A6A"/>
    <w:rsid w:val="00D77405"/>
    <w:rsid w:val="00D8078E"/>
    <w:rsid w:val="00D8257D"/>
    <w:rsid w:val="00D82EAB"/>
    <w:rsid w:val="00D82FF2"/>
    <w:rsid w:val="00D83402"/>
    <w:rsid w:val="00D83BF2"/>
    <w:rsid w:val="00D85006"/>
    <w:rsid w:val="00D850FD"/>
    <w:rsid w:val="00D85B4A"/>
    <w:rsid w:val="00D878C3"/>
    <w:rsid w:val="00D91625"/>
    <w:rsid w:val="00D925CD"/>
    <w:rsid w:val="00D92D82"/>
    <w:rsid w:val="00D93021"/>
    <w:rsid w:val="00D93470"/>
    <w:rsid w:val="00D93597"/>
    <w:rsid w:val="00D94344"/>
    <w:rsid w:val="00DA0558"/>
    <w:rsid w:val="00DA1E05"/>
    <w:rsid w:val="00DA2729"/>
    <w:rsid w:val="00DA292B"/>
    <w:rsid w:val="00DA3045"/>
    <w:rsid w:val="00DA3892"/>
    <w:rsid w:val="00DA5055"/>
    <w:rsid w:val="00DA5DE6"/>
    <w:rsid w:val="00DA6034"/>
    <w:rsid w:val="00DA703C"/>
    <w:rsid w:val="00DA716F"/>
    <w:rsid w:val="00DB04B9"/>
    <w:rsid w:val="00DB1185"/>
    <w:rsid w:val="00DB158D"/>
    <w:rsid w:val="00DB5AEE"/>
    <w:rsid w:val="00DB5CFC"/>
    <w:rsid w:val="00DB66FE"/>
    <w:rsid w:val="00DB7D6B"/>
    <w:rsid w:val="00DC028F"/>
    <w:rsid w:val="00DC25F1"/>
    <w:rsid w:val="00DC32E5"/>
    <w:rsid w:val="00DC3BAA"/>
    <w:rsid w:val="00DC5694"/>
    <w:rsid w:val="00DC5A72"/>
    <w:rsid w:val="00DC68F8"/>
    <w:rsid w:val="00DC759E"/>
    <w:rsid w:val="00DD285F"/>
    <w:rsid w:val="00DD2F78"/>
    <w:rsid w:val="00DD38DA"/>
    <w:rsid w:val="00DD4AFB"/>
    <w:rsid w:val="00DD4C8A"/>
    <w:rsid w:val="00DD4F22"/>
    <w:rsid w:val="00DD575C"/>
    <w:rsid w:val="00DE04A1"/>
    <w:rsid w:val="00DE1686"/>
    <w:rsid w:val="00DE1A62"/>
    <w:rsid w:val="00DE2F4F"/>
    <w:rsid w:val="00DE72FD"/>
    <w:rsid w:val="00DF117E"/>
    <w:rsid w:val="00DF1F73"/>
    <w:rsid w:val="00DF2124"/>
    <w:rsid w:val="00DF343F"/>
    <w:rsid w:val="00DF3EAF"/>
    <w:rsid w:val="00DF5AB2"/>
    <w:rsid w:val="00DF6166"/>
    <w:rsid w:val="00DF7529"/>
    <w:rsid w:val="00E000B2"/>
    <w:rsid w:val="00E00BC4"/>
    <w:rsid w:val="00E02A23"/>
    <w:rsid w:val="00E02EAF"/>
    <w:rsid w:val="00E03067"/>
    <w:rsid w:val="00E043C1"/>
    <w:rsid w:val="00E07EEF"/>
    <w:rsid w:val="00E125AF"/>
    <w:rsid w:val="00E126F2"/>
    <w:rsid w:val="00E12EDC"/>
    <w:rsid w:val="00E1305D"/>
    <w:rsid w:val="00E134F7"/>
    <w:rsid w:val="00E1359C"/>
    <w:rsid w:val="00E13BB0"/>
    <w:rsid w:val="00E13C04"/>
    <w:rsid w:val="00E15752"/>
    <w:rsid w:val="00E16101"/>
    <w:rsid w:val="00E17E09"/>
    <w:rsid w:val="00E201B2"/>
    <w:rsid w:val="00E24530"/>
    <w:rsid w:val="00E262D8"/>
    <w:rsid w:val="00E31773"/>
    <w:rsid w:val="00E32056"/>
    <w:rsid w:val="00E34257"/>
    <w:rsid w:val="00E36F36"/>
    <w:rsid w:val="00E42E48"/>
    <w:rsid w:val="00E42F57"/>
    <w:rsid w:val="00E43A0C"/>
    <w:rsid w:val="00E45BAA"/>
    <w:rsid w:val="00E479A2"/>
    <w:rsid w:val="00E47A16"/>
    <w:rsid w:val="00E513BC"/>
    <w:rsid w:val="00E518BB"/>
    <w:rsid w:val="00E54014"/>
    <w:rsid w:val="00E542B4"/>
    <w:rsid w:val="00E55586"/>
    <w:rsid w:val="00E55E85"/>
    <w:rsid w:val="00E56928"/>
    <w:rsid w:val="00E5750C"/>
    <w:rsid w:val="00E61855"/>
    <w:rsid w:val="00E61FF8"/>
    <w:rsid w:val="00E62BF1"/>
    <w:rsid w:val="00E6396A"/>
    <w:rsid w:val="00E63A54"/>
    <w:rsid w:val="00E63E67"/>
    <w:rsid w:val="00E64446"/>
    <w:rsid w:val="00E64ECD"/>
    <w:rsid w:val="00E65476"/>
    <w:rsid w:val="00E65971"/>
    <w:rsid w:val="00E65C93"/>
    <w:rsid w:val="00E661FB"/>
    <w:rsid w:val="00E664FE"/>
    <w:rsid w:val="00E67BC7"/>
    <w:rsid w:val="00E71282"/>
    <w:rsid w:val="00E730C9"/>
    <w:rsid w:val="00E7427E"/>
    <w:rsid w:val="00E745C3"/>
    <w:rsid w:val="00E766EE"/>
    <w:rsid w:val="00E831F7"/>
    <w:rsid w:val="00E8395F"/>
    <w:rsid w:val="00E84328"/>
    <w:rsid w:val="00E84EEF"/>
    <w:rsid w:val="00E867DB"/>
    <w:rsid w:val="00E86ADF"/>
    <w:rsid w:val="00E9102F"/>
    <w:rsid w:val="00E9150C"/>
    <w:rsid w:val="00E926F4"/>
    <w:rsid w:val="00E928D4"/>
    <w:rsid w:val="00E92B07"/>
    <w:rsid w:val="00E9302B"/>
    <w:rsid w:val="00E94972"/>
    <w:rsid w:val="00E9676D"/>
    <w:rsid w:val="00EA0E2E"/>
    <w:rsid w:val="00EA178E"/>
    <w:rsid w:val="00EA2A38"/>
    <w:rsid w:val="00EA315A"/>
    <w:rsid w:val="00EA5710"/>
    <w:rsid w:val="00EA7252"/>
    <w:rsid w:val="00EB0642"/>
    <w:rsid w:val="00EB167F"/>
    <w:rsid w:val="00EB2395"/>
    <w:rsid w:val="00EB2752"/>
    <w:rsid w:val="00EB41E2"/>
    <w:rsid w:val="00EB4741"/>
    <w:rsid w:val="00EB4D6A"/>
    <w:rsid w:val="00EC132A"/>
    <w:rsid w:val="00EC3EDD"/>
    <w:rsid w:val="00EC4BC2"/>
    <w:rsid w:val="00EC5217"/>
    <w:rsid w:val="00EC740C"/>
    <w:rsid w:val="00EC761B"/>
    <w:rsid w:val="00ED0C1A"/>
    <w:rsid w:val="00ED2830"/>
    <w:rsid w:val="00ED348C"/>
    <w:rsid w:val="00ED3B9E"/>
    <w:rsid w:val="00EE4551"/>
    <w:rsid w:val="00EE48C9"/>
    <w:rsid w:val="00EE5022"/>
    <w:rsid w:val="00EE5047"/>
    <w:rsid w:val="00EE5062"/>
    <w:rsid w:val="00EE5B24"/>
    <w:rsid w:val="00EE5D90"/>
    <w:rsid w:val="00EF3746"/>
    <w:rsid w:val="00EF4956"/>
    <w:rsid w:val="00EF4ABA"/>
    <w:rsid w:val="00F02398"/>
    <w:rsid w:val="00F07C96"/>
    <w:rsid w:val="00F11BE1"/>
    <w:rsid w:val="00F1333A"/>
    <w:rsid w:val="00F14686"/>
    <w:rsid w:val="00F14EE1"/>
    <w:rsid w:val="00F15AE2"/>
    <w:rsid w:val="00F15FD8"/>
    <w:rsid w:val="00F20EC7"/>
    <w:rsid w:val="00F24463"/>
    <w:rsid w:val="00F24FC0"/>
    <w:rsid w:val="00F2616B"/>
    <w:rsid w:val="00F276AD"/>
    <w:rsid w:val="00F341E4"/>
    <w:rsid w:val="00F356FB"/>
    <w:rsid w:val="00F37AE1"/>
    <w:rsid w:val="00F415E3"/>
    <w:rsid w:val="00F4226D"/>
    <w:rsid w:val="00F4273D"/>
    <w:rsid w:val="00F43580"/>
    <w:rsid w:val="00F4623F"/>
    <w:rsid w:val="00F46D2E"/>
    <w:rsid w:val="00F470DD"/>
    <w:rsid w:val="00F504C0"/>
    <w:rsid w:val="00F50854"/>
    <w:rsid w:val="00F51C76"/>
    <w:rsid w:val="00F52E9B"/>
    <w:rsid w:val="00F54049"/>
    <w:rsid w:val="00F61674"/>
    <w:rsid w:val="00F62D5B"/>
    <w:rsid w:val="00F6474E"/>
    <w:rsid w:val="00F70708"/>
    <w:rsid w:val="00F71EFE"/>
    <w:rsid w:val="00F723FF"/>
    <w:rsid w:val="00F738D4"/>
    <w:rsid w:val="00F75D68"/>
    <w:rsid w:val="00F776FB"/>
    <w:rsid w:val="00F77E56"/>
    <w:rsid w:val="00F80428"/>
    <w:rsid w:val="00F811F8"/>
    <w:rsid w:val="00F82B11"/>
    <w:rsid w:val="00F844A9"/>
    <w:rsid w:val="00F8461D"/>
    <w:rsid w:val="00F8473C"/>
    <w:rsid w:val="00F86631"/>
    <w:rsid w:val="00F8744C"/>
    <w:rsid w:val="00F9023D"/>
    <w:rsid w:val="00F9186F"/>
    <w:rsid w:val="00F924ED"/>
    <w:rsid w:val="00F93B57"/>
    <w:rsid w:val="00F93E97"/>
    <w:rsid w:val="00F97269"/>
    <w:rsid w:val="00F97549"/>
    <w:rsid w:val="00F97829"/>
    <w:rsid w:val="00FA0951"/>
    <w:rsid w:val="00FA2B30"/>
    <w:rsid w:val="00FA55CA"/>
    <w:rsid w:val="00FA71D4"/>
    <w:rsid w:val="00FA7BC8"/>
    <w:rsid w:val="00FB0586"/>
    <w:rsid w:val="00FB14DF"/>
    <w:rsid w:val="00FB2355"/>
    <w:rsid w:val="00FB30EC"/>
    <w:rsid w:val="00FB34F6"/>
    <w:rsid w:val="00FB5BB1"/>
    <w:rsid w:val="00FB662B"/>
    <w:rsid w:val="00FB79F7"/>
    <w:rsid w:val="00FC157C"/>
    <w:rsid w:val="00FC1B15"/>
    <w:rsid w:val="00FC208A"/>
    <w:rsid w:val="00FC400A"/>
    <w:rsid w:val="00FC5F3C"/>
    <w:rsid w:val="00FC613C"/>
    <w:rsid w:val="00FC6D3A"/>
    <w:rsid w:val="00FC7F57"/>
    <w:rsid w:val="00FD0DF7"/>
    <w:rsid w:val="00FD1184"/>
    <w:rsid w:val="00FD17EE"/>
    <w:rsid w:val="00FD3D18"/>
    <w:rsid w:val="00FD4AC0"/>
    <w:rsid w:val="00FD5021"/>
    <w:rsid w:val="00FD5232"/>
    <w:rsid w:val="00FD6904"/>
    <w:rsid w:val="00FD69DD"/>
    <w:rsid w:val="00FD705B"/>
    <w:rsid w:val="00FE0BA1"/>
    <w:rsid w:val="00FE0DF4"/>
    <w:rsid w:val="00FE38AE"/>
    <w:rsid w:val="00FE4406"/>
    <w:rsid w:val="00FE4EF8"/>
    <w:rsid w:val="00FE5FB5"/>
    <w:rsid w:val="00FE6564"/>
    <w:rsid w:val="00FE66A0"/>
    <w:rsid w:val="00FE763B"/>
    <w:rsid w:val="00FE7FE8"/>
    <w:rsid w:val="00FF0CAE"/>
    <w:rsid w:val="00FF0F33"/>
    <w:rsid w:val="00FF40B1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73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87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  <w:rsid w:val="00B87381"/>
  </w:style>
  <w:style w:type="paragraph" w:styleId="a5">
    <w:name w:val="footer"/>
    <w:basedOn w:val="a"/>
    <w:link w:val="Char0"/>
    <w:uiPriority w:val="99"/>
    <w:rsid w:val="00B87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B87381"/>
    <w:rPr>
      <w:color w:val="0000FF"/>
      <w:u w:val="single"/>
    </w:rPr>
  </w:style>
  <w:style w:type="paragraph" w:styleId="a7">
    <w:name w:val="footnote text"/>
    <w:basedOn w:val="a"/>
    <w:semiHidden/>
    <w:rsid w:val="00B87381"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0"/>
    <w:semiHidden/>
    <w:rsid w:val="00B87381"/>
    <w:rPr>
      <w:vertAlign w:val="superscript"/>
    </w:rPr>
  </w:style>
  <w:style w:type="paragraph" w:styleId="a9">
    <w:name w:val="Date"/>
    <w:basedOn w:val="a"/>
    <w:next w:val="a"/>
    <w:rsid w:val="00B87381"/>
    <w:pPr>
      <w:ind w:leftChars="2500" w:left="100"/>
    </w:pPr>
    <w:rPr>
      <w:sz w:val="28"/>
    </w:rPr>
  </w:style>
  <w:style w:type="character" w:styleId="aa">
    <w:name w:val="FollowedHyperlink"/>
    <w:basedOn w:val="a0"/>
    <w:rsid w:val="00B87381"/>
    <w:rPr>
      <w:color w:val="800080"/>
      <w:u w:val="single"/>
    </w:rPr>
  </w:style>
  <w:style w:type="table" w:styleId="ab">
    <w:name w:val="Table Grid"/>
    <w:basedOn w:val="a1"/>
    <w:rsid w:val="001E0C2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975864"/>
    <w:pPr>
      <w:ind w:firstLineChars="200" w:firstLine="420"/>
    </w:pPr>
    <w:rPr>
      <w:rFonts w:ascii="Calibri" w:hAnsi="Calibri"/>
      <w:szCs w:val="22"/>
    </w:rPr>
  </w:style>
  <w:style w:type="paragraph" w:styleId="ad">
    <w:name w:val="Balloon Text"/>
    <w:basedOn w:val="a"/>
    <w:link w:val="Char1"/>
    <w:uiPriority w:val="99"/>
    <w:unhideWhenUsed/>
    <w:rsid w:val="00975864"/>
    <w:rPr>
      <w:rFonts w:ascii="Calibri" w:hAnsi="Calibri"/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rsid w:val="00975864"/>
    <w:rPr>
      <w:rFonts w:ascii="Calibri" w:eastAsia="宋体" w:hAnsi="Calibri" w:cs="Times New Roman"/>
      <w:kern w:val="2"/>
      <w:sz w:val="18"/>
      <w:szCs w:val="18"/>
    </w:rPr>
  </w:style>
  <w:style w:type="character" w:styleId="ae">
    <w:name w:val="annotation reference"/>
    <w:basedOn w:val="a0"/>
    <w:uiPriority w:val="99"/>
    <w:unhideWhenUsed/>
    <w:rsid w:val="00975864"/>
    <w:rPr>
      <w:sz w:val="21"/>
      <w:szCs w:val="21"/>
    </w:rPr>
  </w:style>
  <w:style w:type="paragraph" w:styleId="af">
    <w:name w:val="annotation text"/>
    <w:basedOn w:val="a"/>
    <w:link w:val="Char2"/>
    <w:uiPriority w:val="99"/>
    <w:unhideWhenUsed/>
    <w:rsid w:val="00975864"/>
    <w:pPr>
      <w:jc w:val="left"/>
    </w:pPr>
    <w:rPr>
      <w:rFonts w:ascii="Calibri" w:hAnsi="Calibri"/>
      <w:szCs w:val="22"/>
    </w:rPr>
  </w:style>
  <w:style w:type="character" w:customStyle="1" w:styleId="Char2">
    <w:name w:val="批注文字 Char"/>
    <w:basedOn w:val="a0"/>
    <w:link w:val="af"/>
    <w:uiPriority w:val="99"/>
    <w:rsid w:val="00975864"/>
    <w:rPr>
      <w:rFonts w:ascii="Calibri" w:eastAsia="宋体" w:hAnsi="Calibri" w:cs="Times New Roman"/>
      <w:kern w:val="2"/>
      <w:sz w:val="21"/>
      <w:szCs w:val="22"/>
    </w:rPr>
  </w:style>
  <w:style w:type="paragraph" w:styleId="af0">
    <w:name w:val="annotation subject"/>
    <w:basedOn w:val="af"/>
    <w:next w:val="af"/>
    <w:link w:val="Char3"/>
    <w:uiPriority w:val="99"/>
    <w:unhideWhenUsed/>
    <w:rsid w:val="00975864"/>
    <w:rPr>
      <w:b/>
      <w:bCs/>
    </w:rPr>
  </w:style>
  <w:style w:type="character" w:customStyle="1" w:styleId="Char3">
    <w:name w:val="批注主题 Char"/>
    <w:basedOn w:val="Char2"/>
    <w:link w:val="af0"/>
    <w:uiPriority w:val="99"/>
    <w:rsid w:val="00975864"/>
    <w:rPr>
      <w:b/>
      <w:bCs/>
    </w:rPr>
  </w:style>
  <w:style w:type="character" w:customStyle="1" w:styleId="Char">
    <w:name w:val="页眉 Char"/>
    <w:basedOn w:val="a0"/>
    <w:link w:val="a3"/>
    <w:uiPriority w:val="99"/>
    <w:rsid w:val="0097586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5864"/>
    <w:rPr>
      <w:kern w:val="2"/>
      <w:sz w:val="18"/>
      <w:szCs w:val="18"/>
    </w:rPr>
  </w:style>
  <w:style w:type="paragraph" w:styleId="af1">
    <w:name w:val="endnote text"/>
    <w:basedOn w:val="a"/>
    <w:link w:val="Char4"/>
    <w:rsid w:val="00142AC3"/>
    <w:pPr>
      <w:snapToGrid w:val="0"/>
      <w:jc w:val="left"/>
    </w:pPr>
  </w:style>
  <w:style w:type="character" w:customStyle="1" w:styleId="Char4">
    <w:name w:val="尾注文本 Char"/>
    <w:basedOn w:val="a0"/>
    <w:link w:val="af1"/>
    <w:rsid w:val="00142AC3"/>
    <w:rPr>
      <w:kern w:val="2"/>
      <w:sz w:val="21"/>
      <w:szCs w:val="24"/>
    </w:rPr>
  </w:style>
  <w:style w:type="character" w:styleId="af2">
    <w:name w:val="endnote reference"/>
    <w:basedOn w:val="a0"/>
    <w:rsid w:val="00142AC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5E313-D327-452C-9C67-44CC4428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4707</TotalTime>
  <Pages>10</Pages>
  <Words>376</Words>
  <Characters>2147</Characters>
  <Application>Microsoft Office Word</Application>
  <DocSecurity>0</DocSecurity>
  <Lines>17</Lines>
  <Paragraphs>5</Paragraphs>
  <ScaleCrop>false</ScaleCrop>
  <Company>Microsoft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2006年资金运用风险报告</dc:title>
  <dc:subject/>
  <dc:creator>LGZ</dc:creator>
  <cp:keywords/>
  <dc:description/>
  <cp:lastModifiedBy>zhoutl</cp:lastModifiedBy>
  <cp:revision>23</cp:revision>
  <dcterms:created xsi:type="dcterms:W3CDTF">2012-11-06T07:56:00Z</dcterms:created>
  <dcterms:modified xsi:type="dcterms:W3CDTF">2014-04-18T05:21:00Z</dcterms:modified>
</cp:coreProperties>
</file>