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0BD" w:rsidRDefault="00AE0B61" w:rsidP="00AE0B61">
      <w:pPr>
        <w:jc w:val="center"/>
        <w:rPr>
          <w:sz w:val="28"/>
          <w:szCs w:val="28"/>
        </w:rPr>
      </w:pPr>
      <w:r w:rsidRPr="003F673A">
        <w:rPr>
          <w:rFonts w:hint="eastAsia"/>
          <w:sz w:val="28"/>
          <w:szCs w:val="28"/>
        </w:rPr>
        <w:t>风险报告</w:t>
      </w:r>
    </w:p>
    <w:p w:rsidR="003B4C9F" w:rsidRPr="003F673A" w:rsidRDefault="003B4C9F" w:rsidP="00AE0B61">
      <w:pPr>
        <w:jc w:val="center"/>
        <w:rPr>
          <w:sz w:val="28"/>
          <w:szCs w:val="28"/>
        </w:rPr>
      </w:pPr>
    </w:p>
    <w:p w:rsidR="00AE0B61" w:rsidRDefault="00C04E64">
      <w:r>
        <w:rPr>
          <w:rFonts w:hint="eastAsia"/>
        </w:rPr>
        <w:t>考察期间：</w:t>
      </w:r>
      <w:r w:rsidR="00024161">
        <w:rPr>
          <w:rFonts w:hint="eastAsia"/>
        </w:rPr>
        <w:t>2014</w:t>
      </w:r>
      <w:r>
        <w:rPr>
          <w:rFonts w:hint="eastAsia"/>
        </w:rPr>
        <w:t>年</w:t>
      </w:r>
      <w:r w:rsidR="00F86BE0">
        <w:rPr>
          <w:rFonts w:hint="eastAsia"/>
        </w:rPr>
        <w:t>3</w:t>
      </w:r>
      <w:r>
        <w:rPr>
          <w:rFonts w:hint="eastAsia"/>
        </w:rPr>
        <w:t>月</w:t>
      </w:r>
    </w:p>
    <w:p w:rsidR="00BA58D5" w:rsidRDefault="001334FC">
      <w:pPr>
        <w:rPr>
          <w:b/>
        </w:rPr>
      </w:pPr>
      <w:r w:rsidRPr="008156E9">
        <w:rPr>
          <w:rFonts w:hint="eastAsia"/>
          <w:b/>
        </w:rPr>
        <w:t>风险总述：</w:t>
      </w:r>
    </w:p>
    <w:p w:rsidR="00171169" w:rsidRPr="001E2A68" w:rsidRDefault="001E2A68" w:rsidP="001E2A68">
      <w:pPr>
        <w:pStyle w:val="a7"/>
        <w:numPr>
          <w:ilvl w:val="0"/>
          <w:numId w:val="2"/>
        </w:numPr>
        <w:ind w:firstLineChars="0"/>
        <w:rPr>
          <w:rFonts w:hint="eastAsia"/>
          <w:b/>
        </w:rPr>
      </w:pPr>
      <w:r w:rsidRPr="001E2A68">
        <w:rPr>
          <w:rFonts w:hint="eastAsia"/>
          <w:b/>
        </w:rPr>
        <w:t>按月分布的</w:t>
      </w:r>
      <w:r w:rsidRPr="001E2A68">
        <w:rPr>
          <w:rFonts w:hint="eastAsia"/>
          <w:b/>
        </w:rPr>
        <w:t>VAR</w:t>
      </w:r>
    </w:p>
    <w:p w:rsidR="001E2A68" w:rsidRPr="001E2A68" w:rsidRDefault="001E2A68" w:rsidP="001E2A68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按月分布的平均修正久期</w:t>
      </w:r>
    </w:p>
    <w:p w:rsidR="00650420" w:rsidRDefault="00650420"/>
    <w:p w:rsidR="003F673A" w:rsidRDefault="00ED3339" w:rsidP="00BE2C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资产配置</w:t>
      </w:r>
    </w:p>
    <w:p w:rsidR="00BE2C52" w:rsidRDefault="00BE2C52" w:rsidP="00BE2C52">
      <w:pPr>
        <w:pStyle w:val="a7"/>
        <w:ind w:left="420" w:firstLineChars="0" w:firstLine="0"/>
      </w:pPr>
      <w:r>
        <w:rPr>
          <w:rFonts w:hint="eastAsia"/>
        </w:rPr>
        <w:t xml:space="preserve">                      </w:t>
      </w:r>
      <w:r w:rsidR="00C0633D">
        <w:rPr>
          <w:rFonts w:hint="eastAsia"/>
        </w:rPr>
        <w:t xml:space="preserve">                              </w:t>
      </w:r>
      <w:r>
        <w:rPr>
          <w:rFonts w:hint="eastAsia"/>
        </w:rPr>
        <w:t>单位：万元</w:t>
      </w:r>
    </w:p>
    <w:tbl>
      <w:tblPr>
        <w:tblW w:w="4139" w:type="pct"/>
        <w:tblLayout w:type="fixed"/>
        <w:tblLook w:val="04A0"/>
      </w:tblPr>
      <w:tblGrid>
        <w:gridCol w:w="1533"/>
        <w:gridCol w:w="1129"/>
        <w:gridCol w:w="993"/>
        <w:gridCol w:w="1134"/>
        <w:gridCol w:w="1134"/>
        <w:gridCol w:w="1132"/>
      </w:tblGrid>
      <w:tr w:rsidR="00124E48" w:rsidRPr="00101023" w:rsidTr="005C0179">
        <w:trPr>
          <w:trHeight w:val="255"/>
        </w:trPr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23" w:rsidRPr="00101023" w:rsidRDefault="00101023" w:rsidP="00445582">
            <w:pPr>
              <w:jc w:val="center"/>
              <w:rPr>
                <w:sz w:val="20"/>
                <w:szCs w:val="20"/>
              </w:rPr>
            </w:pPr>
            <w:r w:rsidRPr="00101023">
              <w:rPr>
                <w:rFonts w:hint="eastAsia"/>
                <w:sz w:val="20"/>
                <w:szCs w:val="20"/>
              </w:rPr>
              <w:t>证券类型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23" w:rsidRPr="00101023" w:rsidRDefault="00101023" w:rsidP="00445582">
            <w:pPr>
              <w:jc w:val="center"/>
              <w:rPr>
                <w:sz w:val="22"/>
              </w:rPr>
            </w:pPr>
            <w:r w:rsidRPr="00101023">
              <w:rPr>
                <w:rFonts w:hint="eastAsia"/>
                <w:sz w:val="22"/>
              </w:rPr>
              <w:t>3</w:t>
            </w:r>
            <w:r w:rsidRPr="00101023">
              <w:rPr>
                <w:rFonts w:hint="eastAsia"/>
                <w:sz w:val="22"/>
              </w:rPr>
              <w:t>月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023" w:rsidRPr="00101023" w:rsidRDefault="00101023" w:rsidP="00445582">
            <w:pPr>
              <w:jc w:val="center"/>
              <w:rPr>
                <w:sz w:val="22"/>
              </w:rPr>
            </w:pPr>
            <w:r w:rsidRPr="00101023">
              <w:rPr>
                <w:rFonts w:hint="eastAsia"/>
                <w:sz w:val="22"/>
              </w:rPr>
              <w:t>占比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1023" w:rsidRPr="00101023" w:rsidRDefault="00101023" w:rsidP="003F72FF">
            <w:pPr>
              <w:jc w:val="center"/>
              <w:rPr>
                <w:sz w:val="22"/>
              </w:rPr>
            </w:pPr>
            <w:r w:rsidRPr="00101023">
              <w:rPr>
                <w:rFonts w:hint="eastAsia"/>
                <w:sz w:val="22"/>
              </w:rPr>
              <w:t>2</w:t>
            </w:r>
            <w:r w:rsidRPr="00101023">
              <w:rPr>
                <w:rFonts w:hint="eastAsia"/>
                <w:sz w:val="22"/>
              </w:rPr>
              <w:t>月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1023" w:rsidRPr="00101023" w:rsidRDefault="00101023" w:rsidP="0044558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占比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023" w:rsidRPr="00101023" w:rsidRDefault="00101023" w:rsidP="00445582">
            <w:pPr>
              <w:jc w:val="center"/>
              <w:rPr>
                <w:sz w:val="22"/>
              </w:rPr>
            </w:pPr>
            <w:r w:rsidRPr="00101023">
              <w:rPr>
                <w:rFonts w:hint="eastAsia"/>
                <w:sz w:val="22"/>
              </w:rPr>
              <w:t>变动</w:t>
            </w:r>
          </w:p>
        </w:tc>
      </w:tr>
      <w:tr w:rsidR="005C0179" w:rsidRPr="00101023" w:rsidTr="005C0179">
        <w:trPr>
          <w:trHeight w:val="255"/>
        </w:trPr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Pr="00101023" w:rsidRDefault="005C0179" w:rsidP="00101023">
            <w:pPr>
              <w:jc w:val="left"/>
              <w:rPr>
                <w:sz w:val="20"/>
                <w:szCs w:val="20"/>
              </w:rPr>
            </w:pPr>
            <w:r w:rsidRPr="00101023">
              <w:rPr>
                <w:rFonts w:hint="eastAsia"/>
                <w:sz w:val="20"/>
                <w:szCs w:val="20"/>
              </w:rPr>
              <w:t>股票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Pr="00101023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Default="005C0179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Pr="00101023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Pr="006903F5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Default="005C0179" w:rsidP="00124E48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</w:tr>
      <w:tr w:rsidR="005C0179" w:rsidRPr="00101023" w:rsidTr="005C0179">
        <w:trPr>
          <w:trHeight w:val="255"/>
        </w:trPr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Pr="00101023" w:rsidRDefault="005C0179" w:rsidP="00101023">
            <w:pPr>
              <w:jc w:val="left"/>
              <w:rPr>
                <w:sz w:val="20"/>
                <w:szCs w:val="20"/>
              </w:rPr>
            </w:pPr>
            <w:r w:rsidRPr="00101023">
              <w:rPr>
                <w:sz w:val="20"/>
                <w:szCs w:val="20"/>
              </w:rPr>
              <w:t>基金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Pr="00101023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Default="005C0179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Pr="00101023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Pr="006903F5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Default="005C0179" w:rsidP="0071270D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</w:tr>
      <w:tr w:rsidR="005C0179" w:rsidRPr="00101023" w:rsidTr="005C0179">
        <w:trPr>
          <w:trHeight w:val="255"/>
        </w:trPr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Pr="00101023" w:rsidRDefault="005C0179" w:rsidP="00101023">
            <w:pPr>
              <w:jc w:val="left"/>
              <w:rPr>
                <w:sz w:val="20"/>
                <w:szCs w:val="20"/>
              </w:rPr>
            </w:pPr>
            <w:r w:rsidRPr="00101023">
              <w:rPr>
                <w:sz w:val="20"/>
                <w:szCs w:val="20"/>
              </w:rPr>
              <w:t>债券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Pr="00101023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Default="005C0179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Pr="00101023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Pr="006903F5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Default="005C0179" w:rsidP="00124E48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</w:tr>
      <w:tr w:rsidR="005C0179" w:rsidRPr="00101023" w:rsidTr="005C0179">
        <w:trPr>
          <w:trHeight w:val="255"/>
        </w:trPr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Pr="00101023" w:rsidRDefault="005C0179" w:rsidP="00101023">
            <w:pPr>
              <w:jc w:val="left"/>
              <w:rPr>
                <w:sz w:val="20"/>
                <w:szCs w:val="20"/>
              </w:rPr>
            </w:pPr>
            <w:r w:rsidRPr="00101023">
              <w:rPr>
                <w:sz w:val="20"/>
                <w:szCs w:val="20"/>
              </w:rPr>
              <w:t>存款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Pr="00101023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Default="005C0179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Pr="00101023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Pr="006903F5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Default="005C0179" w:rsidP="00124E48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</w:tr>
      <w:tr w:rsidR="005C0179" w:rsidRPr="00101023" w:rsidTr="005C0179">
        <w:trPr>
          <w:trHeight w:val="255"/>
        </w:trPr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Pr="00101023" w:rsidRDefault="005C0179" w:rsidP="00101023">
            <w:pPr>
              <w:jc w:val="left"/>
              <w:rPr>
                <w:sz w:val="20"/>
                <w:szCs w:val="20"/>
              </w:rPr>
            </w:pPr>
            <w:r w:rsidRPr="00101023">
              <w:rPr>
                <w:rFonts w:hint="eastAsia"/>
                <w:sz w:val="20"/>
                <w:szCs w:val="20"/>
              </w:rPr>
              <w:t>其他金融产品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Pr="00101023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Default="005C0179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Pr="00101023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Pr="006903F5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Default="005C0179" w:rsidP="00124E48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</w:tr>
      <w:tr w:rsidR="005C0179" w:rsidRPr="00101023" w:rsidTr="005C0179">
        <w:trPr>
          <w:trHeight w:val="255"/>
        </w:trPr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Pr="00101023" w:rsidRDefault="005C0179" w:rsidP="00101023">
            <w:pPr>
              <w:jc w:val="left"/>
              <w:rPr>
                <w:sz w:val="20"/>
                <w:szCs w:val="20"/>
              </w:rPr>
            </w:pPr>
            <w:r w:rsidRPr="00101023">
              <w:rPr>
                <w:rFonts w:hint="eastAsia"/>
                <w:sz w:val="20"/>
                <w:szCs w:val="20"/>
              </w:rPr>
              <w:t>融资回购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Pr="00101023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Default="005C0179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Pr="00101023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Pr="006903F5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Default="005C0179" w:rsidP="00124E48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</w:tr>
      <w:tr w:rsidR="005C0179" w:rsidRPr="00101023" w:rsidTr="005C0179">
        <w:trPr>
          <w:trHeight w:val="255"/>
        </w:trPr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Pr="00101023" w:rsidRDefault="005C0179" w:rsidP="00101023">
            <w:pPr>
              <w:jc w:val="left"/>
              <w:rPr>
                <w:sz w:val="20"/>
                <w:szCs w:val="20"/>
              </w:rPr>
            </w:pPr>
            <w:r w:rsidRPr="00101023">
              <w:rPr>
                <w:rFonts w:hint="eastAsia"/>
                <w:sz w:val="20"/>
                <w:szCs w:val="20"/>
              </w:rPr>
              <w:t>融券回购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Pr="00101023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Default="005C0179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Pr="00101023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Pr="006903F5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Default="005C0179" w:rsidP="00124E48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</w:tr>
      <w:tr w:rsidR="005C0179" w:rsidRPr="00101023" w:rsidTr="005C0179">
        <w:trPr>
          <w:trHeight w:val="255"/>
        </w:trPr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Pr="00101023" w:rsidRDefault="005C0179" w:rsidP="0010102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其他应收款</w:t>
            </w:r>
            <w:r>
              <w:rPr>
                <w:rFonts w:hint="eastAsia"/>
                <w:sz w:val="20"/>
                <w:szCs w:val="20"/>
              </w:rPr>
              <w:t>-</w:t>
            </w:r>
            <w:r w:rsidRPr="00BC4D51">
              <w:rPr>
                <w:rFonts w:hint="eastAsia"/>
                <w:sz w:val="20"/>
                <w:szCs w:val="20"/>
              </w:rPr>
              <w:t>湘湖逍遥庄园项目不动产计划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Pr="00101023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179" w:rsidRDefault="005C0179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0179" w:rsidRDefault="005C0179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4E48" w:rsidRPr="00101023" w:rsidTr="005C0179">
        <w:trPr>
          <w:trHeight w:val="255"/>
        </w:trPr>
        <w:tc>
          <w:tcPr>
            <w:tcW w:w="10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7CF" w:rsidRPr="00101023" w:rsidRDefault="002457CF" w:rsidP="00101023">
            <w:pPr>
              <w:jc w:val="left"/>
              <w:rPr>
                <w:sz w:val="20"/>
                <w:szCs w:val="20"/>
              </w:rPr>
            </w:pPr>
            <w:r w:rsidRPr="00101023">
              <w:rPr>
                <w:rFonts w:hint="eastAsia"/>
                <w:sz w:val="20"/>
                <w:szCs w:val="20"/>
              </w:rPr>
              <w:t>合计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7CF" w:rsidRPr="00101023" w:rsidRDefault="002457CF" w:rsidP="00DC38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7CF" w:rsidRPr="00101023" w:rsidRDefault="002457CF" w:rsidP="00124E48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457CF" w:rsidRPr="00101023" w:rsidRDefault="002457CF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457CF" w:rsidRPr="006903F5" w:rsidRDefault="002457CF" w:rsidP="00124E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457CF" w:rsidRDefault="002457CF" w:rsidP="0071270D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</w:tr>
    </w:tbl>
    <w:p w:rsidR="00ED3339" w:rsidRPr="001C3CFB" w:rsidRDefault="008E7A87">
      <w:r>
        <w:rPr>
          <w:rFonts w:hint="eastAsia"/>
        </w:rPr>
        <w:t xml:space="preserve">  </w:t>
      </w:r>
    </w:p>
    <w:p w:rsidR="00AE0B61" w:rsidRDefault="00BA58D5">
      <w:r>
        <w:rPr>
          <w:rFonts w:hint="eastAsia"/>
        </w:rPr>
        <w:t>二</w:t>
      </w:r>
      <w:r w:rsidR="00AE0B61">
        <w:rPr>
          <w:rFonts w:hint="eastAsia"/>
        </w:rPr>
        <w:t>、风险状况</w:t>
      </w:r>
    </w:p>
    <w:p w:rsidR="0097112E" w:rsidRDefault="00AE0B61">
      <w:r>
        <w:rPr>
          <w:rFonts w:hint="eastAsia"/>
        </w:rPr>
        <w:t>1</w:t>
      </w:r>
      <w:r>
        <w:rPr>
          <w:rFonts w:hint="eastAsia"/>
        </w:rPr>
        <w:t>、市场风险</w:t>
      </w:r>
    </w:p>
    <w:tbl>
      <w:tblPr>
        <w:tblStyle w:val="a5"/>
        <w:tblW w:w="0" w:type="auto"/>
        <w:tblLook w:val="04A0"/>
      </w:tblPr>
      <w:tblGrid>
        <w:gridCol w:w="2840"/>
        <w:gridCol w:w="1404"/>
        <w:gridCol w:w="1405"/>
        <w:gridCol w:w="1405"/>
      </w:tblGrid>
      <w:tr w:rsidR="00DE323E" w:rsidTr="00DE323E">
        <w:tc>
          <w:tcPr>
            <w:tcW w:w="2840" w:type="dxa"/>
          </w:tcPr>
          <w:p w:rsidR="00DE323E" w:rsidRDefault="00DE323E"/>
        </w:tc>
        <w:tc>
          <w:tcPr>
            <w:tcW w:w="1404" w:type="dxa"/>
          </w:tcPr>
          <w:p w:rsidR="00DE323E" w:rsidRDefault="00DE323E" w:rsidP="00DE323E">
            <w:pPr>
              <w:jc w:val="center"/>
            </w:pPr>
            <w:r>
              <w:rPr>
                <w:rFonts w:hint="eastAsia"/>
              </w:rPr>
              <w:t>本月</w:t>
            </w:r>
          </w:p>
        </w:tc>
        <w:tc>
          <w:tcPr>
            <w:tcW w:w="1405" w:type="dxa"/>
          </w:tcPr>
          <w:p w:rsidR="00DE323E" w:rsidRDefault="00DE323E" w:rsidP="00DE323E">
            <w:pPr>
              <w:jc w:val="center"/>
            </w:pPr>
            <w:r>
              <w:rPr>
                <w:rFonts w:hint="eastAsia"/>
              </w:rPr>
              <w:t>上月</w:t>
            </w:r>
          </w:p>
        </w:tc>
        <w:tc>
          <w:tcPr>
            <w:tcW w:w="1405" w:type="dxa"/>
          </w:tcPr>
          <w:p w:rsidR="00DE323E" w:rsidRDefault="00DE323E" w:rsidP="00DE323E">
            <w:pPr>
              <w:jc w:val="center"/>
            </w:pPr>
            <w:r>
              <w:rPr>
                <w:rFonts w:hint="eastAsia"/>
              </w:rPr>
              <w:t>变化</w:t>
            </w:r>
          </w:p>
        </w:tc>
      </w:tr>
      <w:tr w:rsidR="00B05ED0" w:rsidTr="006863CB">
        <w:tc>
          <w:tcPr>
            <w:tcW w:w="2840" w:type="dxa"/>
          </w:tcPr>
          <w:p w:rsidR="00B05ED0" w:rsidRDefault="00B05ED0">
            <w:r>
              <w:rPr>
                <w:rFonts w:hint="eastAsia"/>
              </w:rPr>
              <w:t>股指波动</w:t>
            </w:r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，权益组合波动</w:t>
            </w:r>
          </w:p>
        </w:tc>
        <w:tc>
          <w:tcPr>
            <w:tcW w:w="1404" w:type="dxa"/>
          </w:tcPr>
          <w:p w:rsidR="00B05ED0" w:rsidRDefault="00B05ED0" w:rsidP="00BB3554">
            <w:pPr>
              <w:jc w:val="right"/>
            </w:pPr>
          </w:p>
        </w:tc>
        <w:tc>
          <w:tcPr>
            <w:tcW w:w="1405" w:type="dxa"/>
          </w:tcPr>
          <w:p w:rsidR="00B05ED0" w:rsidRDefault="00B05ED0" w:rsidP="0029558D">
            <w:pPr>
              <w:jc w:val="right"/>
            </w:pPr>
          </w:p>
        </w:tc>
        <w:tc>
          <w:tcPr>
            <w:tcW w:w="1405" w:type="dxa"/>
            <w:vAlign w:val="center"/>
          </w:tcPr>
          <w:p w:rsidR="00B05ED0" w:rsidRPr="004C7A9A" w:rsidRDefault="00B05ED0">
            <w:pPr>
              <w:jc w:val="right"/>
            </w:pPr>
          </w:p>
        </w:tc>
      </w:tr>
      <w:tr w:rsidR="00B05ED0" w:rsidTr="006863CB">
        <w:tc>
          <w:tcPr>
            <w:tcW w:w="2840" w:type="dxa"/>
          </w:tcPr>
          <w:p w:rsidR="00B05ED0" w:rsidRDefault="00B05ED0" w:rsidP="00027315">
            <w:r>
              <w:rPr>
                <w:rFonts w:hint="eastAsia"/>
              </w:rPr>
              <w:t>权益组合</w:t>
            </w:r>
            <w:r>
              <w:t>VaR</w:t>
            </w:r>
            <w:r>
              <w:rPr>
                <w:rFonts w:hint="eastAsia"/>
              </w:rPr>
              <w:t>百分比</w:t>
            </w:r>
          </w:p>
        </w:tc>
        <w:tc>
          <w:tcPr>
            <w:tcW w:w="1404" w:type="dxa"/>
          </w:tcPr>
          <w:p w:rsidR="00B05ED0" w:rsidRDefault="00B05ED0" w:rsidP="00BB3554">
            <w:pPr>
              <w:jc w:val="right"/>
            </w:pPr>
          </w:p>
        </w:tc>
        <w:tc>
          <w:tcPr>
            <w:tcW w:w="1405" w:type="dxa"/>
          </w:tcPr>
          <w:p w:rsidR="00B05ED0" w:rsidRDefault="00B05ED0" w:rsidP="0029558D">
            <w:pPr>
              <w:jc w:val="right"/>
            </w:pPr>
          </w:p>
        </w:tc>
        <w:tc>
          <w:tcPr>
            <w:tcW w:w="1405" w:type="dxa"/>
            <w:vAlign w:val="center"/>
          </w:tcPr>
          <w:p w:rsidR="00B05ED0" w:rsidRPr="004C7A9A" w:rsidRDefault="00B05ED0">
            <w:pPr>
              <w:jc w:val="right"/>
            </w:pPr>
          </w:p>
        </w:tc>
      </w:tr>
      <w:tr w:rsidR="00B05ED0" w:rsidTr="00DE323E">
        <w:tc>
          <w:tcPr>
            <w:tcW w:w="2840" w:type="dxa"/>
          </w:tcPr>
          <w:p w:rsidR="00B05ED0" w:rsidRDefault="00B05ED0" w:rsidP="003030ED">
            <w:r>
              <w:rPr>
                <w:rFonts w:hint="eastAsia"/>
              </w:rPr>
              <w:t>利率变动</w:t>
            </w:r>
            <w:r>
              <w:rPr>
                <w:rFonts w:hint="eastAsia"/>
              </w:rPr>
              <w:t>1bp</w:t>
            </w:r>
            <w:r>
              <w:rPr>
                <w:rFonts w:hint="eastAsia"/>
              </w:rPr>
              <w:t>，固收组合波动</w:t>
            </w:r>
          </w:p>
        </w:tc>
        <w:tc>
          <w:tcPr>
            <w:tcW w:w="1404" w:type="dxa"/>
          </w:tcPr>
          <w:p w:rsidR="00B05ED0" w:rsidRDefault="00B05ED0" w:rsidP="006C5D30">
            <w:pPr>
              <w:jc w:val="right"/>
            </w:pPr>
          </w:p>
        </w:tc>
        <w:tc>
          <w:tcPr>
            <w:tcW w:w="1405" w:type="dxa"/>
          </w:tcPr>
          <w:p w:rsidR="00B05ED0" w:rsidRDefault="00B05ED0" w:rsidP="0029558D">
            <w:pPr>
              <w:jc w:val="right"/>
            </w:pPr>
          </w:p>
        </w:tc>
        <w:tc>
          <w:tcPr>
            <w:tcW w:w="1405" w:type="dxa"/>
          </w:tcPr>
          <w:p w:rsidR="00B05ED0" w:rsidRDefault="00B05ED0" w:rsidP="00CA113D">
            <w:pPr>
              <w:jc w:val="right"/>
            </w:pPr>
          </w:p>
        </w:tc>
      </w:tr>
    </w:tbl>
    <w:p w:rsidR="00DE323E" w:rsidRDefault="000053DC">
      <w:pPr>
        <w:rPr>
          <w:sz w:val="15"/>
          <w:szCs w:val="15"/>
        </w:rPr>
      </w:pPr>
      <w:r w:rsidRPr="000053DC">
        <w:rPr>
          <w:rFonts w:hint="eastAsia"/>
          <w:sz w:val="15"/>
          <w:szCs w:val="15"/>
        </w:rPr>
        <w:t>注：权益基准组合：沪深</w:t>
      </w:r>
      <w:r w:rsidRPr="000053DC">
        <w:rPr>
          <w:rFonts w:hint="eastAsia"/>
          <w:sz w:val="15"/>
          <w:szCs w:val="15"/>
        </w:rPr>
        <w:t>300</w:t>
      </w:r>
      <w:r w:rsidRPr="000053DC">
        <w:rPr>
          <w:rFonts w:hint="eastAsia"/>
          <w:sz w:val="15"/>
          <w:szCs w:val="15"/>
        </w:rPr>
        <w:t>指数；</w:t>
      </w:r>
      <w:r w:rsidRPr="000053DC">
        <w:rPr>
          <w:rFonts w:hint="eastAsia"/>
          <w:sz w:val="15"/>
          <w:szCs w:val="15"/>
        </w:rPr>
        <w:t>Beta</w:t>
      </w:r>
      <w:r w:rsidRPr="000053DC">
        <w:rPr>
          <w:rFonts w:hint="eastAsia"/>
          <w:sz w:val="15"/>
          <w:szCs w:val="15"/>
        </w:rPr>
        <w:t>取样天数</w:t>
      </w:r>
      <w:r w:rsidRPr="000053DC">
        <w:rPr>
          <w:rFonts w:hint="eastAsia"/>
          <w:sz w:val="15"/>
          <w:szCs w:val="15"/>
        </w:rPr>
        <w:t>60</w:t>
      </w:r>
      <w:r w:rsidRPr="000053DC">
        <w:rPr>
          <w:rFonts w:hint="eastAsia"/>
          <w:sz w:val="15"/>
          <w:szCs w:val="15"/>
        </w:rPr>
        <w:t>天；</w:t>
      </w:r>
      <w:r w:rsidRPr="000053DC">
        <w:rPr>
          <w:rFonts w:hint="eastAsia"/>
          <w:sz w:val="15"/>
          <w:szCs w:val="15"/>
        </w:rPr>
        <w:t>VaR</w:t>
      </w:r>
      <w:r w:rsidRPr="000053DC">
        <w:rPr>
          <w:rFonts w:hint="eastAsia"/>
          <w:sz w:val="15"/>
          <w:szCs w:val="15"/>
        </w:rPr>
        <w:t>取样天数</w:t>
      </w:r>
      <w:r w:rsidRPr="000053DC">
        <w:rPr>
          <w:rFonts w:hint="eastAsia"/>
          <w:sz w:val="15"/>
          <w:szCs w:val="15"/>
        </w:rPr>
        <w:t>250</w:t>
      </w:r>
      <w:r w:rsidRPr="000053DC">
        <w:rPr>
          <w:rFonts w:hint="eastAsia"/>
          <w:sz w:val="15"/>
          <w:szCs w:val="15"/>
        </w:rPr>
        <w:t>天，预测天数</w:t>
      </w:r>
      <w:r w:rsidRPr="000053DC">
        <w:rPr>
          <w:rFonts w:hint="eastAsia"/>
          <w:sz w:val="15"/>
          <w:szCs w:val="15"/>
        </w:rPr>
        <w:t>10</w:t>
      </w:r>
      <w:r w:rsidRPr="000053DC">
        <w:rPr>
          <w:rFonts w:hint="eastAsia"/>
          <w:sz w:val="15"/>
          <w:szCs w:val="15"/>
        </w:rPr>
        <w:t>天，置信度</w:t>
      </w:r>
      <w:r w:rsidRPr="000053DC">
        <w:rPr>
          <w:rFonts w:hint="eastAsia"/>
          <w:sz w:val="15"/>
          <w:szCs w:val="15"/>
        </w:rPr>
        <w:t>99%</w:t>
      </w:r>
      <w:r w:rsidRPr="000053DC">
        <w:rPr>
          <w:rFonts w:hint="eastAsia"/>
          <w:sz w:val="15"/>
          <w:szCs w:val="15"/>
        </w:rPr>
        <w:t>；</w:t>
      </w:r>
    </w:p>
    <w:p w:rsidR="00017015" w:rsidRPr="005C2A35" w:rsidRDefault="00017015">
      <w:pPr>
        <w:rPr>
          <w:sz w:val="15"/>
          <w:szCs w:val="15"/>
        </w:rPr>
      </w:pPr>
      <w:r>
        <w:rPr>
          <w:rFonts w:hint="eastAsia"/>
        </w:rPr>
        <w:t>债券久期分布：</w:t>
      </w:r>
    </w:p>
    <w:tbl>
      <w:tblPr>
        <w:tblStyle w:val="a5"/>
        <w:tblW w:w="7073" w:type="dxa"/>
        <w:tblLook w:val="04A0"/>
      </w:tblPr>
      <w:tblGrid>
        <w:gridCol w:w="1101"/>
        <w:gridCol w:w="1134"/>
        <w:gridCol w:w="992"/>
        <w:gridCol w:w="992"/>
        <w:gridCol w:w="992"/>
        <w:gridCol w:w="1134"/>
        <w:gridCol w:w="728"/>
      </w:tblGrid>
      <w:tr w:rsidR="00017015" w:rsidTr="008C1254">
        <w:tc>
          <w:tcPr>
            <w:tcW w:w="1101" w:type="dxa"/>
          </w:tcPr>
          <w:p w:rsidR="00017015" w:rsidRDefault="00017015" w:rsidP="00634773"/>
        </w:tc>
        <w:tc>
          <w:tcPr>
            <w:tcW w:w="1134" w:type="dxa"/>
          </w:tcPr>
          <w:p w:rsidR="00017015" w:rsidRDefault="00017015" w:rsidP="00634773">
            <w:pPr>
              <w:jc w:val="center"/>
            </w:pP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年</w:t>
            </w:r>
          </w:p>
        </w:tc>
        <w:tc>
          <w:tcPr>
            <w:tcW w:w="992" w:type="dxa"/>
          </w:tcPr>
          <w:p w:rsidR="00017015" w:rsidRDefault="00017015" w:rsidP="00634773">
            <w:pPr>
              <w:jc w:val="center"/>
            </w:pPr>
            <w:r>
              <w:rPr>
                <w:rFonts w:hint="eastAsia"/>
              </w:rPr>
              <w:t>3-5</w:t>
            </w:r>
            <w:r>
              <w:rPr>
                <w:rFonts w:hint="eastAsia"/>
              </w:rPr>
              <w:t>年</w:t>
            </w:r>
          </w:p>
        </w:tc>
        <w:tc>
          <w:tcPr>
            <w:tcW w:w="992" w:type="dxa"/>
          </w:tcPr>
          <w:p w:rsidR="00017015" w:rsidRDefault="00017015" w:rsidP="00634773">
            <w:pPr>
              <w:jc w:val="center"/>
            </w:pPr>
            <w:r>
              <w:rPr>
                <w:rFonts w:hint="eastAsia"/>
              </w:rPr>
              <w:t>5-7</w:t>
            </w:r>
            <w:r>
              <w:rPr>
                <w:rFonts w:hint="eastAsia"/>
              </w:rPr>
              <w:t>年</w:t>
            </w:r>
          </w:p>
        </w:tc>
        <w:tc>
          <w:tcPr>
            <w:tcW w:w="992" w:type="dxa"/>
          </w:tcPr>
          <w:p w:rsidR="00017015" w:rsidRDefault="00017015" w:rsidP="00634773">
            <w:pPr>
              <w:jc w:val="center"/>
            </w:pPr>
            <w:r>
              <w:rPr>
                <w:rFonts w:hint="eastAsia"/>
              </w:rPr>
              <w:t>7-10</w:t>
            </w:r>
            <w:r>
              <w:rPr>
                <w:rFonts w:hint="eastAsia"/>
              </w:rPr>
              <w:t>年</w:t>
            </w:r>
          </w:p>
        </w:tc>
        <w:tc>
          <w:tcPr>
            <w:tcW w:w="1134" w:type="dxa"/>
          </w:tcPr>
          <w:p w:rsidR="00017015" w:rsidRDefault="00017015" w:rsidP="00634773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年以上</w:t>
            </w:r>
          </w:p>
        </w:tc>
        <w:tc>
          <w:tcPr>
            <w:tcW w:w="728" w:type="dxa"/>
          </w:tcPr>
          <w:p w:rsidR="00017015" w:rsidRDefault="00017015" w:rsidP="00634773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</w:tr>
      <w:tr w:rsidR="00623E58" w:rsidTr="008C1254">
        <w:tc>
          <w:tcPr>
            <w:tcW w:w="1101" w:type="dxa"/>
          </w:tcPr>
          <w:p w:rsidR="00623E58" w:rsidRDefault="00623E58" w:rsidP="00634773">
            <w:r>
              <w:rPr>
                <w:rFonts w:hint="eastAsia"/>
              </w:rPr>
              <w:t>本月</w:t>
            </w:r>
          </w:p>
        </w:tc>
        <w:tc>
          <w:tcPr>
            <w:tcW w:w="1134" w:type="dxa"/>
            <w:vAlign w:val="bottom"/>
          </w:tcPr>
          <w:p w:rsidR="00623E58" w:rsidRDefault="00623E58" w:rsidP="004F0522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623E58" w:rsidRDefault="00623E58" w:rsidP="004F0522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623E58" w:rsidRDefault="00623E58" w:rsidP="004F0522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623E58" w:rsidRDefault="00623E58" w:rsidP="004F0522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623E58" w:rsidRDefault="00623E58" w:rsidP="004F0522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28" w:type="dxa"/>
            <w:vAlign w:val="bottom"/>
          </w:tcPr>
          <w:p w:rsidR="00623E58" w:rsidRDefault="00623E58" w:rsidP="0029558D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</w:tr>
      <w:tr w:rsidR="004F0522" w:rsidTr="008C1254">
        <w:tc>
          <w:tcPr>
            <w:tcW w:w="1101" w:type="dxa"/>
          </w:tcPr>
          <w:p w:rsidR="004F0522" w:rsidRDefault="004F0522" w:rsidP="00634773">
            <w:r>
              <w:rPr>
                <w:rFonts w:hint="eastAsia"/>
              </w:rPr>
              <w:t>上月</w:t>
            </w:r>
          </w:p>
        </w:tc>
        <w:tc>
          <w:tcPr>
            <w:tcW w:w="1134" w:type="dxa"/>
            <w:vAlign w:val="bottom"/>
          </w:tcPr>
          <w:p w:rsidR="004F0522" w:rsidRDefault="004F0522" w:rsidP="003F72FF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4F0522" w:rsidRDefault="004F0522" w:rsidP="003F72FF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4F0522" w:rsidRDefault="004F0522" w:rsidP="003F72FF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4F0522" w:rsidRDefault="004F0522" w:rsidP="003F72FF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4F0522" w:rsidRDefault="004F0522" w:rsidP="003F72FF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28" w:type="dxa"/>
            <w:vAlign w:val="bottom"/>
          </w:tcPr>
          <w:p w:rsidR="004F0522" w:rsidRDefault="004F0522" w:rsidP="003F72FF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</w:tr>
      <w:tr w:rsidR="004F0522" w:rsidTr="009F2690">
        <w:tc>
          <w:tcPr>
            <w:tcW w:w="1101" w:type="dxa"/>
          </w:tcPr>
          <w:p w:rsidR="004F0522" w:rsidRDefault="004F0522" w:rsidP="00634773">
            <w:r>
              <w:rPr>
                <w:rFonts w:hint="eastAsia"/>
              </w:rPr>
              <w:t>变化</w:t>
            </w:r>
          </w:p>
        </w:tc>
        <w:tc>
          <w:tcPr>
            <w:tcW w:w="1134" w:type="dxa"/>
            <w:vAlign w:val="center"/>
          </w:tcPr>
          <w:p w:rsidR="004F0522" w:rsidRDefault="004F052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92" w:type="dxa"/>
            <w:vAlign w:val="center"/>
          </w:tcPr>
          <w:p w:rsidR="004F0522" w:rsidRDefault="004F052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92" w:type="dxa"/>
            <w:vAlign w:val="center"/>
          </w:tcPr>
          <w:p w:rsidR="004F0522" w:rsidRDefault="004F052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92" w:type="dxa"/>
            <w:vAlign w:val="center"/>
          </w:tcPr>
          <w:p w:rsidR="004F0522" w:rsidRDefault="004F052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4F0522" w:rsidRDefault="004F052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8" w:type="dxa"/>
            <w:vAlign w:val="bottom"/>
          </w:tcPr>
          <w:p w:rsidR="004F0522" w:rsidRDefault="004F052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</w:tr>
    </w:tbl>
    <w:p w:rsidR="00017015" w:rsidRDefault="00017015"/>
    <w:p w:rsidR="00AE0B61" w:rsidRDefault="00AE0B61">
      <w:r>
        <w:rPr>
          <w:rFonts w:hint="eastAsia"/>
        </w:rPr>
        <w:t>2</w:t>
      </w:r>
      <w:r>
        <w:rPr>
          <w:rFonts w:hint="eastAsia"/>
        </w:rPr>
        <w:t>、信用风险</w:t>
      </w:r>
    </w:p>
    <w:p w:rsidR="0097112E" w:rsidRDefault="000E6A3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85E6E">
        <w:rPr>
          <w:rFonts w:hint="eastAsia"/>
        </w:rPr>
        <w:t>信用等级</w:t>
      </w:r>
      <w:r w:rsidR="003F673A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3227"/>
        <w:gridCol w:w="1276"/>
        <w:gridCol w:w="1275"/>
        <w:gridCol w:w="1276"/>
      </w:tblGrid>
      <w:tr w:rsidR="008C69C1" w:rsidTr="0097497D">
        <w:tc>
          <w:tcPr>
            <w:tcW w:w="3227" w:type="dxa"/>
          </w:tcPr>
          <w:p w:rsidR="008C69C1" w:rsidRDefault="008C69C1" w:rsidP="008C69C1">
            <w:pPr>
              <w:jc w:val="center"/>
            </w:pPr>
            <w:r>
              <w:rPr>
                <w:rFonts w:hint="eastAsia"/>
              </w:rPr>
              <w:t>信用等级（外部）</w:t>
            </w:r>
            <w:r w:rsidR="00B62DEB">
              <w:rPr>
                <w:rFonts w:hint="eastAsia"/>
              </w:rPr>
              <w:t>/</w:t>
            </w:r>
            <w:r w:rsidR="0097497D">
              <w:rPr>
                <w:rFonts w:hint="eastAsia"/>
              </w:rPr>
              <w:t>投资资产总额</w:t>
            </w:r>
          </w:p>
        </w:tc>
        <w:tc>
          <w:tcPr>
            <w:tcW w:w="1276" w:type="dxa"/>
          </w:tcPr>
          <w:p w:rsidR="008C69C1" w:rsidRDefault="008C69C1" w:rsidP="00ED3339">
            <w:pPr>
              <w:jc w:val="center"/>
            </w:pPr>
            <w:r>
              <w:rPr>
                <w:rFonts w:hint="eastAsia"/>
              </w:rPr>
              <w:t>本月</w:t>
            </w:r>
          </w:p>
        </w:tc>
        <w:tc>
          <w:tcPr>
            <w:tcW w:w="1275" w:type="dxa"/>
          </w:tcPr>
          <w:p w:rsidR="008C69C1" w:rsidRDefault="008C69C1" w:rsidP="00ED3339">
            <w:pPr>
              <w:jc w:val="center"/>
            </w:pPr>
            <w:r>
              <w:rPr>
                <w:rFonts w:hint="eastAsia"/>
              </w:rPr>
              <w:t>上月</w:t>
            </w:r>
          </w:p>
        </w:tc>
        <w:tc>
          <w:tcPr>
            <w:tcW w:w="1276" w:type="dxa"/>
          </w:tcPr>
          <w:p w:rsidR="008C69C1" w:rsidRDefault="008C69C1" w:rsidP="00ED3339">
            <w:pPr>
              <w:jc w:val="center"/>
            </w:pPr>
            <w:r>
              <w:rPr>
                <w:rFonts w:hint="eastAsia"/>
              </w:rPr>
              <w:t>变化</w:t>
            </w:r>
          </w:p>
        </w:tc>
      </w:tr>
      <w:tr w:rsidR="001F2F3A" w:rsidTr="0060622B">
        <w:tc>
          <w:tcPr>
            <w:tcW w:w="3227" w:type="dxa"/>
          </w:tcPr>
          <w:p w:rsidR="001F2F3A" w:rsidRDefault="001F2F3A">
            <w:r>
              <w:rPr>
                <w:rFonts w:hint="eastAsia"/>
              </w:rPr>
              <w:t>AAA</w:t>
            </w:r>
          </w:p>
        </w:tc>
        <w:tc>
          <w:tcPr>
            <w:tcW w:w="1276" w:type="dxa"/>
            <w:vAlign w:val="bottom"/>
          </w:tcPr>
          <w:p w:rsidR="001F2F3A" w:rsidRPr="00183068" w:rsidRDefault="001F2F3A">
            <w:pPr>
              <w:jc w:val="right"/>
            </w:pPr>
          </w:p>
        </w:tc>
        <w:tc>
          <w:tcPr>
            <w:tcW w:w="1275" w:type="dxa"/>
            <w:vAlign w:val="bottom"/>
          </w:tcPr>
          <w:p w:rsidR="001F2F3A" w:rsidRDefault="001F2F3A" w:rsidP="003F72FF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F2F3A" w:rsidTr="0060622B">
        <w:tc>
          <w:tcPr>
            <w:tcW w:w="3227" w:type="dxa"/>
          </w:tcPr>
          <w:p w:rsidR="001F2F3A" w:rsidRDefault="001F2F3A">
            <w:r>
              <w:rPr>
                <w:rFonts w:hint="eastAsia"/>
              </w:rPr>
              <w:t>AA+</w:t>
            </w:r>
          </w:p>
        </w:tc>
        <w:tc>
          <w:tcPr>
            <w:tcW w:w="1276" w:type="dxa"/>
            <w:vAlign w:val="bottom"/>
          </w:tcPr>
          <w:p w:rsidR="001F2F3A" w:rsidRPr="00183068" w:rsidRDefault="001F2F3A">
            <w:pPr>
              <w:jc w:val="right"/>
            </w:pPr>
          </w:p>
        </w:tc>
        <w:tc>
          <w:tcPr>
            <w:tcW w:w="1275" w:type="dxa"/>
            <w:vAlign w:val="bottom"/>
          </w:tcPr>
          <w:p w:rsidR="001F2F3A" w:rsidRDefault="001F2F3A" w:rsidP="003F72FF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F2F3A" w:rsidTr="0060622B">
        <w:tc>
          <w:tcPr>
            <w:tcW w:w="3227" w:type="dxa"/>
          </w:tcPr>
          <w:p w:rsidR="001F2F3A" w:rsidRDefault="001F2F3A">
            <w:r>
              <w:rPr>
                <w:rFonts w:hint="eastAsia"/>
              </w:rPr>
              <w:t>AA</w:t>
            </w:r>
          </w:p>
        </w:tc>
        <w:tc>
          <w:tcPr>
            <w:tcW w:w="1276" w:type="dxa"/>
            <w:vAlign w:val="bottom"/>
          </w:tcPr>
          <w:p w:rsidR="001F2F3A" w:rsidRPr="00183068" w:rsidRDefault="001F2F3A">
            <w:pPr>
              <w:jc w:val="right"/>
            </w:pPr>
          </w:p>
        </w:tc>
        <w:tc>
          <w:tcPr>
            <w:tcW w:w="1275" w:type="dxa"/>
            <w:vAlign w:val="bottom"/>
          </w:tcPr>
          <w:p w:rsidR="001F2F3A" w:rsidRDefault="001F2F3A" w:rsidP="003F72FF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F2F3A" w:rsidTr="0060622B">
        <w:tc>
          <w:tcPr>
            <w:tcW w:w="3227" w:type="dxa"/>
          </w:tcPr>
          <w:p w:rsidR="001F2F3A" w:rsidRDefault="001F2F3A">
            <w:r>
              <w:rPr>
                <w:rFonts w:hint="eastAsia"/>
              </w:rPr>
              <w:lastRenderedPageBreak/>
              <w:t>合计</w:t>
            </w:r>
          </w:p>
        </w:tc>
        <w:tc>
          <w:tcPr>
            <w:tcW w:w="1276" w:type="dxa"/>
            <w:vAlign w:val="bottom"/>
          </w:tcPr>
          <w:p w:rsidR="001F2F3A" w:rsidRPr="00183068" w:rsidRDefault="001F2F3A">
            <w:pPr>
              <w:jc w:val="right"/>
            </w:pPr>
          </w:p>
        </w:tc>
        <w:tc>
          <w:tcPr>
            <w:tcW w:w="1275" w:type="dxa"/>
            <w:vAlign w:val="bottom"/>
          </w:tcPr>
          <w:p w:rsidR="001F2F3A" w:rsidRPr="006E31EC" w:rsidRDefault="001F2F3A" w:rsidP="003F72FF">
            <w:pPr>
              <w:jc w:val="right"/>
            </w:pPr>
          </w:p>
        </w:tc>
        <w:tc>
          <w:tcPr>
            <w:tcW w:w="1276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</w:tbl>
    <w:p w:rsidR="000926F4" w:rsidRDefault="000926F4"/>
    <w:tbl>
      <w:tblPr>
        <w:tblStyle w:val="a5"/>
        <w:tblW w:w="0" w:type="auto"/>
        <w:tblLook w:val="04A0"/>
      </w:tblPr>
      <w:tblGrid>
        <w:gridCol w:w="3227"/>
        <w:gridCol w:w="1276"/>
        <w:gridCol w:w="1275"/>
        <w:gridCol w:w="1276"/>
      </w:tblGrid>
      <w:tr w:rsidR="008C69C1" w:rsidTr="005A324C">
        <w:tc>
          <w:tcPr>
            <w:tcW w:w="3227" w:type="dxa"/>
          </w:tcPr>
          <w:p w:rsidR="008C69C1" w:rsidRDefault="008C69C1" w:rsidP="003030ED">
            <w:pPr>
              <w:jc w:val="center"/>
            </w:pPr>
            <w:r>
              <w:rPr>
                <w:rFonts w:hint="eastAsia"/>
              </w:rPr>
              <w:t>信用等级（内部）</w:t>
            </w:r>
            <w:r w:rsidR="00B62DEB">
              <w:rPr>
                <w:rFonts w:hint="eastAsia"/>
              </w:rPr>
              <w:t>/</w:t>
            </w:r>
            <w:r w:rsidR="00B62DEB">
              <w:rPr>
                <w:rFonts w:hint="eastAsia"/>
              </w:rPr>
              <w:t>组合市值</w:t>
            </w:r>
          </w:p>
        </w:tc>
        <w:tc>
          <w:tcPr>
            <w:tcW w:w="1276" w:type="dxa"/>
          </w:tcPr>
          <w:p w:rsidR="008C69C1" w:rsidRDefault="008C69C1" w:rsidP="00ED3339">
            <w:pPr>
              <w:jc w:val="center"/>
            </w:pPr>
            <w:r>
              <w:rPr>
                <w:rFonts w:hint="eastAsia"/>
              </w:rPr>
              <w:t>本月</w:t>
            </w:r>
          </w:p>
        </w:tc>
        <w:tc>
          <w:tcPr>
            <w:tcW w:w="1275" w:type="dxa"/>
          </w:tcPr>
          <w:p w:rsidR="008C69C1" w:rsidRDefault="008C69C1" w:rsidP="00ED3339">
            <w:pPr>
              <w:jc w:val="center"/>
            </w:pPr>
            <w:r>
              <w:rPr>
                <w:rFonts w:hint="eastAsia"/>
              </w:rPr>
              <w:t>上月</w:t>
            </w:r>
          </w:p>
        </w:tc>
        <w:tc>
          <w:tcPr>
            <w:tcW w:w="1276" w:type="dxa"/>
          </w:tcPr>
          <w:p w:rsidR="008C69C1" w:rsidRDefault="008C69C1" w:rsidP="00ED3339">
            <w:pPr>
              <w:jc w:val="center"/>
            </w:pPr>
            <w:r>
              <w:rPr>
                <w:rFonts w:hint="eastAsia"/>
              </w:rPr>
              <w:t>变化</w:t>
            </w:r>
          </w:p>
        </w:tc>
      </w:tr>
      <w:tr w:rsidR="001F2F3A" w:rsidTr="00D11695">
        <w:tc>
          <w:tcPr>
            <w:tcW w:w="3227" w:type="dxa"/>
          </w:tcPr>
          <w:p w:rsidR="001F2F3A" w:rsidRDefault="001F2F3A" w:rsidP="00EE5645">
            <w:r>
              <w:rPr>
                <w:rFonts w:hint="eastAsia"/>
              </w:rPr>
              <w:t>AAA</w:t>
            </w:r>
          </w:p>
        </w:tc>
        <w:tc>
          <w:tcPr>
            <w:tcW w:w="1276" w:type="dxa"/>
            <w:vAlign w:val="bottom"/>
          </w:tcPr>
          <w:p w:rsidR="001F2F3A" w:rsidRPr="00183068" w:rsidRDefault="001F2F3A">
            <w:pPr>
              <w:jc w:val="right"/>
            </w:pPr>
          </w:p>
        </w:tc>
        <w:tc>
          <w:tcPr>
            <w:tcW w:w="1275" w:type="dxa"/>
            <w:vAlign w:val="bottom"/>
          </w:tcPr>
          <w:p w:rsidR="001F2F3A" w:rsidRDefault="001F2F3A" w:rsidP="003F72FF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F2F3A" w:rsidTr="00D11695">
        <w:tc>
          <w:tcPr>
            <w:tcW w:w="3227" w:type="dxa"/>
          </w:tcPr>
          <w:p w:rsidR="001F2F3A" w:rsidRDefault="001F2F3A" w:rsidP="00EE5645">
            <w:r>
              <w:rPr>
                <w:rFonts w:hint="eastAsia"/>
              </w:rPr>
              <w:t>AA+</w:t>
            </w:r>
          </w:p>
        </w:tc>
        <w:tc>
          <w:tcPr>
            <w:tcW w:w="1276" w:type="dxa"/>
            <w:vAlign w:val="bottom"/>
          </w:tcPr>
          <w:p w:rsidR="001F2F3A" w:rsidRPr="00183068" w:rsidRDefault="001F2F3A">
            <w:pPr>
              <w:jc w:val="right"/>
            </w:pPr>
          </w:p>
        </w:tc>
        <w:tc>
          <w:tcPr>
            <w:tcW w:w="1275" w:type="dxa"/>
            <w:vAlign w:val="bottom"/>
          </w:tcPr>
          <w:p w:rsidR="001F2F3A" w:rsidRDefault="001F2F3A" w:rsidP="003F72FF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F2F3A" w:rsidTr="00D11695">
        <w:tc>
          <w:tcPr>
            <w:tcW w:w="3227" w:type="dxa"/>
          </w:tcPr>
          <w:p w:rsidR="001F2F3A" w:rsidRDefault="001F2F3A" w:rsidP="00EE5645">
            <w:r>
              <w:rPr>
                <w:rFonts w:hint="eastAsia"/>
              </w:rPr>
              <w:t>AA</w:t>
            </w:r>
          </w:p>
        </w:tc>
        <w:tc>
          <w:tcPr>
            <w:tcW w:w="1276" w:type="dxa"/>
            <w:vAlign w:val="bottom"/>
          </w:tcPr>
          <w:p w:rsidR="001F2F3A" w:rsidRPr="00183068" w:rsidRDefault="001F2F3A">
            <w:pPr>
              <w:jc w:val="right"/>
            </w:pPr>
          </w:p>
        </w:tc>
        <w:tc>
          <w:tcPr>
            <w:tcW w:w="1275" w:type="dxa"/>
            <w:vAlign w:val="bottom"/>
          </w:tcPr>
          <w:p w:rsidR="001F2F3A" w:rsidRDefault="001F2F3A" w:rsidP="003F72FF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F2F3A" w:rsidTr="00D11695">
        <w:tc>
          <w:tcPr>
            <w:tcW w:w="3227" w:type="dxa"/>
          </w:tcPr>
          <w:p w:rsidR="001F2F3A" w:rsidRDefault="001F2F3A" w:rsidP="00EE5645">
            <w:r>
              <w:rPr>
                <w:rFonts w:hint="eastAsia"/>
              </w:rPr>
              <w:t>AA-</w:t>
            </w:r>
          </w:p>
        </w:tc>
        <w:tc>
          <w:tcPr>
            <w:tcW w:w="1276" w:type="dxa"/>
            <w:vAlign w:val="bottom"/>
          </w:tcPr>
          <w:p w:rsidR="001F2F3A" w:rsidRPr="00183068" w:rsidRDefault="001F2F3A">
            <w:pPr>
              <w:jc w:val="right"/>
            </w:pPr>
          </w:p>
        </w:tc>
        <w:tc>
          <w:tcPr>
            <w:tcW w:w="1275" w:type="dxa"/>
            <w:vAlign w:val="bottom"/>
          </w:tcPr>
          <w:p w:rsidR="001F2F3A" w:rsidRDefault="001F2F3A" w:rsidP="003F72FF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F2F3A" w:rsidTr="00D11695">
        <w:tc>
          <w:tcPr>
            <w:tcW w:w="3227" w:type="dxa"/>
          </w:tcPr>
          <w:p w:rsidR="001F2F3A" w:rsidRDefault="001F2F3A" w:rsidP="003030ED">
            <w:r>
              <w:rPr>
                <w:rFonts w:hint="eastAsia"/>
              </w:rPr>
              <w:t>A+</w:t>
            </w:r>
          </w:p>
        </w:tc>
        <w:tc>
          <w:tcPr>
            <w:tcW w:w="1276" w:type="dxa"/>
            <w:vAlign w:val="bottom"/>
          </w:tcPr>
          <w:p w:rsidR="001F2F3A" w:rsidRPr="00183068" w:rsidRDefault="001F2F3A">
            <w:pPr>
              <w:jc w:val="right"/>
            </w:pPr>
          </w:p>
        </w:tc>
        <w:tc>
          <w:tcPr>
            <w:tcW w:w="1275" w:type="dxa"/>
            <w:vAlign w:val="bottom"/>
          </w:tcPr>
          <w:p w:rsidR="001F2F3A" w:rsidRDefault="001F2F3A" w:rsidP="003F72FF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F2F3A" w:rsidTr="00D11695">
        <w:tc>
          <w:tcPr>
            <w:tcW w:w="3227" w:type="dxa"/>
          </w:tcPr>
          <w:p w:rsidR="001F2F3A" w:rsidRDefault="001F2F3A" w:rsidP="003030ED">
            <w:r>
              <w:rPr>
                <w:rFonts w:hint="eastAsia"/>
              </w:rPr>
              <w:t>A</w:t>
            </w:r>
          </w:p>
        </w:tc>
        <w:tc>
          <w:tcPr>
            <w:tcW w:w="1276" w:type="dxa"/>
            <w:vAlign w:val="bottom"/>
          </w:tcPr>
          <w:p w:rsidR="001F2F3A" w:rsidRPr="00183068" w:rsidRDefault="001F2F3A">
            <w:pPr>
              <w:jc w:val="right"/>
            </w:pPr>
          </w:p>
        </w:tc>
        <w:tc>
          <w:tcPr>
            <w:tcW w:w="1275" w:type="dxa"/>
            <w:vAlign w:val="bottom"/>
          </w:tcPr>
          <w:p w:rsidR="001F2F3A" w:rsidRDefault="001F2F3A" w:rsidP="003F72FF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F2F3A" w:rsidTr="00D11695">
        <w:tc>
          <w:tcPr>
            <w:tcW w:w="3227" w:type="dxa"/>
          </w:tcPr>
          <w:p w:rsidR="001F2F3A" w:rsidRDefault="001F2F3A" w:rsidP="003030ED">
            <w:r>
              <w:rPr>
                <w:rFonts w:hint="eastAsia"/>
              </w:rPr>
              <w:t>合计</w:t>
            </w:r>
          </w:p>
        </w:tc>
        <w:tc>
          <w:tcPr>
            <w:tcW w:w="1276" w:type="dxa"/>
            <w:vAlign w:val="bottom"/>
          </w:tcPr>
          <w:p w:rsidR="001F2F3A" w:rsidRPr="00183068" w:rsidRDefault="001F2F3A">
            <w:pPr>
              <w:jc w:val="right"/>
            </w:pPr>
          </w:p>
        </w:tc>
        <w:tc>
          <w:tcPr>
            <w:tcW w:w="1275" w:type="dxa"/>
            <w:vAlign w:val="bottom"/>
          </w:tcPr>
          <w:p w:rsidR="001F2F3A" w:rsidRDefault="001F2F3A" w:rsidP="003F72FF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</w:tbl>
    <w:p w:rsidR="008C69C1" w:rsidRDefault="008C69C1"/>
    <w:p w:rsidR="00385E6E" w:rsidRDefault="000E6A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85E6E">
        <w:rPr>
          <w:rFonts w:hint="eastAsia"/>
        </w:rPr>
        <w:t>行业分类</w:t>
      </w:r>
      <w:r w:rsidR="003F673A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2802"/>
        <w:gridCol w:w="1417"/>
        <w:gridCol w:w="1418"/>
        <w:gridCol w:w="1417"/>
      </w:tblGrid>
      <w:tr w:rsidR="000E6A3B" w:rsidTr="003030ED">
        <w:tc>
          <w:tcPr>
            <w:tcW w:w="2802" w:type="dxa"/>
          </w:tcPr>
          <w:p w:rsidR="000E6A3B" w:rsidRDefault="000E6A3B" w:rsidP="003030ED">
            <w:pPr>
              <w:jc w:val="center"/>
            </w:pPr>
            <w:r>
              <w:rPr>
                <w:rFonts w:hint="eastAsia"/>
              </w:rPr>
              <w:t>行业分布</w:t>
            </w:r>
            <w:r w:rsidR="00B62DEB">
              <w:rPr>
                <w:rFonts w:hint="eastAsia"/>
              </w:rPr>
              <w:t>/</w:t>
            </w:r>
            <w:r w:rsidR="00B62DEB">
              <w:rPr>
                <w:rFonts w:hint="eastAsia"/>
              </w:rPr>
              <w:t>组合市值</w:t>
            </w:r>
          </w:p>
        </w:tc>
        <w:tc>
          <w:tcPr>
            <w:tcW w:w="1417" w:type="dxa"/>
          </w:tcPr>
          <w:p w:rsidR="000E6A3B" w:rsidRDefault="000E6A3B" w:rsidP="00ED3339">
            <w:pPr>
              <w:jc w:val="center"/>
            </w:pPr>
            <w:r>
              <w:rPr>
                <w:rFonts w:hint="eastAsia"/>
              </w:rPr>
              <w:t>本月</w:t>
            </w:r>
          </w:p>
        </w:tc>
        <w:tc>
          <w:tcPr>
            <w:tcW w:w="1418" w:type="dxa"/>
          </w:tcPr>
          <w:p w:rsidR="000E6A3B" w:rsidRDefault="000E6A3B" w:rsidP="00ED3339">
            <w:pPr>
              <w:jc w:val="center"/>
            </w:pPr>
            <w:r>
              <w:rPr>
                <w:rFonts w:hint="eastAsia"/>
              </w:rPr>
              <w:t>上月</w:t>
            </w:r>
          </w:p>
        </w:tc>
        <w:tc>
          <w:tcPr>
            <w:tcW w:w="1417" w:type="dxa"/>
          </w:tcPr>
          <w:p w:rsidR="000E6A3B" w:rsidRDefault="000E6A3B" w:rsidP="00ED3339">
            <w:pPr>
              <w:jc w:val="center"/>
            </w:pPr>
            <w:r>
              <w:rPr>
                <w:rFonts w:hint="eastAsia"/>
              </w:rPr>
              <w:t>变化</w:t>
            </w:r>
          </w:p>
        </w:tc>
      </w:tr>
      <w:tr w:rsidR="001F2F3A" w:rsidTr="00A061AF">
        <w:tc>
          <w:tcPr>
            <w:tcW w:w="2802" w:type="dxa"/>
          </w:tcPr>
          <w:p w:rsidR="001F2F3A" w:rsidRDefault="001F2F3A" w:rsidP="003030ED">
            <w:r>
              <w:rPr>
                <w:rFonts w:hint="eastAsia"/>
              </w:rPr>
              <w:t>城投类（平台类）</w:t>
            </w:r>
          </w:p>
        </w:tc>
        <w:tc>
          <w:tcPr>
            <w:tcW w:w="1417" w:type="dxa"/>
          </w:tcPr>
          <w:p w:rsidR="001F2F3A" w:rsidRDefault="001F2F3A" w:rsidP="00103EA9">
            <w:pPr>
              <w:jc w:val="right"/>
            </w:pPr>
          </w:p>
        </w:tc>
        <w:tc>
          <w:tcPr>
            <w:tcW w:w="1418" w:type="dxa"/>
          </w:tcPr>
          <w:p w:rsidR="001F2F3A" w:rsidRDefault="001F2F3A" w:rsidP="003F72FF">
            <w:pPr>
              <w:jc w:val="right"/>
            </w:pPr>
          </w:p>
        </w:tc>
        <w:tc>
          <w:tcPr>
            <w:tcW w:w="1417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F2F3A" w:rsidTr="00A061AF">
        <w:tc>
          <w:tcPr>
            <w:tcW w:w="2802" w:type="dxa"/>
          </w:tcPr>
          <w:p w:rsidR="001F2F3A" w:rsidRDefault="001F2F3A" w:rsidP="003030ED">
            <w:r>
              <w:rPr>
                <w:rFonts w:hint="eastAsia"/>
              </w:rPr>
              <w:t>非城投类</w:t>
            </w:r>
          </w:p>
        </w:tc>
        <w:tc>
          <w:tcPr>
            <w:tcW w:w="1417" w:type="dxa"/>
            <w:vAlign w:val="bottom"/>
          </w:tcPr>
          <w:p w:rsidR="001F2F3A" w:rsidRPr="006E31EC" w:rsidRDefault="001F2F3A" w:rsidP="00103EA9">
            <w:pPr>
              <w:jc w:val="right"/>
            </w:pPr>
          </w:p>
        </w:tc>
        <w:tc>
          <w:tcPr>
            <w:tcW w:w="1418" w:type="dxa"/>
            <w:vAlign w:val="bottom"/>
          </w:tcPr>
          <w:p w:rsidR="001F2F3A" w:rsidRPr="006E31EC" w:rsidRDefault="001F2F3A" w:rsidP="003F72FF">
            <w:pPr>
              <w:jc w:val="right"/>
            </w:pPr>
          </w:p>
        </w:tc>
        <w:tc>
          <w:tcPr>
            <w:tcW w:w="1417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F2F3A" w:rsidTr="00A061AF">
        <w:tc>
          <w:tcPr>
            <w:tcW w:w="2802" w:type="dxa"/>
          </w:tcPr>
          <w:p w:rsidR="001F2F3A" w:rsidRDefault="001F2F3A" w:rsidP="003030ED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周期类行业</w:t>
            </w:r>
          </w:p>
        </w:tc>
        <w:tc>
          <w:tcPr>
            <w:tcW w:w="1417" w:type="dxa"/>
          </w:tcPr>
          <w:p w:rsidR="001F2F3A" w:rsidRDefault="001F2F3A" w:rsidP="00103EA9">
            <w:pPr>
              <w:jc w:val="right"/>
            </w:pPr>
          </w:p>
        </w:tc>
        <w:tc>
          <w:tcPr>
            <w:tcW w:w="1418" w:type="dxa"/>
          </w:tcPr>
          <w:p w:rsidR="001F2F3A" w:rsidRDefault="001F2F3A" w:rsidP="003F72FF">
            <w:pPr>
              <w:jc w:val="right"/>
            </w:pPr>
          </w:p>
        </w:tc>
        <w:tc>
          <w:tcPr>
            <w:tcW w:w="1417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F2F3A" w:rsidTr="00A061AF">
        <w:tc>
          <w:tcPr>
            <w:tcW w:w="2802" w:type="dxa"/>
          </w:tcPr>
          <w:p w:rsidR="001F2F3A" w:rsidRDefault="001F2F3A" w:rsidP="003030ED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非周期类行业</w:t>
            </w:r>
          </w:p>
        </w:tc>
        <w:tc>
          <w:tcPr>
            <w:tcW w:w="1417" w:type="dxa"/>
          </w:tcPr>
          <w:p w:rsidR="001F2F3A" w:rsidRDefault="001F2F3A" w:rsidP="00103EA9">
            <w:pPr>
              <w:jc w:val="right"/>
            </w:pPr>
          </w:p>
        </w:tc>
        <w:tc>
          <w:tcPr>
            <w:tcW w:w="1418" w:type="dxa"/>
          </w:tcPr>
          <w:p w:rsidR="001F2F3A" w:rsidRDefault="001F2F3A" w:rsidP="003F72FF">
            <w:pPr>
              <w:jc w:val="right"/>
            </w:pPr>
          </w:p>
        </w:tc>
        <w:tc>
          <w:tcPr>
            <w:tcW w:w="1417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F2F3A" w:rsidTr="00A061AF">
        <w:tc>
          <w:tcPr>
            <w:tcW w:w="2802" w:type="dxa"/>
          </w:tcPr>
          <w:p w:rsidR="001F2F3A" w:rsidRDefault="001F2F3A" w:rsidP="003030ED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综合类</w:t>
            </w:r>
          </w:p>
        </w:tc>
        <w:tc>
          <w:tcPr>
            <w:tcW w:w="1417" w:type="dxa"/>
          </w:tcPr>
          <w:p w:rsidR="001F2F3A" w:rsidRDefault="001F2F3A" w:rsidP="00103EA9">
            <w:pPr>
              <w:jc w:val="right"/>
            </w:pPr>
          </w:p>
        </w:tc>
        <w:tc>
          <w:tcPr>
            <w:tcW w:w="1418" w:type="dxa"/>
          </w:tcPr>
          <w:p w:rsidR="001F2F3A" w:rsidRDefault="001F2F3A" w:rsidP="003F72FF">
            <w:pPr>
              <w:jc w:val="right"/>
            </w:pPr>
          </w:p>
        </w:tc>
        <w:tc>
          <w:tcPr>
            <w:tcW w:w="1417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F2F3A" w:rsidTr="00A061AF">
        <w:tc>
          <w:tcPr>
            <w:tcW w:w="2802" w:type="dxa"/>
          </w:tcPr>
          <w:p w:rsidR="001F2F3A" w:rsidRDefault="001F2F3A" w:rsidP="003030ED">
            <w:r>
              <w:rPr>
                <w:rFonts w:hint="eastAsia"/>
              </w:rPr>
              <w:t>合计</w:t>
            </w:r>
          </w:p>
        </w:tc>
        <w:tc>
          <w:tcPr>
            <w:tcW w:w="1417" w:type="dxa"/>
            <w:vAlign w:val="bottom"/>
          </w:tcPr>
          <w:p w:rsidR="001F2F3A" w:rsidRPr="00183068" w:rsidRDefault="001F2F3A" w:rsidP="0029558D">
            <w:pPr>
              <w:jc w:val="right"/>
            </w:pPr>
          </w:p>
        </w:tc>
        <w:tc>
          <w:tcPr>
            <w:tcW w:w="1418" w:type="dxa"/>
            <w:vAlign w:val="bottom"/>
          </w:tcPr>
          <w:p w:rsidR="001F2F3A" w:rsidRDefault="001F2F3A" w:rsidP="003F72FF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</w:tbl>
    <w:p w:rsidR="000E6A3B" w:rsidRDefault="000E6A3B"/>
    <w:p w:rsidR="008E7A87" w:rsidRDefault="000E6A3B">
      <w:pPr>
        <w:rPr>
          <w:rFonts w:ascii="宋体" w:hAnsi="宋体"/>
        </w:rPr>
      </w:pPr>
      <w:r>
        <w:rPr>
          <w:rFonts w:ascii="宋体" w:hAnsi="宋体" w:hint="eastAsia"/>
        </w:rPr>
        <w:t>（3）</w:t>
      </w:r>
      <w:r w:rsidR="00630A44">
        <w:rPr>
          <w:rFonts w:ascii="宋体" w:hAnsi="宋体" w:hint="eastAsia"/>
        </w:rPr>
        <w:t>信用产品评级变差情况</w:t>
      </w:r>
      <w:r w:rsidR="003F673A">
        <w:rPr>
          <w:rFonts w:ascii="宋体" w:hAnsi="宋体" w:hint="eastAsia"/>
        </w:rPr>
        <w:t>：</w:t>
      </w:r>
      <w:r w:rsidR="008E7A87">
        <w:rPr>
          <w:rFonts w:ascii="宋体" w:hAnsi="宋体" w:hint="eastAsia"/>
        </w:rPr>
        <w:t>本月无信用产品评级变差情况。</w:t>
      </w:r>
    </w:p>
    <w:p w:rsidR="00EC0AF3" w:rsidRPr="008E7A87" w:rsidRDefault="00EC0AF3">
      <w:pPr>
        <w:rPr>
          <w:rFonts w:ascii="宋体" w:hAnsi="宋体"/>
        </w:rPr>
      </w:pPr>
    </w:p>
    <w:p w:rsidR="00AE0B61" w:rsidRDefault="00AE0B61">
      <w:r>
        <w:rPr>
          <w:rFonts w:hint="eastAsia"/>
        </w:rPr>
        <w:t>3</w:t>
      </w:r>
      <w:r>
        <w:rPr>
          <w:rFonts w:hint="eastAsia"/>
        </w:rPr>
        <w:t>、操作风险</w:t>
      </w:r>
    </w:p>
    <w:tbl>
      <w:tblPr>
        <w:tblStyle w:val="a5"/>
        <w:tblW w:w="0" w:type="auto"/>
        <w:tblLook w:val="04A0"/>
      </w:tblPr>
      <w:tblGrid>
        <w:gridCol w:w="2235"/>
        <w:gridCol w:w="1559"/>
        <w:gridCol w:w="1559"/>
        <w:gridCol w:w="1701"/>
      </w:tblGrid>
      <w:tr w:rsidR="00AE5A9F" w:rsidTr="0062125B">
        <w:tc>
          <w:tcPr>
            <w:tcW w:w="2235" w:type="dxa"/>
          </w:tcPr>
          <w:p w:rsidR="00AE5A9F" w:rsidRDefault="00AE5A9F">
            <w:r>
              <w:rPr>
                <w:rFonts w:hint="eastAsia"/>
              </w:rPr>
              <w:t>业务</w:t>
            </w:r>
          </w:p>
        </w:tc>
        <w:tc>
          <w:tcPr>
            <w:tcW w:w="1559" w:type="dxa"/>
          </w:tcPr>
          <w:p w:rsidR="00AE5A9F" w:rsidRDefault="00AE5A9F" w:rsidP="008156E9">
            <w:pPr>
              <w:jc w:val="center"/>
            </w:pPr>
            <w:r>
              <w:rPr>
                <w:rFonts w:hint="eastAsia"/>
              </w:rPr>
              <w:t>是否有流程</w:t>
            </w:r>
          </w:p>
        </w:tc>
        <w:tc>
          <w:tcPr>
            <w:tcW w:w="1559" w:type="dxa"/>
          </w:tcPr>
          <w:p w:rsidR="00AE5A9F" w:rsidRDefault="00AE5A9F" w:rsidP="008156E9">
            <w:pPr>
              <w:jc w:val="center"/>
            </w:pPr>
            <w:r>
              <w:rPr>
                <w:rFonts w:hint="eastAsia"/>
              </w:rPr>
              <w:t>流程执行情况</w:t>
            </w:r>
          </w:p>
        </w:tc>
        <w:tc>
          <w:tcPr>
            <w:tcW w:w="1701" w:type="dxa"/>
          </w:tcPr>
          <w:p w:rsidR="00AE5A9F" w:rsidRDefault="00AE5A9F" w:rsidP="008156E9">
            <w:pPr>
              <w:jc w:val="center"/>
            </w:pPr>
            <w:r>
              <w:rPr>
                <w:rFonts w:hint="eastAsia"/>
              </w:rPr>
              <w:t>流程是否有效</w:t>
            </w:r>
          </w:p>
        </w:tc>
      </w:tr>
      <w:tr w:rsidR="00AE5A9F" w:rsidTr="0062125B">
        <w:tc>
          <w:tcPr>
            <w:tcW w:w="2235" w:type="dxa"/>
          </w:tcPr>
          <w:p w:rsidR="00AE5A9F" w:rsidRDefault="00AE5A9F">
            <w:r>
              <w:rPr>
                <w:rFonts w:hint="eastAsia"/>
              </w:rPr>
              <w:t>权益业务</w:t>
            </w:r>
          </w:p>
        </w:tc>
        <w:tc>
          <w:tcPr>
            <w:tcW w:w="1559" w:type="dxa"/>
          </w:tcPr>
          <w:p w:rsidR="00AE5A9F" w:rsidRDefault="00AE5A9F" w:rsidP="008156E9">
            <w:pPr>
              <w:jc w:val="center"/>
            </w:pPr>
          </w:p>
        </w:tc>
        <w:tc>
          <w:tcPr>
            <w:tcW w:w="1559" w:type="dxa"/>
          </w:tcPr>
          <w:p w:rsidR="00AE5A9F" w:rsidRDefault="00AE5A9F" w:rsidP="008156E9">
            <w:pPr>
              <w:jc w:val="center"/>
            </w:pPr>
          </w:p>
        </w:tc>
        <w:tc>
          <w:tcPr>
            <w:tcW w:w="1701" w:type="dxa"/>
          </w:tcPr>
          <w:p w:rsidR="00AE5A9F" w:rsidRDefault="00AE5A9F" w:rsidP="008156E9">
            <w:pPr>
              <w:jc w:val="center"/>
            </w:pPr>
          </w:p>
        </w:tc>
      </w:tr>
      <w:tr w:rsidR="00DB2D1A" w:rsidTr="0062125B">
        <w:tc>
          <w:tcPr>
            <w:tcW w:w="2235" w:type="dxa"/>
          </w:tcPr>
          <w:p w:rsidR="00DB2D1A" w:rsidRDefault="00DB2D1A">
            <w:r>
              <w:rPr>
                <w:rFonts w:hint="eastAsia"/>
              </w:rPr>
              <w:t>固定收益业务</w:t>
            </w:r>
          </w:p>
        </w:tc>
        <w:tc>
          <w:tcPr>
            <w:tcW w:w="1559" w:type="dxa"/>
          </w:tcPr>
          <w:p w:rsidR="00DB2D1A" w:rsidRDefault="00DB2D1A" w:rsidP="008156E9">
            <w:pPr>
              <w:jc w:val="center"/>
            </w:pPr>
          </w:p>
        </w:tc>
        <w:tc>
          <w:tcPr>
            <w:tcW w:w="1559" w:type="dxa"/>
          </w:tcPr>
          <w:p w:rsidR="00DB2D1A" w:rsidRDefault="00DB2D1A" w:rsidP="008156E9">
            <w:pPr>
              <w:jc w:val="center"/>
            </w:pPr>
          </w:p>
        </w:tc>
        <w:tc>
          <w:tcPr>
            <w:tcW w:w="1701" w:type="dxa"/>
          </w:tcPr>
          <w:p w:rsidR="00DB2D1A" w:rsidRDefault="00DB2D1A" w:rsidP="008156E9">
            <w:pPr>
              <w:jc w:val="center"/>
            </w:pPr>
          </w:p>
        </w:tc>
      </w:tr>
      <w:tr w:rsidR="00DB2D1A" w:rsidTr="0062125B">
        <w:tc>
          <w:tcPr>
            <w:tcW w:w="2235" w:type="dxa"/>
          </w:tcPr>
          <w:p w:rsidR="00DB2D1A" w:rsidRDefault="00DB2D1A">
            <w:r>
              <w:rPr>
                <w:rFonts w:hint="eastAsia"/>
              </w:rPr>
              <w:t>第三方业务</w:t>
            </w:r>
          </w:p>
        </w:tc>
        <w:tc>
          <w:tcPr>
            <w:tcW w:w="1559" w:type="dxa"/>
          </w:tcPr>
          <w:p w:rsidR="00DB2D1A" w:rsidRDefault="00DB2D1A" w:rsidP="008156E9">
            <w:pPr>
              <w:jc w:val="center"/>
            </w:pPr>
          </w:p>
        </w:tc>
        <w:tc>
          <w:tcPr>
            <w:tcW w:w="1559" w:type="dxa"/>
          </w:tcPr>
          <w:p w:rsidR="00DB2D1A" w:rsidRDefault="00DB2D1A" w:rsidP="008156E9">
            <w:pPr>
              <w:jc w:val="center"/>
            </w:pPr>
          </w:p>
        </w:tc>
        <w:tc>
          <w:tcPr>
            <w:tcW w:w="1701" w:type="dxa"/>
          </w:tcPr>
          <w:p w:rsidR="00DB2D1A" w:rsidRDefault="00DB2D1A" w:rsidP="008156E9">
            <w:pPr>
              <w:jc w:val="center"/>
            </w:pPr>
          </w:p>
        </w:tc>
      </w:tr>
    </w:tbl>
    <w:p w:rsidR="004966D2" w:rsidRDefault="004966D2"/>
    <w:p w:rsidR="00385E6E" w:rsidRDefault="00AE0B61">
      <w:r>
        <w:rPr>
          <w:rFonts w:hint="eastAsia"/>
        </w:rPr>
        <w:t>4</w:t>
      </w:r>
      <w:r>
        <w:rPr>
          <w:rFonts w:hint="eastAsia"/>
        </w:rPr>
        <w:t>、流动性风险</w:t>
      </w:r>
    </w:p>
    <w:tbl>
      <w:tblPr>
        <w:tblStyle w:val="a5"/>
        <w:tblW w:w="0" w:type="auto"/>
        <w:tblLook w:val="04A0"/>
      </w:tblPr>
      <w:tblGrid>
        <w:gridCol w:w="2802"/>
        <w:gridCol w:w="1458"/>
        <w:gridCol w:w="1377"/>
        <w:gridCol w:w="1417"/>
      </w:tblGrid>
      <w:tr w:rsidR="00B21523" w:rsidTr="0062125B">
        <w:tc>
          <w:tcPr>
            <w:tcW w:w="2802" w:type="dxa"/>
          </w:tcPr>
          <w:p w:rsidR="00B21523" w:rsidRDefault="00B21523"/>
        </w:tc>
        <w:tc>
          <w:tcPr>
            <w:tcW w:w="1458" w:type="dxa"/>
          </w:tcPr>
          <w:p w:rsidR="00B21523" w:rsidRDefault="004916F6" w:rsidP="008156E9">
            <w:pPr>
              <w:jc w:val="center"/>
            </w:pPr>
            <w:r>
              <w:rPr>
                <w:rFonts w:hint="eastAsia"/>
              </w:rPr>
              <w:t>本月</w:t>
            </w:r>
          </w:p>
        </w:tc>
        <w:tc>
          <w:tcPr>
            <w:tcW w:w="1377" w:type="dxa"/>
          </w:tcPr>
          <w:p w:rsidR="00B21523" w:rsidRDefault="004916F6" w:rsidP="008156E9">
            <w:pPr>
              <w:jc w:val="center"/>
            </w:pPr>
            <w:r>
              <w:rPr>
                <w:rFonts w:hint="eastAsia"/>
              </w:rPr>
              <w:t>上月</w:t>
            </w:r>
          </w:p>
        </w:tc>
        <w:tc>
          <w:tcPr>
            <w:tcW w:w="1417" w:type="dxa"/>
          </w:tcPr>
          <w:p w:rsidR="004916F6" w:rsidRDefault="004916F6" w:rsidP="008156E9">
            <w:pPr>
              <w:jc w:val="center"/>
            </w:pPr>
            <w:r>
              <w:rPr>
                <w:rFonts w:hint="eastAsia"/>
              </w:rPr>
              <w:t>变化</w:t>
            </w:r>
          </w:p>
        </w:tc>
      </w:tr>
      <w:tr w:rsidR="001F2F3A" w:rsidTr="00D764CF">
        <w:tc>
          <w:tcPr>
            <w:tcW w:w="2802" w:type="dxa"/>
          </w:tcPr>
          <w:p w:rsidR="001F2F3A" w:rsidRDefault="001F2F3A">
            <w:r>
              <w:rPr>
                <w:rFonts w:hint="eastAsia"/>
              </w:rPr>
              <w:t>回购规模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可回购规模</w:t>
            </w:r>
          </w:p>
        </w:tc>
        <w:tc>
          <w:tcPr>
            <w:tcW w:w="1458" w:type="dxa"/>
          </w:tcPr>
          <w:p w:rsidR="001F2F3A" w:rsidRDefault="001F2F3A" w:rsidP="00832581">
            <w:pPr>
              <w:jc w:val="right"/>
            </w:pPr>
          </w:p>
        </w:tc>
        <w:tc>
          <w:tcPr>
            <w:tcW w:w="1377" w:type="dxa"/>
          </w:tcPr>
          <w:p w:rsidR="001F2F3A" w:rsidRDefault="001F2F3A" w:rsidP="003F72FF">
            <w:pPr>
              <w:jc w:val="right"/>
            </w:pPr>
          </w:p>
        </w:tc>
        <w:tc>
          <w:tcPr>
            <w:tcW w:w="1417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F2F3A" w:rsidTr="00D764CF">
        <w:tc>
          <w:tcPr>
            <w:tcW w:w="2802" w:type="dxa"/>
          </w:tcPr>
          <w:p w:rsidR="001F2F3A" w:rsidRDefault="001F2F3A">
            <w:r>
              <w:rPr>
                <w:rFonts w:hint="eastAsia"/>
              </w:rPr>
              <w:t>不易变现资产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组合市值</w:t>
            </w:r>
          </w:p>
        </w:tc>
        <w:tc>
          <w:tcPr>
            <w:tcW w:w="1458" w:type="dxa"/>
          </w:tcPr>
          <w:p w:rsidR="001F2F3A" w:rsidRDefault="001F2F3A" w:rsidP="00832581">
            <w:pPr>
              <w:jc w:val="right"/>
            </w:pPr>
          </w:p>
        </w:tc>
        <w:tc>
          <w:tcPr>
            <w:tcW w:w="1377" w:type="dxa"/>
          </w:tcPr>
          <w:p w:rsidR="001F2F3A" w:rsidRDefault="001F2F3A" w:rsidP="003F72FF">
            <w:pPr>
              <w:jc w:val="right"/>
            </w:pPr>
          </w:p>
        </w:tc>
        <w:tc>
          <w:tcPr>
            <w:tcW w:w="1417" w:type="dxa"/>
            <w:vAlign w:val="center"/>
          </w:tcPr>
          <w:p w:rsidR="001F2F3A" w:rsidRDefault="001F2F3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</w:tbl>
    <w:p w:rsidR="005C2A35" w:rsidRPr="005C2A35" w:rsidRDefault="005C2A35">
      <w:pPr>
        <w:rPr>
          <w:sz w:val="15"/>
          <w:szCs w:val="15"/>
        </w:rPr>
      </w:pPr>
      <w:r w:rsidRPr="000053DC">
        <w:rPr>
          <w:rFonts w:hint="eastAsia"/>
          <w:sz w:val="15"/>
          <w:szCs w:val="15"/>
        </w:rPr>
        <w:t>注：</w:t>
      </w:r>
      <w:r w:rsidRPr="005C2A35">
        <w:rPr>
          <w:rFonts w:hint="eastAsia"/>
          <w:sz w:val="15"/>
          <w:szCs w:val="15"/>
        </w:rPr>
        <w:t>不易变现资产包括：债权计划、信托产品、协议存款</w:t>
      </w:r>
    </w:p>
    <w:p w:rsidR="005C2A35" w:rsidRDefault="005C2A35"/>
    <w:p w:rsidR="00AE0B61" w:rsidRDefault="00BA58D5">
      <w:r>
        <w:rPr>
          <w:rFonts w:hint="eastAsia"/>
        </w:rPr>
        <w:t>三</w:t>
      </w:r>
      <w:r w:rsidR="00453982">
        <w:rPr>
          <w:rFonts w:hint="eastAsia"/>
        </w:rPr>
        <w:t>、年度收益目标实现情况</w:t>
      </w:r>
    </w:p>
    <w:tbl>
      <w:tblPr>
        <w:tblStyle w:val="a5"/>
        <w:tblW w:w="0" w:type="auto"/>
        <w:tblLook w:val="04A0"/>
      </w:tblPr>
      <w:tblGrid>
        <w:gridCol w:w="2660"/>
        <w:gridCol w:w="1559"/>
      </w:tblGrid>
      <w:tr w:rsidR="00ED3339" w:rsidTr="00ED3339">
        <w:tc>
          <w:tcPr>
            <w:tcW w:w="2660" w:type="dxa"/>
          </w:tcPr>
          <w:p w:rsidR="00ED3339" w:rsidRPr="004E653F" w:rsidRDefault="00ED3339" w:rsidP="004E653F">
            <w:r w:rsidRPr="004E653F">
              <w:rPr>
                <w:rFonts w:hint="eastAsia"/>
              </w:rPr>
              <w:t>科目</w:t>
            </w:r>
          </w:p>
        </w:tc>
        <w:tc>
          <w:tcPr>
            <w:tcW w:w="1559" w:type="dxa"/>
          </w:tcPr>
          <w:p w:rsidR="00ED3339" w:rsidRPr="004E653F" w:rsidRDefault="00ED3339" w:rsidP="00ED3339">
            <w:pPr>
              <w:jc w:val="center"/>
            </w:pPr>
            <w:r w:rsidRPr="004E653F">
              <w:rPr>
                <w:rFonts w:hint="eastAsia"/>
              </w:rPr>
              <w:t>金额（万元）</w:t>
            </w:r>
          </w:p>
        </w:tc>
      </w:tr>
      <w:tr w:rsidR="004F5C85" w:rsidTr="00ED3339">
        <w:tc>
          <w:tcPr>
            <w:tcW w:w="2660" w:type="dxa"/>
          </w:tcPr>
          <w:p w:rsidR="004F5C85" w:rsidRPr="001E1939" w:rsidRDefault="004F5C85" w:rsidP="001E1939">
            <w:r>
              <w:rPr>
                <w:rFonts w:hint="eastAsia"/>
              </w:rPr>
              <w:t>财务收益</w:t>
            </w:r>
          </w:p>
        </w:tc>
        <w:tc>
          <w:tcPr>
            <w:tcW w:w="1559" w:type="dxa"/>
          </w:tcPr>
          <w:p w:rsidR="004F5C85" w:rsidRDefault="004F5C85" w:rsidP="00ED3339">
            <w:pPr>
              <w:jc w:val="center"/>
            </w:pPr>
          </w:p>
        </w:tc>
      </w:tr>
      <w:tr w:rsidR="00ED3339" w:rsidTr="00ED3339">
        <w:tc>
          <w:tcPr>
            <w:tcW w:w="2660" w:type="dxa"/>
          </w:tcPr>
          <w:p w:rsidR="00ED3339" w:rsidRPr="001E1939" w:rsidRDefault="00ED3339" w:rsidP="001E1939">
            <w:r w:rsidRPr="001E1939">
              <w:rPr>
                <w:rFonts w:hint="eastAsia"/>
              </w:rPr>
              <w:t>预计利息收入</w:t>
            </w:r>
          </w:p>
        </w:tc>
        <w:tc>
          <w:tcPr>
            <w:tcW w:w="1559" w:type="dxa"/>
          </w:tcPr>
          <w:p w:rsidR="00ED3339" w:rsidRPr="001E1939" w:rsidRDefault="00ED3339" w:rsidP="00ED3339">
            <w:pPr>
              <w:jc w:val="center"/>
            </w:pPr>
          </w:p>
        </w:tc>
      </w:tr>
      <w:tr w:rsidR="00277BF9" w:rsidTr="00ED3339">
        <w:tc>
          <w:tcPr>
            <w:tcW w:w="2660" w:type="dxa"/>
          </w:tcPr>
          <w:p w:rsidR="00277BF9" w:rsidRPr="001E1939" w:rsidRDefault="00277BF9" w:rsidP="001E1939">
            <w:r>
              <w:rPr>
                <w:rFonts w:hint="eastAsia"/>
              </w:rPr>
              <w:t>股票可供出售有浮盈部分</w:t>
            </w:r>
          </w:p>
        </w:tc>
        <w:tc>
          <w:tcPr>
            <w:tcW w:w="1559" w:type="dxa"/>
          </w:tcPr>
          <w:p w:rsidR="00277BF9" w:rsidRPr="001E1939" w:rsidRDefault="00277BF9" w:rsidP="00BB3554">
            <w:pPr>
              <w:jc w:val="center"/>
            </w:pPr>
          </w:p>
        </w:tc>
      </w:tr>
      <w:tr w:rsidR="00745E9C" w:rsidTr="00ED3339">
        <w:tc>
          <w:tcPr>
            <w:tcW w:w="2660" w:type="dxa"/>
          </w:tcPr>
          <w:p w:rsidR="00745E9C" w:rsidRPr="001E1939" w:rsidRDefault="00745E9C" w:rsidP="001E1939">
            <w:r>
              <w:rPr>
                <w:rFonts w:hint="eastAsia"/>
              </w:rPr>
              <w:t>债券可供出售有浮盈部分</w:t>
            </w:r>
          </w:p>
        </w:tc>
        <w:tc>
          <w:tcPr>
            <w:tcW w:w="1559" w:type="dxa"/>
          </w:tcPr>
          <w:p w:rsidR="00745E9C" w:rsidRPr="001E1939" w:rsidRDefault="00745E9C" w:rsidP="00ED3339">
            <w:pPr>
              <w:jc w:val="center"/>
            </w:pPr>
          </w:p>
        </w:tc>
      </w:tr>
      <w:tr w:rsidR="00745E9C" w:rsidTr="00ED3339">
        <w:tc>
          <w:tcPr>
            <w:tcW w:w="2660" w:type="dxa"/>
          </w:tcPr>
          <w:p w:rsidR="00745E9C" w:rsidRDefault="00745E9C" w:rsidP="001E1939">
            <w:r>
              <w:rPr>
                <w:rFonts w:hint="eastAsia"/>
              </w:rPr>
              <w:t>年度财务收益展望</w:t>
            </w:r>
          </w:p>
        </w:tc>
        <w:tc>
          <w:tcPr>
            <w:tcW w:w="1559" w:type="dxa"/>
          </w:tcPr>
          <w:p w:rsidR="00745E9C" w:rsidRDefault="00745E9C" w:rsidP="00ED3339">
            <w:pPr>
              <w:jc w:val="center"/>
            </w:pPr>
          </w:p>
        </w:tc>
      </w:tr>
    </w:tbl>
    <w:p w:rsidR="00B62DEB" w:rsidRDefault="00B62DEB" w:rsidP="00EA1A57"/>
    <w:sectPr w:rsidR="00B62DEB" w:rsidSect="00F34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179" w:rsidRDefault="00485179" w:rsidP="00AE0B61">
      <w:r>
        <w:separator/>
      </w:r>
    </w:p>
  </w:endnote>
  <w:endnote w:type="continuationSeparator" w:id="1">
    <w:p w:rsidR="00485179" w:rsidRDefault="00485179" w:rsidP="00AE0B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179" w:rsidRDefault="00485179" w:rsidP="00AE0B61">
      <w:r>
        <w:separator/>
      </w:r>
    </w:p>
  </w:footnote>
  <w:footnote w:type="continuationSeparator" w:id="1">
    <w:p w:rsidR="00485179" w:rsidRDefault="00485179" w:rsidP="00AE0B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F1161"/>
    <w:multiLevelType w:val="hybridMultilevel"/>
    <w:tmpl w:val="DB363252"/>
    <w:lvl w:ilvl="0" w:tplc="9FCE17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F15AD"/>
    <w:multiLevelType w:val="hybridMultilevel"/>
    <w:tmpl w:val="64C090F2"/>
    <w:lvl w:ilvl="0" w:tplc="F71C87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B61"/>
    <w:rsid w:val="00000517"/>
    <w:rsid w:val="00000E02"/>
    <w:rsid w:val="00003B86"/>
    <w:rsid w:val="000053DC"/>
    <w:rsid w:val="00017015"/>
    <w:rsid w:val="00022603"/>
    <w:rsid w:val="00023ECD"/>
    <w:rsid w:val="00024161"/>
    <w:rsid w:val="00024EEC"/>
    <w:rsid w:val="00026658"/>
    <w:rsid w:val="0006123C"/>
    <w:rsid w:val="0008395E"/>
    <w:rsid w:val="00085F89"/>
    <w:rsid w:val="00091379"/>
    <w:rsid w:val="000926F4"/>
    <w:rsid w:val="0009650C"/>
    <w:rsid w:val="000B0251"/>
    <w:rsid w:val="000B08C1"/>
    <w:rsid w:val="000B10E7"/>
    <w:rsid w:val="000C5C06"/>
    <w:rsid w:val="000E491D"/>
    <w:rsid w:val="000E6A3B"/>
    <w:rsid w:val="000E7D48"/>
    <w:rsid w:val="000F5EDA"/>
    <w:rsid w:val="000F6C56"/>
    <w:rsid w:val="00101023"/>
    <w:rsid w:val="00103EA9"/>
    <w:rsid w:val="0010590E"/>
    <w:rsid w:val="00106153"/>
    <w:rsid w:val="001101D8"/>
    <w:rsid w:val="0011180A"/>
    <w:rsid w:val="00115019"/>
    <w:rsid w:val="00115465"/>
    <w:rsid w:val="001170C1"/>
    <w:rsid w:val="00121662"/>
    <w:rsid w:val="00122B8D"/>
    <w:rsid w:val="00124777"/>
    <w:rsid w:val="00124E48"/>
    <w:rsid w:val="00132AC6"/>
    <w:rsid w:val="001334FC"/>
    <w:rsid w:val="0013606A"/>
    <w:rsid w:val="00142245"/>
    <w:rsid w:val="00147393"/>
    <w:rsid w:val="001620E2"/>
    <w:rsid w:val="00166A42"/>
    <w:rsid w:val="00171169"/>
    <w:rsid w:val="00172230"/>
    <w:rsid w:val="00181053"/>
    <w:rsid w:val="00183068"/>
    <w:rsid w:val="00184A28"/>
    <w:rsid w:val="00193D4B"/>
    <w:rsid w:val="00197E51"/>
    <w:rsid w:val="001B2C43"/>
    <w:rsid w:val="001B5967"/>
    <w:rsid w:val="001C3CFB"/>
    <w:rsid w:val="001C5B4B"/>
    <w:rsid w:val="001E1939"/>
    <w:rsid w:val="001E1979"/>
    <w:rsid w:val="001E26A8"/>
    <w:rsid w:val="001E26DD"/>
    <w:rsid w:val="001E2A68"/>
    <w:rsid w:val="001E6757"/>
    <w:rsid w:val="001F127E"/>
    <w:rsid w:val="001F2F3A"/>
    <w:rsid w:val="001F3E25"/>
    <w:rsid w:val="001F6E9B"/>
    <w:rsid w:val="0020469C"/>
    <w:rsid w:val="00212385"/>
    <w:rsid w:val="00212947"/>
    <w:rsid w:val="00220EC9"/>
    <w:rsid w:val="00232F59"/>
    <w:rsid w:val="00234940"/>
    <w:rsid w:val="002457CF"/>
    <w:rsid w:val="002465C7"/>
    <w:rsid w:val="00247956"/>
    <w:rsid w:val="00250810"/>
    <w:rsid w:val="00277BF9"/>
    <w:rsid w:val="00287730"/>
    <w:rsid w:val="002A22A3"/>
    <w:rsid w:val="002D2417"/>
    <w:rsid w:val="002E06E9"/>
    <w:rsid w:val="002E265E"/>
    <w:rsid w:val="002E4D15"/>
    <w:rsid w:val="002E671D"/>
    <w:rsid w:val="002E7DFE"/>
    <w:rsid w:val="002F0EFD"/>
    <w:rsid w:val="002F31C4"/>
    <w:rsid w:val="002F3286"/>
    <w:rsid w:val="002F36C2"/>
    <w:rsid w:val="003004CA"/>
    <w:rsid w:val="00307437"/>
    <w:rsid w:val="00312EE8"/>
    <w:rsid w:val="003142B4"/>
    <w:rsid w:val="003147F5"/>
    <w:rsid w:val="00324EDF"/>
    <w:rsid w:val="00327BAE"/>
    <w:rsid w:val="00332EAE"/>
    <w:rsid w:val="00334948"/>
    <w:rsid w:val="003656E1"/>
    <w:rsid w:val="00371219"/>
    <w:rsid w:val="00385E6E"/>
    <w:rsid w:val="003958B1"/>
    <w:rsid w:val="003B4C9F"/>
    <w:rsid w:val="003B73A6"/>
    <w:rsid w:val="003C190A"/>
    <w:rsid w:val="003D3823"/>
    <w:rsid w:val="003E1199"/>
    <w:rsid w:val="003E6472"/>
    <w:rsid w:val="003F673A"/>
    <w:rsid w:val="00400C29"/>
    <w:rsid w:val="00413B67"/>
    <w:rsid w:val="00415623"/>
    <w:rsid w:val="00433123"/>
    <w:rsid w:val="00435A12"/>
    <w:rsid w:val="00435B28"/>
    <w:rsid w:val="00445582"/>
    <w:rsid w:val="00447002"/>
    <w:rsid w:val="00447BB4"/>
    <w:rsid w:val="00453982"/>
    <w:rsid w:val="004545BB"/>
    <w:rsid w:val="0045724D"/>
    <w:rsid w:val="004632BC"/>
    <w:rsid w:val="0046406B"/>
    <w:rsid w:val="00472CDE"/>
    <w:rsid w:val="004832D0"/>
    <w:rsid w:val="00484167"/>
    <w:rsid w:val="00485179"/>
    <w:rsid w:val="00487F3A"/>
    <w:rsid w:val="004916F6"/>
    <w:rsid w:val="00492033"/>
    <w:rsid w:val="00494E23"/>
    <w:rsid w:val="004966D2"/>
    <w:rsid w:val="004A21AC"/>
    <w:rsid w:val="004C7A9A"/>
    <w:rsid w:val="004C7C41"/>
    <w:rsid w:val="004C7D3F"/>
    <w:rsid w:val="004D0EBF"/>
    <w:rsid w:val="004D4AFE"/>
    <w:rsid w:val="004E653F"/>
    <w:rsid w:val="004F0499"/>
    <w:rsid w:val="004F0522"/>
    <w:rsid w:val="004F37C0"/>
    <w:rsid w:val="004F5C85"/>
    <w:rsid w:val="005346FA"/>
    <w:rsid w:val="005355DE"/>
    <w:rsid w:val="00535EB8"/>
    <w:rsid w:val="005377A6"/>
    <w:rsid w:val="0056489A"/>
    <w:rsid w:val="00572A35"/>
    <w:rsid w:val="0058171B"/>
    <w:rsid w:val="0058655E"/>
    <w:rsid w:val="00587B53"/>
    <w:rsid w:val="0059212A"/>
    <w:rsid w:val="005A324C"/>
    <w:rsid w:val="005A3A92"/>
    <w:rsid w:val="005A6C09"/>
    <w:rsid w:val="005B4316"/>
    <w:rsid w:val="005C0179"/>
    <w:rsid w:val="005C2A35"/>
    <w:rsid w:val="005D280F"/>
    <w:rsid w:val="005D5950"/>
    <w:rsid w:val="005E762D"/>
    <w:rsid w:val="00602DAD"/>
    <w:rsid w:val="0061011E"/>
    <w:rsid w:val="00610BFF"/>
    <w:rsid w:val="00611372"/>
    <w:rsid w:val="00613EE4"/>
    <w:rsid w:val="00620D02"/>
    <w:rsid w:val="0062125B"/>
    <w:rsid w:val="00623E58"/>
    <w:rsid w:val="006251EF"/>
    <w:rsid w:val="00630A44"/>
    <w:rsid w:val="0064022C"/>
    <w:rsid w:val="00641D93"/>
    <w:rsid w:val="00642F09"/>
    <w:rsid w:val="00650420"/>
    <w:rsid w:val="006679E5"/>
    <w:rsid w:val="00671236"/>
    <w:rsid w:val="006719B6"/>
    <w:rsid w:val="006903F5"/>
    <w:rsid w:val="006A0FA2"/>
    <w:rsid w:val="006A54C0"/>
    <w:rsid w:val="006D036B"/>
    <w:rsid w:val="006D06B5"/>
    <w:rsid w:val="006E31EC"/>
    <w:rsid w:val="006E3A10"/>
    <w:rsid w:val="006E4E07"/>
    <w:rsid w:val="006F09C9"/>
    <w:rsid w:val="006F3CB1"/>
    <w:rsid w:val="006F7926"/>
    <w:rsid w:val="0070200F"/>
    <w:rsid w:val="00710DFE"/>
    <w:rsid w:val="00711FB4"/>
    <w:rsid w:val="0071270D"/>
    <w:rsid w:val="00721D52"/>
    <w:rsid w:val="00721E0C"/>
    <w:rsid w:val="00745E9C"/>
    <w:rsid w:val="007530C0"/>
    <w:rsid w:val="00755E6F"/>
    <w:rsid w:val="00756432"/>
    <w:rsid w:val="00767518"/>
    <w:rsid w:val="00772C31"/>
    <w:rsid w:val="00777F82"/>
    <w:rsid w:val="00784EB5"/>
    <w:rsid w:val="0079030A"/>
    <w:rsid w:val="00793A38"/>
    <w:rsid w:val="007A0E2C"/>
    <w:rsid w:val="007A1F48"/>
    <w:rsid w:val="007A3D79"/>
    <w:rsid w:val="007A4CBC"/>
    <w:rsid w:val="007A5861"/>
    <w:rsid w:val="007A5A19"/>
    <w:rsid w:val="007A7559"/>
    <w:rsid w:val="007A7E60"/>
    <w:rsid w:val="007B12C9"/>
    <w:rsid w:val="007B5676"/>
    <w:rsid w:val="007B6739"/>
    <w:rsid w:val="007C72C8"/>
    <w:rsid w:val="007D7131"/>
    <w:rsid w:val="00815628"/>
    <w:rsid w:val="008156E9"/>
    <w:rsid w:val="0081701B"/>
    <w:rsid w:val="00831883"/>
    <w:rsid w:val="00832581"/>
    <w:rsid w:val="0084362B"/>
    <w:rsid w:val="008453E4"/>
    <w:rsid w:val="00845BAA"/>
    <w:rsid w:val="0085130D"/>
    <w:rsid w:val="00854ABD"/>
    <w:rsid w:val="00855D4D"/>
    <w:rsid w:val="008623E8"/>
    <w:rsid w:val="008720EF"/>
    <w:rsid w:val="00880C86"/>
    <w:rsid w:val="008903EB"/>
    <w:rsid w:val="008A3B1B"/>
    <w:rsid w:val="008A7AD7"/>
    <w:rsid w:val="008A7D77"/>
    <w:rsid w:val="008B4280"/>
    <w:rsid w:val="008C1254"/>
    <w:rsid w:val="008C1FE9"/>
    <w:rsid w:val="008C69C1"/>
    <w:rsid w:val="008C70EE"/>
    <w:rsid w:val="008C78FF"/>
    <w:rsid w:val="008D3118"/>
    <w:rsid w:val="008E2416"/>
    <w:rsid w:val="008E4B36"/>
    <w:rsid w:val="008E7A87"/>
    <w:rsid w:val="008F3EBA"/>
    <w:rsid w:val="008F752F"/>
    <w:rsid w:val="009043FA"/>
    <w:rsid w:val="00911239"/>
    <w:rsid w:val="009116C7"/>
    <w:rsid w:val="00912F1B"/>
    <w:rsid w:val="00913540"/>
    <w:rsid w:val="0092107F"/>
    <w:rsid w:val="00933DB8"/>
    <w:rsid w:val="009449DE"/>
    <w:rsid w:val="00951FAF"/>
    <w:rsid w:val="00954D7D"/>
    <w:rsid w:val="00962074"/>
    <w:rsid w:val="00970699"/>
    <w:rsid w:val="0097112E"/>
    <w:rsid w:val="0097497D"/>
    <w:rsid w:val="009766CB"/>
    <w:rsid w:val="009A1B32"/>
    <w:rsid w:val="009A1B63"/>
    <w:rsid w:val="009B201F"/>
    <w:rsid w:val="009B6D81"/>
    <w:rsid w:val="009C0945"/>
    <w:rsid w:val="009D052D"/>
    <w:rsid w:val="009D3D6D"/>
    <w:rsid w:val="009E5DFF"/>
    <w:rsid w:val="009F01CA"/>
    <w:rsid w:val="009F51C3"/>
    <w:rsid w:val="00A0044D"/>
    <w:rsid w:val="00A05A19"/>
    <w:rsid w:val="00A10376"/>
    <w:rsid w:val="00A14927"/>
    <w:rsid w:val="00A16763"/>
    <w:rsid w:val="00A306A1"/>
    <w:rsid w:val="00A42CEA"/>
    <w:rsid w:val="00A549CC"/>
    <w:rsid w:val="00A55C48"/>
    <w:rsid w:val="00A56354"/>
    <w:rsid w:val="00A97161"/>
    <w:rsid w:val="00AD42B7"/>
    <w:rsid w:val="00AE0B61"/>
    <w:rsid w:val="00AE5447"/>
    <w:rsid w:val="00AE5A9F"/>
    <w:rsid w:val="00AF15A9"/>
    <w:rsid w:val="00AF16D8"/>
    <w:rsid w:val="00AF3417"/>
    <w:rsid w:val="00AF743E"/>
    <w:rsid w:val="00B028D0"/>
    <w:rsid w:val="00B05ED0"/>
    <w:rsid w:val="00B21523"/>
    <w:rsid w:val="00B24B6E"/>
    <w:rsid w:val="00B30675"/>
    <w:rsid w:val="00B408A6"/>
    <w:rsid w:val="00B62DEB"/>
    <w:rsid w:val="00B762FA"/>
    <w:rsid w:val="00B84C0E"/>
    <w:rsid w:val="00BA05F4"/>
    <w:rsid w:val="00BA58D5"/>
    <w:rsid w:val="00BB4B6D"/>
    <w:rsid w:val="00BC36CF"/>
    <w:rsid w:val="00BC4D51"/>
    <w:rsid w:val="00BC766D"/>
    <w:rsid w:val="00BE2A91"/>
    <w:rsid w:val="00BE2C52"/>
    <w:rsid w:val="00BE5DC3"/>
    <w:rsid w:val="00C04E64"/>
    <w:rsid w:val="00C0633D"/>
    <w:rsid w:val="00C16BC0"/>
    <w:rsid w:val="00C2752F"/>
    <w:rsid w:val="00C46330"/>
    <w:rsid w:val="00C52F40"/>
    <w:rsid w:val="00C57195"/>
    <w:rsid w:val="00C766E4"/>
    <w:rsid w:val="00C97A9F"/>
    <w:rsid w:val="00CA113D"/>
    <w:rsid w:val="00CB15CD"/>
    <w:rsid w:val="00CC7886"/>
    <w:rsid w:val="00CD3461"/>
    <w:rsid w:val="00CE252C"/>
    <w:rsid w:val="00CF5361"/>
    <w:rsid w:val="00D024DE"/>
    <w:rsid w:val="00D037B8"/>
    <w:rsid w:val="00D04C89"/>
    <w:rsid w:val="00D059A7"/>
    <w:rsid w:val="00D21066"/>
    <w:rsid w:val="00D31C3C"/>
    <w:rsid w:val="00D32E7B"/>
    <w:rsid w:val="00D44732"/>
    <w:rsid w:val="00D555C4"/>
    <w:rsid w:val="00D629B8"/>
    <w:rsid w:val="00D703BB"/>
    <w:rsid w:val="00D7306F"/>
    <w:rsid w:val="00D74E0E"/>
    <w:rsid w:val="00D80BB8"/>
    <w:rsid w:val="00D9322B"/>
    <w:rsid w:val="00D97348"/>
    <w:rsid w:val="00D97912"/>
    <w:rsid w:val="00DA394E"/>
    <w:rsid w:val="00DA5211"/>
    <w:rsid w:val="00DB02FE"/>
    <w:rsid w:val="00DB2D1A"/>
    <w:rsid w:val="00DC3823"/>
    <w:rsid w:val="00DC6D6D"/>
    <w:rsid w:val="00DD7604"/>
    <w:rsid w:val="00DE323E"/>
    <w:rsid w:val="00DE373E"/>
    <w:rsid w:val="00DF1649"/>
    <w:rsid w:val="00DF23A3"/>
    <w:rsid w:val="00DF71B6"/>
    <w:rsid w:val="00E0136C"/>
    <w:rsid w:val="00E02714"/>
    <w:rsid w:val="00E13922"/>
    <w:rsid w:val="00E14098"/>
    <w:rsid w:val="00E16834"/>
    <w:rsid w:val="00E3338D"/>
    <w:rsid w:val="00E40780"/>
    <w:rsid w:val="00E41AED"/>
    <w:rsid w:val="00E4218E"/>
    <w:rsid w:val="00E42652"/>
    <w:rsid w:val="00E519D9"/>
    <w:rsid w:val="00E53715"/>
    <w:rsid w:val="00E57D58"/>
    <w:rsid w:val="00E654B1"/>
    <w:rsid w:val="00E66A2D"/>
    <w:rsid w:val="00E72CC5"/>
    <w:rsid w:val="00EA171A"/>
    <w:rsid w:val="00EA1A57"/>
    <w:rsid w:val="00EB528F"/>
    <w:rsid w:val="00EC0AF3"/>
    <w:rsid w:val="00ED3339"/>
    <w:rsid w:val="00EE3BE5"/>
    <w:rsid w:val="00EF2C5F"/>
    <w:rsid w:val="00EF2E66"/>
    <w:rsid w:val="00EF64D1"/>
    <w:rsid w:val="00F040A4"/>
    <w:rsid w:val="00F06D2F"/>
    <w:rsid w:val="00F161A3"/>
    <w:rsid w:val="00F340BD"/>
    <w:rsid w:val="00F43C68"/>
    <w:rsid w:val="00F440B1"/>
    <w:rsid w:val="00F46353"/>
    <w:rsid w:val="00F605B7"/>
    <w:rsid w:val="00F735DD"/>
    <w:rsid w:val="00F80577"/>
    <w:rsid w:val="00F82860"/>
    <w:rsid w:val="00F86BE0"/>
    <w:rsid w:val="00F91A4D"/>
    <w:rsid w:val="00FA3465"/>
    <w:rsid w:val="00FB36A7"/>
    <w:rsid w:val="00FC4AE8"/>
    <w:rsid w:val="00FD55AE"/>
    <w:rsid w:val="00FE39B8"/>
    <w:rsid w:val="00FF1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0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0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0B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0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0B61"/>
    <w:rPr>
      <w:sz w:val="18"/>
      <w:szCs w:val="18"/>
    </w:rPr>
  </w:style>
  <w:style w:type="table" w:styleId="a5">
    <w:name w:val="Table Grid"/>
    <w:basedOn w:val="a1"/>
    <w:uiPriority w:val="59"/>
    <w:rsid w:val="00DE32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F16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16D8"/>
    <w:rPr>
      <w:sz w:val="18"/>
      <w:szCs w:val="18"/>
    </w:rPr>
  </w:style>
  <w:style w:type="paragraph" w:styleId="a7">
    <w:name w:val="List Paragraph"/>
    <w:basedOn w:val="a"/>
    <w:uiPriority w:val="34"/>
    <w:qFormat/>
    <w:rsid w:val="00BE2C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36E2B-4CA3-42C7-B919-F888F054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2</Pages>
  <Words>139</Words>
  <Characters>798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李国柱</dc:creator>
  <cp:lastModifiedBy>zhoutl</cp:lastModifiedBy>
  <cp:revision>195</cp:revision>
  <dcterms:created xsi:type="dcterms:W3CDTF">2013-08-05T01:49:00Z</dcterms:created>
  <dcterms:modified xsi:type="dcterms:W3CDTF">2014-04-18T05:28:00Z</dcterms:modified>
</cp:coreProperties>
</file>