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*Seminario WCAG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4050" cy="4508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Sergio Manuel Rodríguez Vega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Javier Rodríguez Alonso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Pauta 1.1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1.1.1: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Cumplimiento: Web de ejemplo de técnicas de alternativas textuales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Incumplimiento: Web donde solo se muestran imágenes sin ningún tipo de información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Pauta 1.2: Medio tempo-dependiente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1.2.1 (A): Transcripción textual.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intención de este Criterio de Conformidad es lograr que la información transmitida mediante contenido de sólo audio grabado y de sólo vídeo grabado sea accesible para todos los usuarios.</w:t>
      </w:r>
    </w:p>
    <w:p w:rsidR="00000000" w:rsidDel="00000000" w:rsidP="00000000" w:rsidRDefault="00000000" w:rsidRPr="00000000" w14:paraId="00000023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Técnicas: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Audio solo grabado: Transcripción textual del contenido del audio.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Video solo grabado: Proporcionar un audio con el contenido del video bien explicado.</w:t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Errores: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Descripciones largas de contenido no textual irrelevante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Utilizar alternativas no descriptivas</w:t>
      </w:r>
    </w:p>
    <w:p w:rsidR="00000000" w:rsidDel="00000000" w:rsidP="00000000" w:rsidRDefault="00000000" w:rsidRPr="00000000" w14:paraId="0000002B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Ejemplos: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Cumplimiento: Web de transcripción de archivos de audio para personas con problemas de audición: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Incumplimiento: Podcast de la cadena SER, la cual proporciona sólo pistas de audio pero no proporciona una transcripción textual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1.2.2 (A): Subtítulos [Grabado].</w:t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intención de este Criterio de Conformidad es lograr que las personas sordas o con deficiencias auditivas puedan observar presentaciones multimedia sincronizadas. </w:t>
      </w:r>
    </w:p>
    <w:p w:rsidR="00000000" w:rsidDel="00000000" w:rsidP="00000000" w:rsidRDefault="00000000" w:rsidRPr="00000000" w14:paraId="00000033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Técnicas: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Proporcionar subtítulos siempre visibles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Aplicar subtítulos a los multimedios sincronizados pregrabados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Proporcionar subtítulos</w:t>
      </w:r>
      <w:r w:rsidDel="00000000" w:rsidR="00000000" w:rsidRPr="00000000">
        <w:rPr>
          <w:highlight w:val="white"/>
          <w:rtl w:val="0"/>
        </w:rPr>
        <w:t xml:space="preserve"> utilizando cualquier formato de fácil acceso que tenga un reproductor de vídeo que soporta subtítulos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Errores: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Los subtítulos omiten varios comentarios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roporcionar multimedios sincronizados sin subtítulos cuando los multimedios sincronizados presentan más información de la que está presente en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Cumplimiento: Youtube con la opción de subtítulos en sus videos ya sean generados automáticamente o  por la comunidad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Incumplimiento: Vimeo plataforma de videos que no presenta la opción de subtítulos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1.2.3 (A): Audiodescripción o método alternativo.</w:t>
      </w:r>
    </w:p>
    <w:p w:rsidR="00000000" w:rsidDel="00000000" w:rsidP="00000000" w:rsidRDefault="00000000" w:rsidRPr="00000000" w14:paraId="0000004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intención de este Criterio de Conformidad es lograr que la información de las presentaciones multimedia sincronizadas sea accesible para las personas ciegas o con problemas de visión. Este Criterio de Conformidad describe dos métodos y se puede utilizar cualquiera de ellos.</w:t>
      </w:r>
    </w:p>
    <w:p w:rsidR="00000000" w:rsidDel="00000000" w:rsidP="00000000" w:rsidRDefault="00000000" w:rsidRPr="00000000" w14:paraId="00000044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Técnicas: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Poner un enlace a la alternativa para un medio tempodependiente inmediatamente después del contenido no textual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Usar el cuerpo del elemento object para enlazar las alternativas.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una segunda grabación con audiodescripción.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Errores: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proporcionar enlaces alternativos donde encontrar las audiodescripciones.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Ejemplos: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Cumplimiento: Aplicación de audiodescripción financiada por la ONCE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Inclumplimiento: Tanto youtube, como vimeo incumplen este criterio puesto que ninguno presenta audiodescripciones de sus contenidos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1.2.4 (AA): Subtítulos [Directo].</w:t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La intención de este Criterio de Conformidad es posibilitar que las personas sordas o con deficiencias auditivas puedan ver presentaciones en </w:t>
      </w:r>
      <w:r w:rsidDel="00000000" w:rsidR="00000000" w:rsidRPr="00000000">
        <w:rPr>
          <w:i w:val="1"/>
          <w:highlight w:val="white"/>
          <w:rtl w:val="0"/>
        </w:rPr>
        <w:t xml:space="preserve">tiempo real</w:t>
      </w:r>
      <w:r w:rsidDel="00000000" w:rsidR="00000000" w:rsidRPr="00000000">
        <w:rPr>
          <w:highlight w:val="white"/>
          <w:rtl w:val="0"/>
        </w:rPr>
        <w:t xml:space="preserve">. Los subtítulos proporcionan la parte del contenido expresada mediante el audio.</w:t>
      </w:r>
    </w:p>
    <w:p w:rsidR="00000000" w:rsidDel="00000000" w:rsidP="00000000" w:rsidRDefault="00000000" w:rsidRPr="00000000" w14:paraId="00000054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Técnicas: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Mostrar subtítulos visibles en pantalla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Crear subtitulos sincronizados en directo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Alternativa: Lenguaje de signos en directo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Errores: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proporcionar ni subtítulos ni medios alternativos para personas con problemas de visión</w:t>
      </w:r>
    </w:p>
    <w:p w:rsidR="00000000" w:rsidDel="00000000" w:rsidP="00000000" w:rsidRDefault="00000000" w:rsidRPr="00000000" w14:paraId="0000005D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Ejemplos: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Cumplimiento: Vídeo de ejemplo  de subtitulado en directo en TVE y de subsync generado posteriormente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Incumplimiento: Reproductor de ATRESmedia que no proporciona subtítulos en los directos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1.2.5 (AA)</w:t>
      </w:r>
      <w:r w:rsidDel="00000000" w:rsidR="00000000" w:rsidRPr="00000000">
        <w:rPr>
          <w:b w:val="1"/>
          <w:rtl w:val="0"/>
        </w:rPr>
        <w:t xml:space="preserve">: Audiodescripción [Grabado].</w:t>
      </w:r>
    </w:p>
    <w:p w:rsidR="00000000" w:rsidDel="00000000" w:rsidP="00000000" w:rsidRDefault="00000000" w:rsidRPr="00000000" w14:paraId="0000006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intención de este Criterio de Conformidad es proporcionar a las personas ciegas o con dificultades visuales acceso a la información visual de una presentación multimedia sincronizada.</w:t>
      </w:r>
    </w:p>
    <w:p w:rsidR="00000000" w:rsidDel="00000000" w:rsidP="00000000" w:rsidRDefault="00000000" w:rsidRPr="00000000" w14:paraId="00000065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Técnicas: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Proporcionar una segunda pista de audio, a petición del usuario, que incluye audiodescripciones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una copia de la película con audiodescripción.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un video con audiodescripción ampliada.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Errores: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proporcionar ningún tipo de audiodescripción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Ejemplos: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Cumplimiento: BlindWorlds es una web que proporciona enlaces de descarga a películas con audiodescripción para personas con problemas de visión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Incumplimiento: HDFull es una web para ver peliculas online que no proporciona ningún tipo de alternativa para visualizar las películas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" TargetMode="External"/><Relationship Id="rId10" Type="http://schemas.openxmlformats.org/officeDocument/2006/relationships/hyperlink" Target="https://play.cadenaser.com/programa/hora_14/?autoplay=false" TargetMode="External"/><Relationship Id="rId13" Type="http://schemas.openxmlformats.org/officeDocument/2006/relationships/hyperlink" Target="https://play.google.com/store/apps/details?id=es.once.audescmobile&amp;hl=es" TargetMode="External"/><Relationship Id="rId12" Type="http://schemas.openxmlformats.org/officeDocument/2006/relationships/hyperlink" Target="https://vimeo.com/2390504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istranscripciones.es/" TargetMode="External"/><Relationship Id="rId15" Type="http://schemas.openxmlformats.org/officeDocument/2006/relationships/hyperlink" Target="https://www.youtube.com/watch?time_continue=44&amp;v=dw2Ysijqels" TargetMode="External"/><Relationship Id="rId14" Type="http://schemas.openxmlformats.org/officeDocument/2006/relationships/hyperlink" Target="http://www.youtube.com" TargetMode="External"/><Relationship Id="rId17" Type="http://schemas.openxmlformats.org/officeDocument/2006/relationships/hyperlink" Target="https://www.blindworlds.com/contenido/peliculas-audiodescritas" TargetMode="External"/><Relationship Id="rId16" Type="http://schemas.openxmlformats.org/officeDocument/2006/relationships/hyperlink" Target="https://www.atresplayer.com/directos/antena3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hdfull.me/" TargetMode="External"/><Relationship Id="rId7" Type="http://schemas.openxmlformats.org/officeDocument/2006/relationships/hyperlink" Target="http://www.quinti.net/accesibilidad/xhtml-valido-accesible/alt.html" TargetMode="External"/><Relationship Id="rId8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