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1"/>
    <w:p>
      <w:pPr>
        <w:pStyle w:val="Heading1"/>
      </w:pPr>
      <w:r>
        <w:t xml:space="preserve">Ebook Creation Guide, Version 2.1</w:t>
      </w:r>
    </w:p>
    <w:p>
      <w:pPr>
        <w:pStyle w:val="FirstParagraph"/>
      </w:pPr>
      <w:r>
        <w:t xml:space="preserve">This guide is the rulebook for the Kindle pipeline. Every robot reads it 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 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 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2.1. Each book’s metadata.json records</w:t>
      </w:r>
      <w:r>
        <w:t xml:space="preserve"> </w:t>
      </w:r>
      <w:r>
        <w:rPr>
          <w:rStyle w:val="VerbatimChar"/>
        </w:rPr>
        <w:t xml:space="preserve">"guide_version": "2.1"</w:t>
      </w:r>
      <w:r>
        <w:t xml:space="preserve">. Changes need the owner’s sign-off, and each 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 fixed-layout EPUB where the format requires it.</w:t>
      </w:r>
      <w:r>
        <w:t xml:space="preserve"> </w:t>
      </w:r>
      <w:r>
        <w:rPr>
          <w:bCs/>
          <w:b/>
        </w:rPr>
        <w:t xml:space="preserve">Print books are 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 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 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 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(upload handoff):</w:t>
      </w:r>
      <w:r>
        <w:t xml:space="preserve"> </w:t>
      </w:r>
      <w:r>
        <w:t xml:space="preserve">checks the approved package again and marks it ready for the owner’s manual upload. It does not sign in to KDP and does not prepare a KDP draft.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 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 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 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934"/>
        <w:tblLook w:firstRow="1" w:lastRow="0" w:firstColumn="0" w:lastColumn="0" w:noHBand="0" w:noVBand="0" w:val="0020"/>
        <w:jc w:val="start"/>
      </w:tblPr>
      <w:tblGrid>
        <w:gridCol w:w="1823"/>
        <w:gridCol w:w="2605"/>
        <w:gridCol w:w="1354"/>
        <w:gridCol w:w="20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 book (ages 6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 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 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 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t xml:space="preserve">Until the owner approves a fixed-layout builder, the pipeline produces text-only EPUBs only. Early readers with illustrations and large-print puzzle books are not produced, so Kindle-1 must not choose them.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 short, extend scenes and examples, not filler. If it is long, cut 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 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 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 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 nothing frightening, a positive ending. The reading level must pass 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 checked against a named, reliable source. List the sources in 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 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 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 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940"/>
        <w:tblLook w:firstRow="1" w:lastRow="0" w:firstColumn="0" w:lastColumn="0" w:noHBand="0" w:noVBand="0" w:val="0020"/>
        <w:jc w:val="start"/>
      </w:tblPr>
      <w:tblGrid>
        <w:gridCol w:w="1192"/>
        <w:gridCol w:w="66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 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 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 such as the SIL Open Font License. Save the 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 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At least 1000 pixels tall 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a cover brief, written before any design.</w:t>
      </w:r>
      <w:r>
        <w:t xml:space="preserve"> </w:t>
      </w:r>
      <w:r>
        <w:t xml:space="preserve">Kindle-3 saves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 </w:t>
      </w:r>
      <w:r>
        <w:t xml:space="preserve">in the book folder. It holds:</w:t>
      </w:r>
      <w:r>
        <w:t xml:space="preserve"> </w:t>
      </w:r>
      <w:r>
        <w:rPr>
          <w:rStyle w:val="VerbatimChar"/>
        </w:rPr>
        <w:t xml:space="preserve">title_lines</w:t>
      </w:r>
      <w:r>
        <w:t xml:space="preserve"> </w:t>
      </w:r>
      <w:r>
        <w:t xml:space="preserve">(exactly as in metadata.json, in the line breaks used on the cover),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(as in metadata.json),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series_line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(the age or grade badge, 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 adult books),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(the exact pool path of the book’s first category),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(the same path),</w:t>
      </w:r>
      <w:r>
        <w:t xml:space="preserve"> </w:t>
      </w:r>
      <w:r>
        <w:rPr>
          <w:rStyle w:val="VerbatimChar"/>
        </w:rPr>
        <w:t xml:space="preserve">age_or_reader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(three or four colours as hex codes),</w:t>
      </w:r>
      <w:r>
        <w:t xml:space="preserve"> </w:t>
      </w:r>
      <w:r>
        <w:rPr>
          <w:rStyle w:val="VerbatimChar"/>
        </w:rPr>
        <w:t xml:space="preserve">focal_scene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supporting_details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canva_link_or_none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must pass. The brief must not copy another book’s genre and palette.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cover matches its brief and its book.</w:t>
      </w:r>
      <w:r>
        <w:t xml:space="preserve"> </w:t>
      </w:r>
      <w:r>
        <w:rPr>
          <w:rStyle w:val="VerbatimChar"/>
        </w:rPr>
        <w:t xml:space="preserve">scripts/check_cover.py &lt;cover&gt; --book &lt;folder&gt;</w:t>
      </w:r>
      <w:r>
        <w:t xml:space="preserve"> </w:t>
      </w:r>
      <w:r>
        <w:t xml:space="preserve">checks that at least 20 percent of the cover’s pixels are close to the brief’s colours; that the title is readable by OCR at full size and at thumbnail size (about 160 by 256 pixels); and that the title letters are large (at least 3.5 percent of the cover height).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text agrees.</w:t>
      </w:r>
      <w:r>
        <w:t xml:space="preserve"> </w:t>
      </w:r>
      <w:r>
        <w:t xml:space="preserve">The title lines on the cover equal the title in metadata.json. The subtitle in metadata.json appears on the cover. The tagline is a short hook and must not contradict the title or subtitle. If the cover shows a different subtitle line from metadata.json, the book is blocked until the owner decides which one KDP uses.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visual confirmation.</w:t>
      </w:r>
      <w:r>
        <w:t xml:space="preserve"> </w:t>
      </w:r>
      <w:r>
        <w:t xml:space="preserve">OCR cannot read every decorative font. The author name, badge, series line, and tagline must be confirmed by Kindle-3 viewing the finished cover. Kindle-3 records each one, and the result of the look-over, in review-notes.md.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category style.</w:t>
      </w:r>
      <w:r>
        <w:t xml:space="preserve"> </w:t>
      </w:r>
      <w:r>
        <w:t xml:space="preserve">Each approved category has a style profile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keyed by the exact pool path. Kindle-3 reads the profile for the book’s first category before writing the brief, and uses its reader, look, title style, and imagery.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checks that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is an approved pool path, that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equals it, that at least two palette colours fall in the profile’s hue ranges (or are near-neutral), and that the badge follows the profile’s rule: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(no badge),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w:r>
        <w:t xml:space="preserve">required</w:t>
      </w:r>
      <w:r>
        <w:t xml:space="preserve">”</w:t>
      </w:r>
      <w:r>
        <w:t xml:space="preserve"> </w:t>
      </w:r>
      <w:r>
        <w:t xml:space="preserve">(a badge text). Kindle-3 checks the cover against the profile’s avoid list in the visual review.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 small text except the author name.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 licensed stock with a saved license record. Never use copyrighted 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 from its brief. If the first design fails a check, Kindle-3 may make one new design from the same brief. A second failure makes the book blocked.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 before the KDP upload. This replaces an approval step in the 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Kindle-2 saves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(typography from section 5) and a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folder with the font files and their licence file. 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includes the cover image, title page, copyright page, and table of contents with working links. The EPUB is built only with</w:t>
      </w:r>
      <w:r>
        <w:t xml:space="preserve"> </w:t>
      </w:r>
      <w:r>
        <w:rPr>
          <w:rStyle w:val="VerbatimChar"/>
        </w:rPr>
        <w:t xml:space="preserve">scripts/build_epub.py "&lt;folder&gt;"</w:t>
      </w:r>
      <w:r>
        <w:t xml:space="preserve">, so every book uses the same options and no folder keeps two EPUBs.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 read the first and last chapters. The phone-sized preview from v1 is 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 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 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 with the assistance of artificial intelligence tools. All content 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 workbook, including workbooks, carries:</w:t>
      </w:r>
      <w:r>
        <w:t xml:space="preserve"> </w:t>
      </w:r>
      <w:r>
        <w:t xml:space="preserve">“</w:t>
      </w:r>
      <w:r>
        <w:t xml:space="preserve">This book is for general 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 Names, characters, places, and events are fictional. Any resemblance 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 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937"/>
        <w:tblLook w:firstRow="1" w:lastRow="0" w:firstColumn="0" w:lastColumn="0" w:noHBand="0" w:noVBand="0" w:val="0020"/>
        <w:jc w:val="start"/>
      </w:tblPr>
      <w:tblGrid>
        <w:gridCol w:w="2005"/>
        <w:gridCol w:w="58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 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 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 enrol. Each book’s metadata records 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 requires two, which is the minimum. A third may be added only if the 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 confirmed. The owner confirms each path in the KDP category picker 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 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table below gives each approved category its book type, length, price, status, and cover rule. Kindle-1 chooses only from rows marked</w:t>
      </w:r>
      <w:r>
        <w:t xml:space="preserve"> </w:t>
      </w:r>
      <w:r>
        <w:t xml:space="preserve">“</w:t>
      </w:r>
      <w:r>
        <w:t xml:space="preserve">built now</w:t>
      </w:r>
      <w:r>
        <w:t xml:space="preserve">”</w:t>
      </w:r>
      <w:r>
        <w:t xml:space="preserve">. Kindle-2 writes to the row’s length and price. Kindle-3 uses the row’s cover profile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 two categories are both confirmed in the pool. A topic with an unconfirmed or missing category waits in the queue. It is not 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 whose categories are not exactly two pool paths, and reports an error.</w:t>
      </w:r>
    </w:p>
    <w:p>
      <w:pPr>
        <w:pStyle w:val="FirstParagraph"/>
      </w:pPr>
      <w:r>
        <w:rPr>
          <w:bCs/>
          <w:b/>
        </w:rPr>
        <w:t xml:space="preserve">Category rules.</w:t>
      </w:r>
      <w:r>
        <w:t xml:space="preserve"> </w:t>
      </w:r>
      <w:r>
        <w:t xml:space="preserve">Category names are shortened here. Each full path is in the pool as</w:t>
      </w:r>
      <w:r>
        <w:t xml:space="preserve"> </w:t>
      </w:r>
      <w:r>
        <w:t xml:space="preserve">“</w:t>
      </w:r>
      <w:r>
        <w:t xml:space="preserve">Kindle Store &gt; Kindle eBooks &gt; …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 badge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Romance &gt; Contemporary &gt; Small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Romance &gt; Contemporary &gt; Romantic Comedy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Mystery, Thriller &amp; Suspense &gt; Women Sleuths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mystery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Mystery, Thriller &amp; Suspense &gt; Cozy Mystery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Cozy mystery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Self-Help &gt; Personal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Self-Help &gt; Aging or Retirement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&amp;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Arts &amp; Photography &gt; Music &gt; Instruction &amp;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Children’s eBooks &gt; Early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Kids’ chapter book, ages 6 to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Children’s eBooks &gt; Bedtime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Crafts, Hobbies &amp; Home &gt; Crafts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Puzzles &amp;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Paused: fixed-layout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&gt; Writing &gt; Authorship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 to 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Notes on the rows: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Puzzles &amp; Games is paused.</w:t>
      </w:r>
      <w:r>
        <w:t xml:space="preserve"> </w:t>
      </w:r>
      <w:r>
        <w:t xml:space="preserve">It stays in the pool, but no robot chooses it until the owner approves a fixed-layout builder (section 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Practical guides and workbooks</w:t>
      </w:r>
      <w:r>
        <w:t xml:space="preserve"> </w:t>
      </w:r>
      <w:r>
        <w:t xml:space="preserve">carry the non-fiction disclaimer (section 8). Travel and Education facts are checked against a named source before publishing (section 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Aging or Retirement</w:t>
      </w:r>
      <w:r>
        <w:t xml:space="preserve"> </w:t>
      </w:r>
      <w:r>
        <w:t xml:space="preserve">avoids medical claims (section 4).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Kids’ categories</w:t>
      </w:r>
      <w:r>
        <w:t xml:space="preserve"> </w:t>
      </w:r>
      <w:r>
        <w:t xml:space="preserve">must pass the readability check (section 13).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 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 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2.1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 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 holds every KDP form answer: title, subtitle, series, author, description, seven keywords, two categories, content warnings, AI disclosure, territories, price, royalty, KDP Select, lending, and the 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 check passes before approval. The checks are: required files; title, subtitle, and author; description length; seven keywords under 50 characters; two categories from the confirmed pool; language; exact AI disclosure wording; copyright line; placeholder scan; word count within 10 percent of target; chapter headings; epubcheck (0 errors, 0 warnings); the cover brief checks (</w:t>
      </w:r>
      <w:r>
        <w:rPr>
          <w:rStyle w:val="VerbatimChar"/>
        </w:rPr>
        <w:t xml:space="preserve">scripts/check_cover_brief.py</w:t>
      </w:r>
      <w:r>
        <w:t xml:space="preserve">, including the category style); style.css and the font licence file; guide_version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; and the cover checks (</w:t>
      </w:r>
      <w:r>
        <w:rPr>
          <w:rStyle w:val="VerbatimChar"/>
        </w:rPr>
        <w:t xml:space="preserve">scripts/check_cover.py --book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 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 between 2 and 4 for ages 6 to 9, and between 1 and 3 for ages 4 to 7. A text below the range is too simple; rewrite the sentences that are hard 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 and facts are consistent; the timeline holds; no repeated or contradictory passages; no sensitive content beyond the stated warnings; no copied passages or trademarks; non-fiction claims spot-checked 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(with the licence file),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 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 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9"/>
        </w:numPr>
        <w:pStyle w:val="Compact"/>
      </w:pPr>
      <w:r>
        <w:t xml:space="preserve">A robot stops and does not finish if: the topic entry is incomplete or contradictory; a fact cannot be verified; the text or cover could use a trademark, copyrighted work, or real-person likeness; the book would give medical, financial, or legal advice; the cover cannot be made to spec; an epubcheck error cannot be fixed; or a category is unconfirmed.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 stays available, and logs the reason.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 failed. A book blocked twice on Kindle-3 is skipped and shown to the owner as needing a decision. The next book is then reviewed.</w:t>
      </w:r>
    </w:p>
    <w:p>
      <w:pPr>
        <w:numPr>
          <w:ilvl w:val="0"/>
          <w:numId w:val="1009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p>
      <w:pPr>
        <w:pStyle w:val="FirstParagraph"/>
      </w:pPr>
      <w:r>
        <w:rPr>
          <w:bCs/>
          <w:b/>
        </w:rPr>
        <w:t xml:space="preserve">Fix or stop.</w:t>
      </w:r>
      <w:r>
        <w:t xml:space="preserve"> </w:t>
      </w:r>
      <w:r>
        <w:t xml:space="preserve">When a check fails, the robot chooses one of three actions. It fixes the problem itself and records the fix in review-notes.md, it blocks the book, or it waits for the owner.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count more than 10 percent off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scenes or cut repetition, then rebuild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Readability outside the range for the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 the hard or over-simple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epubcheck error in the source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source, rebuild with</w:t>
            </w:r>
            <w:r>
              <w:t xml:space="preserve"> </w:t>
            </w:r>
            <w:r>
              <w:rPr>
                <w:rStyle w:val="VerbatimChar"/>
              </w:rPr>
              <w:t xml:space="preserve">build_epub.py</w:t>
            </w:r>
            <w:r>
              <w:t xml:space="preserve">, check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or 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 over 50 characters, or a missing copyright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metadata or manuscript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or 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title line is missing or misspelled on the 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in Canva; counts as the one redesign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cover check still fails after the redesign budget is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with the exact check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 subtitle differs from metadata.json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until the owner decides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decides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not confirmed in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waits in the queue; nothing is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has no entry in cover-styles.json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the book with</w:t>
            </w:r>
            <w:r>
              <w:t xml:space="preserve"> </w:t>
            </w:r>
            <w:r>
              <w:t xml:space="preserve">“</w:t>
            </w:r>
            <w:r>
              <w:t xml:space="preserve">no style profile for category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Kindle-3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fact cannot be verified, or a claim is medical, financial, or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delete the partial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Trademark, copyrighted work, or real-person likeness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delete the partial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Kindle-2 stops</w:t>
            </w:r>
          </w:p>
        </w:tc>
      </w:tr>
    </w:tbl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10"/>
        </w:numPr>
        <w:pStyle w:val="Compact"/>
      </w:pPr>
      <w:r>
        <w:t xml:space="preserve">Confirming category paths in the KDP picker, then marking them 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 affected topics wait.</w:t>
      </w:r>
    </w:p>
    <w:p>
      <w:pPr>
        <w:numPr>
          <w:ilvl w:val="0"/>
          <w:numId w:val="1010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Approving any third category for a book, or any change to the category pool.</w:t>
      </w:r>
    </w:p>
    <w:p>
      <w:pPr>
        <w:numPr>
          <w:ilvl w:val="0"/>
          <w:numId w:val="1010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10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10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 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 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1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1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1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1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1"/>
        </w:numPr>
        <w:pStyle w:val="Compact"/>
      </w:pPr>
      <w:r>
        <w:t xml:space="preserve">Cover meets section 6, the cover brief passes</w:t>
      </w:r>
      <w:r>
        <w:t xml:space="preserve"> </w:t>
      </w:r>
      <w:r>
        <w:rPr>
          <w:rStyle w:val="VerbatimChar"/>
        </w:rPr>
        <w:t xml:space="preserve">check_cover_brief.py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check_cover.py --book</w:t>
      </w:r>
      <w:r>
        <w:t xml:space="preserve"> </w:t>
      </w:r>
      <w:r>
        <w:t xml:space="preserve">passes.</w:t>
      </w:r>
    </w:p>
    <w:p>
      <w:pPr>
        <w:numPr>
          <w:ilvl w:val="0"/>
          <w:numId w:val="1011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1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2.1 amendment (18 October 2026):</w:t>
      </w:r>
      <w:r>
        <w:t xml:space="preserve"> </w:t>
      </w:r>
      <w:r>
        <w:t xml:space="preserve">category rules table added to section 10, so each category sets its book type, length, price, status, and cover rule. Puzzles &amp; Games marked paused. Fix-or-stop table added to section 15. Duplicate check list removed from section 13. The second-category line in section 16 corrected to a third-category decision. Version stays 2.1 because the robot prompts and check_book.py check for it.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2.1 (18 October 2026):</w:t>
      </w:r>
      <w:r>
        <w:t xml:space="preserve"> </w:t>
      </w:r>
      <w:r>
        <w:t xml:space="preserve">cover brief written before design and validated (</w:t>
      </w:r>
      <w:r>
        <w:rPr>
          <w:rStyle w:val="VerbatimChar"/>
        </w:rPr>
        <w:t xml:space="preserve">check_cover_brief.py</w:t>
      </w:r>
      <w:r>
        <w:t xml:space="preserve">). Covers are checked against their own book: palette, title text by OCR at full and thumbnail size, title size, and the subtitle agreeing with metadata. Author and badge confirmed by viewing. Cover checks run through</w:t>
      </w:r>
      <w:r>
        <w:t xml:space="preserve"> </w:t>
      </w:r>
      <w:r>
        <w:rPr>
          <w:rStyle w:val="VerbatimChar"/>
        </w:rPr>
        <w:t xml:space="preserve">check_book.py</w:t>
      </w:r>
      <w:r>
        <w:t xml:space="preserve">. Guide version recorded as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. Category cover styles added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one profile per pool category, with the brief validator enforcing the category, palette hues, and badge rule. Review fixes: stylesheet and font licence required and checked; Kindle-4 becomes the manual-upload handoff (no KDP sign-in); fixed-layout formats paused until a builder exists; picker honours topic holds; tagline rule clarified. Added scripts/build_epub.py (one build for all books) and sync_topics.py refuses fixed-layout formats, early readers and reading ages 4 to 7 on new rows.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 from a confirmed pool. KDP form answers required. Robo-2 renamed 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 Phone preview replaced by Kindle Previewer check by the owner. KDP Select rule set: series enrolled, standalone not. Workbooks and guides require the non-fiction disclaimer. Readability tool named and required for kids’ books. Stop, retry and two-strike rules added. Cover approval moved to the owner’s check at upload. Mechanical checks made into scripts.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2026-10-18T17:23:59Z</dcterms:created>
  <dcterms:modified xsi:type="dcterms:W3CDTF">2026-10-18T17:23:59Z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