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1"/>
    <w:p>
      <w:pPr>
        <w:pStyle w:val="Heading1"/>
      </w:pPr>
      <w:r>
        <w:t xml:space="preserve">Ebook Creation Guide, Version 2.1</w:t>
      </w:r>
    </w:p>
    <w:p>
      <w:pPr>
        <w:pStyle w:val="FirstParagraph"/>
      </w:pPr>
      <w:r>
        <w:t xml:space="preserve">This guide is the rulebook for the Kindle pipeline. Every robot reads it</w:t>
      </w:r>
      <w:r>
        <w:t xml:space="preserve"> </w:t>
      </w:r>
      <w:r>
        <w:t xml:space="preserve">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</w:t>
      </w:r>
      <w:r>
        <w:t xml:space="preserve"> </w:t>
      </w:r>
      <w:r>
        <w:t xml:space="preserve">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</w:t>
      </w:r>
      <w:r>
        <w:t xml:space="preserve"> </w:t>
      </w:r>
      <w:r>
        <w:t xml:space="preserve">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2.1. Each book’s metadata.json records</w:t>
      </w:r>
      <w:r>
        <w:t xml:space="preserve"> </w:t>
      </w:r>
      <w:r>
        <w:rPr>
          <w:rStyle w:val="VerbatimChar"/>
        </w:rPr>
        <w:t xml:space="preserve">"guide_version": "2.1"</w:t>
      </w:r>
      <w:r>
        <w:t xml:space="preserve">. Changes need the owner’s sign-off, and each</w:t>
      </w:r>
      <w:r>
        <w:t xml:space="preserve"> </w:t>
      </w:r>
      <w:r>
        <w:t xml:space="preserve">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</w:t>
      </w:r>
      <w:r>
        <w:t xml:space="preserve"> </w:t>
      </w:r>
      <w:r>
        <w:t xml:space="preserve">fixed-layout EPUB where the format requires it.</w:t>
      </w:r>
      <w:r>
        <w:t xml:space="preserve"> </w:t>
      </w:r>
      <w:r>
        <w:rPr>
          <w:bCs/>
          <w:b/>
        </w:rPr>
        <w:t xml:space="preserve">Print books are</w:t>
      </w:r>
      <w:r>
        <w:rPr>
          <w:bCs/>
          <w:b/>
        </w:rPr>
        <w:t xml:space="preserve"> </w:t>
      </w:r>
      <w:r>
        <w:rPr>
          <w:bCs/>
          <w:b/>
        </w:rPr>
        <w:t xml:space="preserve">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</w:t>
      </w:r>
      <w:r>
        <w:t xml:space="preserve"> </w:t>
      </w:r>
      <w:r>
        <w:t xml:space="preserve">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</w:t>
      </w:r>
      <w:r>
        <w:t xml:space="preserve"> </w:t>
      </w:r>
      <w:r>
        <w:t xml:space="preserve">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</w:t>
      </w:r>
      <w:r>
        <w:t xml:space="preserve"> </w:t>
      </w:r>
      <w:r>
        <w:t xml:space="preserve">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(upload handoff):</w:t>
      </w:r>
      <w:r>
        <w:t xml:space="preserve"> </w:t>
      </w:r>
      <w:r>
        <w:t xml:space="preserve">checks the approved package again and</w:t>
      </w:r>
      <w:r>
        <w:t xml:space="preserve"> </w:t>
      </w:r>
      <w:r>
        <w:t xml:space="preserve">marks it ready for the owner’s manual upload. It does not sign in to</w:t>
      </w:r>
      <w:r>
        <w:t xml:space="preserve"> </w:t>
      </w:r>
      <w:r>
        <w:t xml:space="preserve">KDP and does not prepare a KDP draft.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</w:t>
      </w:r>
      <w:r>
        <w:t xml:space="preserve"> </w:t>
      </w:r>
      <w:r>
        <w:t xml:space="preserve">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</w:t>
      </w:r>
      <w:r>
        <w:t xml:space="preserve"> </w:t>
      </w:r>
      <w:r>
        <w:t xml:space="preserve">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</w:t>
      </w:r>
      <w:r>
        <w:t xml:space="preserve"> </w:t>
      </w:r>
      <w:r>
        <w:t xml:space="preserve">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867"/>
        <w:tblLook w:firstRow="1" w:lastRow="0" w:firstColumn="0" w:lastColumn="0" w:noHBand="0" w:noVBand="0" w:val="0020"/>
        <w:jc w:val="start"/>
      </w:tblPr>
      <w:tblGrid>
        <w:gridCol w:w="1795"/>
        <w:gridCol w:w="2534"/>
        <w:gridCol w:w="1372"/>
        <w:gridCol w:w="20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</w:t>
            </w:r>
            <w:r>
              <w:t xml:space="preserve"> </w:t>
            </w:r>
            <w:r>
              <w:t xml:space="preserve">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</w:t>
            </w:r>
            <w:r>
              <w:t xml:space="preserve"> </w:t>
            </w:r>
            <w:r>
              <w:t xml:space="preserve">book (ages 6 to</w:t>
            </w:r>
            <w:r>
              <w:t xml:space="preserve"> </w:t>
            </w:r>
            <w:r>
              <w:t xml:space="preserve">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</w:t>
            </w:r>
            <w:r>
              <w:t xml:space="preserve"> </w:t>
            </w: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</w:t>
            </w:r>
            <w:r>
              <w:t xml:space="preserve"> </w:t>
            </w:r>
            <w:r>
              <w:t xml:space="preserve">per story; 8 to 12</w:t>
            </w:r>
            <w:r>
              <w:t xml:space="preserve"> </w:t>
            </w:r>
            <w:r>
              <w:t xml:space="preserve">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</w:t>
            </w:r>
            <w:r>
              <w:t xml:space="preserve"> </w:t>
            </w: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</w:t>
            </w:r>
            <w:r>
              <w:t xml:space="preserve"> </w:t>
            </w:r>
            <w:r>
              <w:t xml:space="preserve">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  <w:r>
              <w:t xml:space="preserve"> </w:t>
            </w:r>
            <w:r>
              <w:t xml:space="preserve">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</w:t>
            </w:r>
            <w:r>
              <w:t xml:space="preserve"> </w:t>
            </w:r>
            <w:r>
              <w:t xml:space="preserve">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</w:t>
            </w:r>
            <w:r>
              <w:t xml:space="preserve"> </w:t>
            </w:r>
            <w:r>
              <w:t xml:space="preserve">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  <w:r>
              <w:t xml:space="preserve"> </w:t>
            </w:r>
            <w:r>
              <w:t xml:space="preserve">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t xml:space="preserve">Until the owner approves a fixed-layout builder, the pipeline produces</w:t>
      </w:r>
      <w:r>
        <w:t xml:space="preserve"> </w:t>
      </w:r>
      <w:r>
        <w:t xml:space="preserve">text-only EPUBs only. Early readers with illustrations and large-print</w:t>
      </w:r>
      <w:r>
        <w:t xml:space="preserve"> </w:t>
      </w:r>
      <w:r>
        <w:t xml:space="preserve">puzzle books are not produced, so Kindle-1 must not choose them.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</w:t>
      </w:r>
      <w:r>
        <w:t xml:space="preserve"> </w:t>
      </w:r>
      <w:r>
        <w:t xml:space="preserve">short, extend scenes and examples, not filler. If it is long, cut</w:t>
      </w:r>
      <w:r>
        <w:t xml:space="preserve"> </w:t>
      </w:r>
      <w:r>
        <w:t xml:space="preserve">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</w:t>
      </w:r>
      <w:r>
        <w:t xml:space="preserve"> </w:t>
      </w:r>
      <w:r>
        <w:t xml:space="preserve">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</w:t>
      </w:r>
      <w:r>
        <w:t xml:space="preserve"> </w:t>
      </w:r>
      <w:r>
        <w:t xml:space="preserve">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</w:t>
      </w:r>
      <w:r>
        <w:t xml:space="preserve"> </w:t>
      </w:r>
      <w:r>
        <w:t xml:space="preserve">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</w:t>
      </w:r>
      <w:r>
        <w:t xml:space="preserve"> </w:t>
      </w:r>
      <w:r>
        <w:t xml:space="preserve">nothing frightening, a positive ending. The reading level must pass</w:t>
      </w:r>
      <w:r>
        <w:t xml:space="preserve"> </w:t>
      </w:r>
      <w:r>
        <w:t xml:space="preserve">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</w:t>
      </w:r>
      <w:r>
        <w:t xml:space="preserve"> </w:t>
      </w:r>
      <w:r>
        <w:t xml:space="preserve">checked against a named, reliable source. List the sources in</w:t>
      </w:r>
      <w:r>
        <w:t xml:space="preserve"> </w:t>
      </w:r>
      <w:r>
        <w:t xml:space="preserve">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</w:t>
      </w:r>
      <w:r>
        <w:t xml:space="preserve"> </w:t>
      </w:r>
      <w:r>
        <w:t xml:space="preserve">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</w:t>
      </w:r>
      <w:r>
        <w:t xml:space="preserve"> </w:t>
      </w:r>
      <w:r>
        <w:t xml:space="preserve">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</w:t>
      </w:r>
      <w:r>
        <w:t xml:space="preserve"> </w:t>
      </w:r>
      <w:r>
        <w:t xml:space="preserve">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868"/>
        <w:tblLook w:firstRow="1" w:lastRow="0" w:firstColumn="0" w:lastColumn="0" w:noHBand="0" w:noVBand="0" w:val="0020"/>
        <w:jc w:val="start"/>
      </w:tblPr>
      <w:tblGrid>
        <w:gridCol w:w="1354"/>
        <w:gridCol w:w="6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</w:t>
            </w:r>
            <w:r>
              <w:t xml:space="preserve"> </w:t>
            </w:r>
            <w:r>
              <w:t xml:space="preserve">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</w:t>
            </w:r>
            <w:r>
              <w:t xml:space="preserve"> </w:t>
            </w:r>
            <w:r>
              <w:t xml:space="preserve">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</w:t>
            </w:r>
            <w:r>
              <w:t xml:space="preserve"> </w:t>
            </w:r>
            <w:r>
              <w:t xml:space="preserve">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</w:t>
            </w:r>
            <w:r>
              <w:t xml:space="preserve"> </w:t>
            </w:r>
            <w:r>
              <w:t xml:space="preserve">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</w:t>
            </w:r>
            <w:r>
              <w:t xml:space="preserve"> </w:t>
            </w:r>
            <w:r>
              <w:t xml:space="preserve">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</w:t>
            </w:r>
            <w:r>
              <w:t xml:space="preserve"> </w:t>
            </w:r>
            <w:r>
              <w:t xml:space="preserve">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</w:t>
            </w:r>
            <w:r>
              <w:t xml:space="preserve"> </w:t>
            </w:r>
            <w:r>
              <w:t xml:space="preserve">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</w:t>
            </w:r>
            <w:r>
              <w:t xml:space="preserve"> </w:t>
            </w:r>
            <w:r>
              <w:t xml:space="preserve">such as the SIL Open Font License. Save the license file in</w:t>
            </w:r>
            <w:r>
              <w:t xml:space="preserve"> </w:t>
            </w:r>
            <w:r>
              <w:t xml:space="preserve">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At least 1000 pixels tall for the Amazon</w:t>
      </w:r>
      <w:r>
        <w:t xml:space="preserve"> </w:t>
      </w:r>
      <w:r>
        <w:t xml:space="preserve">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a cover brief, written before any design.</w:t>
      </w:r>
      <w:r>
        <w:t xml:space="preserve"> </w:t>
      </w:r>
      <w:r>
        <w:t xml:space="preserve">Kindle-3</w:t>
      </w:r>
      <w:r>
        <w:t xml:space="preserve"> </w:t>
      </w:r>
      <w:r>
        <w:t xml:space="preserve">saves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 </w:t>
      </w:r>
      <w:r>
        <w:t xml:space="preserve">in the book folder. It holds:</w:t>
      </w:r>
      <w:r>
        <w:t xml:space="preserve"> </w:t>
      </w:r>
      <w:r>
        <w:rPr>
          <w:rStyle w:val="VerbatimChar"/>
        </w:rPr>
        <w:t xml:space="preserve">title_lines</w:t>
      </w:r>
      <w:r>
        <w:t xml:space="preserve"> </w:t>
      </w:r>
      <w:r>
        <w:t xml:space="preserve">(exactly as in metadata.json, in the line breaks used on the cover),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(as in metadata.json),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series_line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(the age or grade badge, 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adult books),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(the exact pool path of the book’s first category),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(the same path),</w:t>
      </w:r>
      <w:r>
        <w:t xml:space="preserve"> </w:t>
      </w:r>
      <w:r>
        <w:rPr>
          <w:rStyle w:val="VerbatimChar"/>
        </w:rPr>
        <w:t xml:space="preserve">age_or_reader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(three or</w:t>
      </w:r>
      <w:r>
        <w:t xml:space="preserve"> </w:t>
      </w:r>
      <w:r>
        <w:t xml:space="preserve">four colours as hex codes),</w:t>
      </w:r>
      <w:r>
        <w:t xml:space="preserve"> </w:t>
      </w:r>
      <w:r>
        <w:rPr>
          <w:rStyle w:val="VerbatimChar"/>
        </w:rPr>
        <w:t xml:space="preserve">focal_scene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supporting_details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canva_link_or_none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must pass. The brief must not copy</w:t>
      </w:r>
      <w:r>
        <w:t xml:space="preserve"> </w:t>
      </w:r>
      <w:r>
        <w:t xml:space="preserve">another book’s genre and palette.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cover matches its brief and its book.</w:t>
      </w:r>
      <w:r>
        <w:t xml:space="preserve"> </w:t>
      </w:r>
      <w:r>
        <w:rPr>
          <w:rStyle w:val="VerbatimChar"/>
        </w:rPr>
        <w:t xml:space="preserve">scripts/check_cover.py &lt;cover&gt; --book &lt;folder&gt;</w:t>
      </w:r>
      <w:r>
        <w:t xml:space="preserve"> </w:t>
      </w:r>
      <w:r>
        <w:t xml:space="preserve">checks that at</w:t>
      </w:r>
      <w:r>
        <w:t xml:space="preserve"> </w:t>
      </w:r>
      <w:r>
        <w:t xml:space="preserve">least 20 percent of the cover’s pixels are close to the brief’s</w:t>
      </w:r>
      <w:r>
        <w:t xml:space="preserve"> </w:t>
      </w:r>
      <w:r>
        <w:t xml:space="preserve">colours; that the title is readable by OCR at full size and at</w:t>
      </w:r>
      <w:r>
        <w:t xml:space="preserve"> </w:t>
      </w:r>
      <w:r>
        <w:t xml:space="preserve">thumbnail size (about 160 by 256 pixels); and that the title letters</w:t>
      </w:r>
      <w:r>
        <w:t xml:space="preserve"> </w:t>
      </w:r>
      <w:r>
        <w:t xml:space="preserve">are large (at least 3.5 percent of the cover height).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text agrees.</w:t>
      </w:r>
      <w:r>
        <w:t xml:space="preserve"> </w:t>
      </w:r>
      <w:r>
        <w:t xml:space="preserve">The title lines on the cover equal</w:t>
      </w:r>
      <w:r>
        <w:t xml:space="preserve"> </w:t>
      </w:r>
      <w:r>
        <w:t xml:space="preserve">the title in metadata.json. The subtitle in metadata.json appears on</w:t>
      </w:r>
      <w:r>
        <w:t xml:space="preserve"> </w:t>
      </w:r>
      <w:r>
        <w:t xml:space="preserve">the cover. The tagline is a short hook and must not contradict the</w:t>
      </w:r>
      <w:r>
        <w:t xml:space="preserve"> </w:t>
      </w:r>
      <w:r>
        <w:t xml:space="preserve">title or subtitle. If the cover shows a different subtitle line from</w:t>
      </w:r>
      <w:r>
        <w:t xml:space="preserve"> </w:t>
      </w:r>
      <w:r>
        <w:t xml:space="preserve">metadata.json, the book is blocked until the owner decides which one</w:t>
      </w:r>
      <w:r>
        <w:t xml:space="preserve"> </w:t>
      </w:r>
      <w:r>
        <w:t xml:space="preserve">KDP uses.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visual confirmation.</w:t>
      </w:r>
      <w:r>
        <w:t xml:space="preserve"> </w:t>
      </w:r>
      <w:r>
        <w:t xml:space="preserve">OCR cannot read every decorative</w:t>
      </w:r>
      <w:r>
        <w:t xml:space="preserve"> </w:t>
      </w:r>
      <w:r>
        <w:t xml:space="preserve">font. The author name, badge, series line, and tagline must be</w:t>
      </w:r>
      <w:r>
        <w:t xml:space="preserve"> </w:t>
      </w:r>
      <w:r>
        <w:t xml:space="preserve">confirmed by Kindle-3 viewing the finished cover. Kindle-3 records</w:t>
      </w:r>
      <w:r>
        <w:t xml:space="preserve"> </w:t>
      </w:r>
      <w:r>
        <w:t xml:space="preserve">each one, and the result of the look-over, in review-notes.md.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category style.</w:t>
      </w:r>
      <w:r>
        <w:t xml:space="preserve"> </w:t>
      </w:r>
      <w:r>
        <w:t xml:space="preserve">Each approved category has a style</w:t>
      </w:r>
      <w:r>
        <w:t xml:space="preserve"> </w:t>
      </w:r>
      <w:r>
        <w:t xml:space="preserve">profile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keyed by the exact pool</w:t>
      </w:r>
      <w:r>
        <w:t xml:space="preserve"> </w:t>
      </w:r>
      <w:r>
        <w:t xml:space="preserve">path. Kindle-3 reads the profile for the book’s first category before</w:t>
      </w:r>
      <w:r>
        <w:t xml:space="preserve"> </w:t>
      </w:r>
      <w:r>
        <w:t xml:space="preserve">writing the brief, and uses its reader, look, title style, and</w:t>
      </w:r>
      <w:r>
        <w:t xml:space="preserve"> </w:t>
      </w:r>
      <w:r>
        <w:t xml:space="preserve">imagery.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checks that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 </w:t>
      </w:r>
      <w:r>
        <w:t xml:space="preserve">is an</w:t>
      </w:r>
      <w:r>
        <w:t xml:space="preserve"> </w:t>
      </w:r>
      <w:r>
        <w:t xml:space="preserve">approved pool path, that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equals it, that at least two</w:t>
      </w:r>
      <w:r>
        <w:t xml:space="preserve"> </w:t>
      </w:r>
      <w:r>
        <w:t xml:space="preserve">palette colours fall in the profile’s hue ranges (or are near-neutral),</w:t>
      </w:r>
      <w:r>
        <w:t xml:space="preserve"> </w:t>
      </w:r>
      <w:r>
        <w:t xml:space="preserve">and that the badge follows the profile’s rule: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(no badge),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w:r>
        <w:t xml:space="preserve">required</w:t>
      </w:r>
      <w:r>
        <w:t xml:space="preserve">”</w:t>
      </w:r>
      <w:r>
        <w:t xml:space="preserve"> </w:t>
      </w:r>
      <w:r>
        <w:t xml:space="preserve">(a badge text). Kindle-3 checks the cover</w:t>
      </w:r>
      <w:r>
        <w:t xml:space="preserve"> </w:t>
      </w:r>
      <w:r>
        <w:t xml:space="preserve">against the profile’s avoid list in the visual review.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</w:t>
      </w:r>
      <w:r>
        <w:t xml:space="preserve"> </w:t>
      </w:r>
      <w:r>
        <w:t xml:space="preserve">small text except the author name.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</w:t>
      </w:r>
      <w:r>
        <w:t xml:space="preserve"> </w:t>
      </w:r>
      <w:r>
        <w:t xml:space="preserve">licensed stock with a saved license record. Never use copyrighted</w:t>
      </w:r>
      <w:r>
        <w:t xml:space="preserve"> </w:t>
      </w:r>
      <w:r>
        <w:t xml:space="preserve">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 from its</w:t>
      </w:r>
      <w:r>
        <w:t xml:space="preserve"> </w:t>
      </w:r>
      <w:r>
        <w:t xml:space="preserve">brief. If the first design fails a check, Kindle-3 may make one new</w:t>
      </w:r>
      <w:r>
        <w:t xml:space="preserve"> </w:t>
      </w:r>
      <w:r>
        <w:t xml:space="preserve">design from the same brief. A second failure makes the book blocked.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</w:t>
      </w:r>
      <w:r>
        <w:t xml:space="preserve"> </w:t>
      </w:r>
      <w:r>
        <w:t xml:space="preserve">before the KDP upload. This replaces an approval step in the</w:t>
      </w:r>
      <w:r>
        <w:t xml:space="preserve"> </w:t>
      </w:r>
      <w:r>
        <w:t xml:space="preserve">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Kindle-2 saves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(typography from section 5)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folder with the font files and their licence file.</w:t>
      </w:r>
      <w:r>
        <w:t xml:space="preserve"> </w:t>
      </w:r>
      <w:r>
        <w:t xml:space="preserve">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includes the cover image, title page,</w:t>
      </w:r>
      <w:r>
        <w:t xml:space="preserve"> </w:t>
      </w:r>
      <w:r>
        <w:t xml:space="preserve">copyright page, and table of contents with working links. The EPUB</w:t>
      </w:r>
      <w:r>
        <w:t xml:space="preserve"> </w:t>
      </w:r>
      <w:r>
        <w:t xml:space="preserve">is built only with</w:t>
      </w:r>
      <w:r>
        <w:t xml:space="preserve"> </w:t>
      </w:r>
      <w:r>
        <w:rPr>
          <w:rStyle w:val="VerbatimChar"/>
        </w:rPr>
        <w:t xml:space="preserve">scripts/build_epub.py "&lt;folder&gt;"</w:t>
      </w:r>
      <w:r>
        <w:t xml:space="preserve">, so every book</w:t>
      </w:r>
      <w:r>
        <w:t xml:space="preserve"> </w:t>
      </w:r>
      <w:r>
        <w:t xml:space="preserve">uses the same options and no folder keeps two EPUBs.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</w:t>
      </w:r>
      <w:r>
        <w:t xml:space="preserve"> </w:t>
      </w:r>
      <w:r>
        <w:t xml:space="preserve">read the first and last chapters. The phone-sized preview from v1 is</w:t>
      </w:r>
      <w:r>
        <w:t xml:space="preserve"> </w:t>
      </w:r>
      <w:r>
        <w:t xml:space="preserve">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</w:t>
      </w:r>
      <w:r>
        <w:t xml:space="preserve"> </w:t>
      </w:r>
      <w:r>
        <w:t xml:space="preserve">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</w:t>
      </w:r>
      <w:r>
        <w:t xml:space="preserve"> </w:t>
      </w:r>
      <w:r>
        <w:t xml:space="preserve">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</w:t>
      </w:r>
      <w:r>
        <w:t xml:space="preserve"> </w:t>
      </w:r>
      <w:r>
        <w:t xml:space="preserve">with the assistance of artificial intelligence tools. All content</w:t>
      </w:r>
      <w:r>
        <w:t xml:space="preserve"> </w:t>
      </w:r>
      <w:r>
        <w:t xml:space="preserve">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</w:t>
      </w:r>
      <w:r>
        <w:t xml:space="preserve"> </w:t>
      </w:r>
      <w:r>
        <w:t xml:space="preserve">workbook, including workbooks, carries:</w:t>
      </w:r>
      <w:r>
        <w:t xml:space="preserve"> </w:t>
      </w:r>
      <w:r>
        <w:t xml:space="preserve">“</w:t>
      </w:r>
      <w:r>
        <w:t xml:space="preserve">This book is for general</w:t>
      </w:r>
      <w:r>
        <w:t xml:space="preserve"> </w:t>
      </w:r>
      <w:r>
        <w:t xml:space="preserve">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</w:t>
      </w:r>
      <w:r>
        <w:t xml:space="preserve"> </w:t>
      </w:r>
      <w:r>
        <w:t xml:space="preserve">Names, characters, places, and events are fictional. Any resemblance</w:t>
      </w:r>
      <w:r>
        <w:t xml:space="preserve"> </w:t>
      </w:r>
      <w:r>
        <w:t xml:space="preserve">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</w:t>
      </w:r>
      <w:r>
        <w:t xml:space="preserve"> </w:t>
      </w:r>
      <w:r>
        <w:t xml:space="preserve">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033"/>
        <w:gridCol w:w="5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</w:t>
            </w:r>
            <w:r>
              <w:t xml:space="preserve"> </w:t>
            </w:r>
            <w:r>
              <w:t xml:space="preserve">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</w:t>
            </w:r>
            <w:r>
              <w:t xml:space="preserve"> </w:t>
            </w:r>
            <w:r>
              <w:t xml:space="preserve">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</w:t>
            </w:r>
            <w:r>
              <w:t xml:space="preserve"> </w:t>
            </w:r>
            <w:r>
              <w:t xml:space="preserve">collections and</w:t>
            </w:r>
            <w:r>
              <w:t xml:space="preserve"> </w:t>
            </w:r>
            <w:r>
              <w:t xml:space="preserve">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</w:t>
            </w:r>
            <w:r>
              <w:t xml:space="preserve"> </w:t>
            </w:r>
            <w:r>
              <w:t xml:space="preserve">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</w:t>
            </w:r>
            <w:r>
              <w:t xml:space="preserve"> </w:t>
            </w:r>
            <w:r>
              <w:t xml:space="preserve">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</w:t>
            </w:r>
            <w:r>
              <w:t xml:space="preserve"> </w:t>
            </w:r>
            <w:r>
              <w:t xml:space="preserve">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</w:t>
            </w:r>
            <w:r>
              <w:t xml:space="preserve"> </w:t>
            </w:r>
            <w:r>
              <w:t xml:space="preserve">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books:</w:t>
            </w:r>
            <w:r>
              <w:t xml:space="preserve"> </w:t>
            </w:r>
            <w:r>
              <w:t xml:space="preserve">do not enrol. Each book’s metadata records</w:t>
            </w:r>
            <w:r>
              <w:t xml:space="preserve"> </w:t>
            </w:r>
            <w:r>
              <w:t xml:space="preserve">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</w:t>
      </w:r>
      <w:r>
        <w:t xml:space="preserve"> </w:t>
      </w:r>
      <w:r>
        <w:t xml:space="preserve">requires two, which is the minimum. A third may be added only if the</w:t>
      </w:r>
      <w:r>
        <w:t xml:space="preserve"> </w:t>
      </w:r>
      <w:r>
        <w:t xml:space="preserve">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</w:t>
      </w:r>
      <w:r>
        <w:t xml:space="preserve"> </w:t>
      </w:r>
      <w:r>
        <w:t xml:space="preserve">confirmed. The owner confirms each path in the KDP category picker</w:t>
      </w:r>
      <w:r>
        <w:t xml:space="preserve"> </w:t>
      </w:r>
      <w:r>
        <w:t xml:space="preserve">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</w:t>
      </w:r>
      <w:r>
        <w:t xml:space="preserve"> </w:t>
      </w:r>
      <w:r>
        <w:t xml:space="preserve">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</w:t>
      </w:r>
      <w:r>
        <w:t xml:space="preserve"> </w:t>
      </w:r>
      <w:r>
        <w:t xml:space="preserve">two categories are both confirmed in the pool. A topic with an</w:t>
      </w:r>
      <w:r>
        <w:t xml:space="preserve"> </w:t>
      </w:r>
      <w:r>
        <w:t xml:space="preserve">unconfirmed or missing category waits in the queue. It is not</w:t>
      </w:r>
      <w:r>
        <w:t xml:space="preserve"> </w:t>
      </w:r>
      <w:r>
        <w:t xml:space="preserve">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</w:t>
      </w:r>
      <w:r>
        <w:t xml:space="preserve"> </w:t>
      </w:r>
      <w:r>
        <w:t xml:space="preserve">whose categories are not exactly two pool paths, and reports an</w:t>
      </w:r>
      <w:r>
        <w:t xml:space="preserve"> </w:t>
      </w:r>
      <w:r>
        <w:t xml:space="preserve">error.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</w:t>
      </w:r>
      <w:r>
        <w:t xml:space="preserve"> </w:t>
      </w:r>
      <w:r>
        <w:t xml:space="preserve">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</w:t>
      </w:r>
      <w:r>
        <w:t xml:space="preserve"> </w:t>
      </w:r>
      <w:r>
        <w:t xml:space="preserve">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2.1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</w:t>
      </w:r>
      <w:r>
        <w:t xml:space="preserve"> </w:t>
      </w:r>
      <w:r>
        <w:t xml:space="preserve">holds every KDP form answer: title, subtitle, series, author,</w:t>
      </w:r>
      <w:r>
        <w:t xml:space="preserve"> </w:t>
      </w:r>
      <w:r>
        <w:t xml:space="preserve">description, seven keywords, two categories, content warnings, AI</w:t>
      </w:r>
      <w:r>
        <w:t xml:space="preserve"> </w:t>
      </w:r>
      <w:r>
        <w:t xml:space="preserve">disclosure, territories, price, royalty, KDP Select, lending, and the</w:t>
      </w:r>
      <w:r>
        <w:t xml:space="preserve"> </w:t>
      </w:r>
      <w:r>
        <w:t xml:space="preserve">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</w:t>
      </w:r>
      <w:r>
        <w:t xml:space="preserve"> </w:t>
      </w:r>
      <w:r>
        <w:t xml:space="preserve">check passes before approval. The checks are: required files; title,</w:t>
      </w:r>
      <w:r>
        <w:t xml:space="preserve"> </w:t>
      </w:r>
      <w:r>
        <w:t xml:space="preserve">subtitle, and author; description length; seven keywords under 50</w:t>
      </w:r>
      <w:r>
        <w:t xml:space="preserve"> </w:t>
      </w:r>
      <w:r>
        <w:t xml:space="preserve">characters; two categories from the confirmed pool; language; exact AI</w:t>
      </w:r>
      <w:r>
        <w:t xml:space="preserve"> </w:t>
      </w:r>
      <w:r>
        <w:t xml:space="preserve">disclosure wording; copyright line; placeholder scan; word count within</w:t>
      </w:r>
      <w:r>
        <w:t xml:space="preserve"> </w:t>
      </w:r>
      <w:r>
        <w:t xml:space="preserve">10 percent of target; chapter headings; epubcheck (0 errors, 0</w:t>
      </w:r>
      <w:r>
        <w:t xml:space="preserve"> </w:t>
      </w:r>
      <w:r>
        <w:t xml:space="preserve">warnings); the cover brief checks; and style.css and the font licence</w:t>
      </w:r>
      <w:r>
        <w:t xml:space="preserve"> </w:t>
      </w:r>
      <w:r>
        <w:t xml:space="preserve">file; guide_version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; the cover brief checks; and the cover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scripts/check_cover.py --book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</w:t>
      </w:r>
      <w:r>
        <w:t xml:space="preserve"> </w:t>
      </w:r>
      <w:r>
        <w:t xml:space="preserve">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</w:t>
      </w:r>
      <w:r>
        <w:t xml:space="preserve"> </w:t>
      </w:r>
      <w:r>
        <w:t xml:space="preserve">between 2 and 4 for ages 6 to 9, and between 1 and 3 for ages 4 to 7. A</w:t>
      </w:r>
      <w:r>
        <w:t xml:space="preserve"> </w:t>
      </w:r>
      <w:r>
        <w:t xml:space="preserve">text below the range is too simple; rewrite the sentences that are hard</w:t>
      </w:r>
      <w:r>
        <w:t xml:space="preserve"> </w:t>
      </w:r>
      <w:r>
        <w:t xml:space="preserve">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</w:t>
      </w:r>
      <w:r>
        <w:t xml:space="preserve"> </w:t>
      </w:r>
      <w:r>
        <w:t xml:space="preserve">and facts are consistent; the timeline holds; no repeated or</w:t>
      </w:r>
      <w:r>
        <w:t xml:space="preserve"> </w:t>
      </w:r>
      <w:r>
        <w:t xml:space="preserve">contradictory passages; no sensitive content beyond the stated warnings;</w:t>
      </w:r>
      <w:r>
        <w:t xml:space="preserve"> </w:t>
      </w:r>
      <w:r>
        <w:t xml:space="preserve">no copied passages or trademarks; non-fiction claims spot-checked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 </w:t>
      </w:r>
      <w:r>
        <w:t xml:space="preserve">(with the</w:t>
      </w:r>
      <w:r>
        <w:t xml:space="preserve"> </w:t>
      </w:r>
      <w:r>
        <w:t xml:space="preserve">licence file),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fonts/</w:t>
      </w:r>
      <w:r>
        <w:t xml:space="preserve">. It commits with the</w:t>
      </w:r>
      <w:r>
        <w:t xml:space="preserve"> </w:t>
      </w:r>
      <w:r>
        <w:t xml:space="preserve">message</w:t>
      </w:r>
      <w:r>
        <w:t xml:space="preserve"> </w:t>
      </w:r>
      <w:r>
        <w:t xml:space="preserve">“</w:t>
      </w:r>
      <w:r>
        <w:t xml:space="preserve">Kindle-3: cover, review and KDP form answers for [book</w:t>
      </w:r>
      <w:r>
        <w:t xml:space="preserve"> </w:t>
      </w:r>
      <w:r>
        <w:t xml:space="preserve">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</w:t>
      </w:r>
      <w:r>
        <w:t xml:space="preserve"> </w:t>
      </w:r>
      <w:r>
        <w:t xml:space="preserve">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</w:t>
      </w:r>
      <w:r>
        <w:t xml:space="preserve"> </w:t>
      </w:r>
      <w:r>
        <w:t xml:space="preserve">or contradictory; a fact cannot be verified; the text or cover could</w:t>
      </w:r>
      <w:r>
        <w:t xml:space="preserve"> </w:t>
      </w:r>
      <w:r>
        <w:t xml:space="preserve">use a trademark, copyrighted work, or real-person likeness; the book</w:t>
      </w:r>
      <w:r>
        <w:t xml:space="preserve"> </w:t>
      </w:r>
      <w:r>
        <w:t xml:space="preserve">would give medical, financial, or legal advice; the cover cannot be</w:t>
      </w:r>
      <w:r>
        <w:t xml:space="preserve"> </w:t>
      </w:r>
      <w:r>
        <w:t xml:space="preserve">made to spec; an epubcheck error cannot be fixed; or a category is</w:t>
      </w:r>
      <w:r>
        <w:t xml:space="preserve"> </w:t>
      </w:r>
      <w:r>
        <w:t xml:space="preserve">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</w:t>
      </w:r>
      <w:r>
        <w:t xml:space="preserve"> </w:t>
      </w:r>
      <w:r>
        <w:t xml:space="preserve">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</w:t>
      </w:r>
      <w:r>
        <w:t xml:space="preserve"> </w:t>
      </w:r>
      <w:r>
        <w:t xml:space="preserve">failed. A book blocked twice on Kindle-3 is skipped and shown to the</w:t>
      </w:r>
      <w:r>
        <w:t xml:space="preserve"> </w:t>
      </w:r>
      <w:r>
        <w:t xml:space="preserve">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picker, then marking them</w:t>
      </w:r>
      <w:r>
        <w:t xml:space="preserve"> </w:t>
      </w:r>
      <w:r>
        <w:t xml:space="preserve">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</w:t>
      </w:r>
      <w:r>
        <w:t xml:space="preserve"> </w:t>
      </w:r>
      <w:r>
        <w:t xml:space="preserve">affected topics wait.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</w:t>
      </w:r>
      <w:r>
        <w:t xml:space="preserve"> </w:t>
      </w:r>
      <w:r>
        <w:t xml:space="preserve">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</w:t>
      </w:r>
      <w:r>
        <w:t xml:space="preserve"> </w:t>
      </w:r>
      <w:r>
        <w:t xml:space="preserve">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6, the cover brief passes</w:t>
      </w:r>
      <w:r>
        <w:t xml:space="preserve"> </w:t>
      </w:r>
      <w:r>
        <w:rPr>
          <w:rStyle w:val="VerbatimChar"/>
        </w:rPr>
        <w:t xml:space="preserve">check_cover_brief.py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check_cover.py --book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2.1 (18 October 2026):</w:t>
      </w:r>
      <w:r>
        <w:t xml:space="preserve"> </w:t>
      </w:r>
      <w:r>
        <w:t xml:space="preserve">cover brief written before design and</w:t>
      </w:r>
      <w:r>
        <w:t xml:space="preserve"> </w:t>
      </w:r>
      <w:r>
        <w:t xml:space="preserve">validated (</w:t>
      </w:r>
      <w:r>
        <w:rPr>
          <w:rStyle w:val="VerbatimChar"/>
        </w:rPr>
        <w:t xml:space="preserve">check_cover_brief.py</w:t>
      </w:r>
      <w:r>
        <w:t xml:space="preserve">). Covers are checked against their</w:t>
      </w:r>
      <w:r>
        <w:t xml:space="preserve"> </w:t>
      </w:r>
      <w:r>
        <w:t xml:space="preserve">own book: palette, title text by OCR at full and thumbnail size,</w:t>
      </w:r>
      <w:r>
        <w:t xml:space="preserve"> </w:t>
      </w:r>
      <w:r>
        <w:t xml:space="preserve">title size, and the subtitle agreeing with metadata. Author and</w:t>
      </w:r>
      <w:r>
        <w:t xml:space="preserve"> </w:t>
      </w:r>
      <w:r>
        <w:t xml:space="preserve">badge confirmed by viewing. Cover checks run through</w:t>
      </w:r>
      <w:r>
        <w:t xml:space="preserve"> </w:t>
      </w:r>
      <w:r>
        <w:rPr>
          <w:rStyle w:val="VerbatimChar"/>
        </w:rPr>
        <w:t xml:space="preserve">check_book.py</w:t>
      </w:r>
      <w:r>
        <w:t xml:space="preserve">. Guide version recorded as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. Category cover styles added in</w:t>
      </w:r>
      <w:r>
        <w:t xml:space="preserve"> </w:t>
      </w:r>
      <w:r>
        <w:rPr>
          <w:rStyle w:val="VerbatimChar"/>
        </w:rPr>
        <w:t xml:space="preserve">ebooks-Raw/cover-styles.json</w:t>
      </w:r>
      <w:r>
        <w:t xml:space="preserve">, one profile per pool category, with</w:t>
      </w:r>
      <w:r>
        <w:t xml:space="preserve"> </w:t>
      </w:r>
      <w:r>
        <w:t xml:space="preserve">the brief validator enforcing the category, palette hues, and badge</w:t>
      </w:r>
      <w:r>
        <w:t xml:space="preserve"> </w:t>
      </w:r>
      <w:r>
        <w:t xml:space="preserve">rule. Review fixes:</w:t>
      </w:r>
      <w:r>
        <w:t xml:space="preserve"> </w:t>
      </w:r>
      <w:r>
        <w:t xml:space="preserve">stylesheet and font licence required and checked; Kindle-4 becomes</w:t>
      </w:r>
      <w:r>
        <w:t xml:space="preserve"> </w:t>
      </w:r>
      <w:r>
        <w:t xml:space="preserve">the manual-upload handoff (no KDP sign-in); fixed-layout formats</w:t>
      </w:r>
      <w:r>
        <w:t xml:space="preserve"> </w:t>
      </w:r>
      <w:r>
        <w:t xml:space="preserve">paused until a builder exists; picker honours topic holds; tagline</w:t>
      </w:r>
      <w:r>
        <w:t xml:space="preserve"> </w:t>
      </w:r>
      <w:r>
        <w:t xml:space="preserve">rule clarified. Added scripts/build_epub.py (one build for all</w:t>
      </w:r>
      <w:r>
        <w:t xml:space="preserve"> </w:t>
      </w:r>
      <w:r>
        <w:t xml:space="preserve">books) and sync_topics.py refuses fixed-layout formats, early</w:t>
      </w:r>
      <w:r>
        <w:t xml:space="preserve"> </w:t>
      </w:r>
      <w:r>
        <w:t xml:space="preserve">readers and reading ages 4 to 7 on new rows.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</w:t>
      </w:r>
      <w:r>
        <w:t xml:space="preserve"> </w:t>
      </w:r>
      <w:r>
        <w:t xml:space="preserve">from a confirmed pool. KDP form answers required. Robo-2 renamed</w:t>
      </w:r>
      <w:r>
        <w:t xml:space="preserve"> </w:t>
      </w:r>
      <w:r>
        <w:t xml:space="preserve">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</w:t>
      </w:r>
      <w:r>
        <w:t xml:space="preserve"> </w:t>
      </w:r>
      <w:r>
        <w:t xml:space="preserve">Phone preview replaced by Kindle Previewer check by the owner. KDP</w:t>
      </w:r>
      <w:r>
        <w:t xml:space="preserve"> </w:t>
      </w:r>
      <w:r>
        <w:t xml:space="preserve">Select rule set: series enrolled, standalone not. Workbooks and</w:t>
      </w:r>
      <w:r>
        <w:t xml:space="preserve"> </w:t>
      </w:r>
      <w:r>
        <w:t xml:space="preserve">guides require the non-fiction disclaimer. Readability tool named</w:t>
      </w:r>
      <w:r>
        <w:t xml:space="preserve"> </w:t>
      </w:r>
      <w:r>
        <w:t xml:space="preserve">and required for kids’ books. Stop, retry and two-strike rules</w:t>
      </w:r>
      <w:r>
        <w:t xml:space="preserve"> </w:t>
      </w:r>
      <w:r>
        <w:t xml:space="preserve">added. Cover approval moved to the owner’s check at upload.</w:t>
      </w:r>
      <w:r>
        <w:t xml:space="preserve"> </w:t>
      </w:r>
      <w:r>
        <w:t xml:space="preserve">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2026-10-18T17:17:35Z</dcterms:created>
  <dcterms:modified xsi:type="dcterms:W3CDTF">2026-10-18T17:17:35Z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