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 xml:space="preserve">55,000 to 65,000 words</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 xml:space="preserve">1,500 to 3,000 words</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numPr>
          <w:ilvl w:val="0"/>
          <w:numId w:val="1012"/>
        </w:numPr>
        <w:pStyle w:val="Compact"/>
      </w:pPr>
      <w:r>
        <w:rPr>
          <w:bCs/>
          <w:b/>
        </w:rPr>
        <w:t>2.1 amendment (18 October 2026, fifth): section 19 no longer refers to guide-v1.docx, which was removed from the repo. The 1.0 original remains in git history. Section 8 disclaimers and section 13 reading age are checked by scripts/check_book.py. Version stays 2.1.</w:t>
      </w:r>
      <w:r/>
      <w:r/>
      <w:r/>
      <w:r>
        <w:rPr>
          <w:rStyle w:val="VerbatimChar"/>
        </w:rPr>
      </w:r>
      <w:r/>
      <w:r/>
      <w:r>
        <w:rPr>
          <w:rStyle w:val="VerbatimChar"/>
        </w:rPr>
      </w:r>
      <w:r/>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original guide (the 1.0 file was removed from the repo on 18 October 2026; it remains in git history)</w:t>
      </w:r>
      <w:r/>
      <w:r>
        <w:rPr>
          <w:rStyle w:val="VerbatimChar"/>
        </w:rPr>
      </w:r>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