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Approved by: Hanna Fu.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Turning in Rubric ontime 5: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Frameworks (15):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Front end is made using React:10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MariaDB:5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Functionality (65)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10: Users can register, login, and logout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10: Users can search for cards by name, attribute, frametype, level, or the set they came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5: users can add cards to their cart and check them out which will send them to online card shops to buy said cards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5: users can remove cards from their checkout cart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 Database contains Users, and cards in cart with the necessary columns and column types to maintain the above functionality, and remember cards in cart.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5: Hovering your mouse over a card image makes a larger image of the card so the user can more easily read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10: Users can make collections of cards, and trade cards with other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5: Users can recommend cards. When this card is viewed by other users it will mention which users recommend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5: When looking at a card it will tell which users have that card in their collection.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i8v02xcnpfs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Best Practices (5 points)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Code is readable and well formatted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All pages pass the html validator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 (5)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5: Mobile friendly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Creative portion (5)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5: The cart will display the total price of all cards from all the card shops, as well as a theoretical cheapest price by taking the cheapest price from all the stores.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