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112nagzrd0q" w:id="0"/>
      <w:bookmarkEnd w:id="0"/>
      <w:r w:rsidDel="00000000" w:rsidR="00000000" w:rsidRPr="00000000">
        <w:rPr>
          <w:rtl w:val="0"/>
        </w:rPr>
        <w:t xml:space="preserve">ACADEMIC RESEARCH (PVP playstyle)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numPr>
          <w:ilvl w:val="0"/>
          <w:numId w:val="14"/>
        </w:numPr>
        <w:ind w:left="720" w:hanging="360"/>
        <w:rPr>
          <w:u w:val="none"/>
        </w:rPr>
      </w:pPr>
      <w:bookmarkStart w:colFirst="0" w:colLast="0" w:name="_qfrfwolxog22" w:id="1"/>
      <w:bookmarkEnd w:id="1"/>
      <w:r w:rsidDel="00000000" w:rsidR="00000000" w:rsidRPr="00000000">
        <w:rPr>
          <w:rtl w:val="0"/>
        </w:rPr>
        <w:t xml:space="preserve">Why are board games made?: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1.1)  improve learning, knowledge acquisition</w:t>
      </w:r>
    </w:p>
    <w:p w:rsidR="00000000" w:rsidDel="00000000" w:rsidP="00000000" w:rsidRDefault="00000000" w:rsidRPr="00000000" w14:paraId="00000006">
      <w:pPr>
        <w:numPr>
          <w:ilvl w:val="0"/>
          <w:numId w:val="1"/>
        </w:numPr>
        <w:ind w:left="1440" w:hanging="360"/>
        <w:rPr>
          <w:u w:val="none"/>
        </w:rPr>
      </w:pPr>
      <w:r w:rsidDel="00000000" w:rsidR="00000000" w:rsidRPr="00000000">
        <w:rPr>
          <w:rtl w:val="0"/>
        </w:rPr>
        <w:t xml:space="preserve">A systematic review found that among 27 controlled studies, board-game interventions produced effect sizes for educational knowledge ranging from small to large</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In a study with fourth-grade students, those taught via a board game scored higher than a control group taught via traditional methods, indicating increased learning and motivation.</w:t>
      </w:r>
    </w:p>
    <w:p w:rsidR="00000000" w:rsidDel="00000000" w:rsidP="00000000" w:rsidRDefault="00000000" w:rsidRPr="00000000" w14:paraId="00000008">
      <w:pPr>
        <w:numPr>
          <w:ilvl w:val="0"/>
          <w:numId w:val="1"/>
        </w:numPr>
        <w:ind w:left="1440" w:hanging="360"/>
        <w:rPr>
          <w:u w:val="none"/>
        </w:rPr>
      </w:pPr>
      <w:r w:rsidDel="00000000" w:rsidR="00000000" w:rsidRPr="00000000">
        <w:rPr>
          <w:rtl w:val="0"/>
        </w:rPr>
        <w:t xml:space="preserve">Across higher-education disciplines (e.g. biology, chemistry, computer science, social sciences), board games have been shown to enhance content knowledge, improve knowledge, and can boost academic performance</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1.2) </w:t>
      </w:r>
      <w:r w:rsidDel="00000000" w:rsidR="00000000" w:rsidRPr="00000000">
        <w:rPr>
          <w:rtl w:val="0"/>
        </w:rPr>
        <w:t xml:space="preserve">Board games foster soft skills: collaboration, communication, critical thinking, problem-solving</w:t>
      </w:r>
    </w:p>
    <w:p w:rsidR="00000000" w:rsidDel="00000000" w:rsidP="00000000" w:rsidRDefault="00000000" w:rsidRPr="00000000" w14:paraId="0000000B">
      <w:pPr>
        <w:numPr>
          <w:ilvl w:val="0"/>
          <w:numId w:val="6"/>
        </w:numPr>
        <w:ind w:left="1440" w:hanging="360"/>
        <w:rPr>
          <w:u w:val="none"/>
        </w:rPr>
      </w:pPr>
      <w:r w:rsidDel="00000000" w:rsidR="00000000" w:rsidRPr="00000000">
        <w:rPr>
          <w:rtl w:val="0"/>
        </w:rPr>
        <w:t xml:space="preserve">A recent review found that analogue games—such as board and tabletop games—help learners develop far more than just subject knowledge. They also contribute to a range of cognitive, social, and practical skills, including critical thinking, communication, collaboration, problem-solving, engagement, and overall learning flexibility.</w:t>
      </w:r>
    </w:p>
    <w:p w:rsidR="00000000" w:rsidDel="00000000" w:rsidP="00000000" w:rsidRDefault="00000000" w:rsidRPr="00000000" w14:paraId="0000000C">
      <w:pPr>
        <w:pStyle w:val="Heading1"/>
        <w:ind w:left="1440" w:firstLine="0"/>
        <w:rPr/>
      </w:pPr>
      <w:bookmarkStart w:colFirst="0" w:colLast="0" w:name="_qzrcququ260q" w:id="2"/>
      <w:bookmarkEnd w:id="2"/>
      <w:r w:rsidDel="00000000" w:rsidR="00000000" w:rsidRPr="00000000">
        <w:rPr>
          <w:rtl w:val="0"/>
        </w:rPr>
      </w:r>
    </w:p>
    <w:p w:rsidR="00000000" w:rsidDel="00000000" w:rsidP="00000000" w:rsidRDefault="00000000" w:rsidRPr="00000000" w14:paraId="0000000D">
      <w:pPr>
        <w:pStyle w:val="Heading1"/>
        <w:numPr>
          <w:ilvl w:val="0"/>
          <w:numId w:val="14"/>
        </w:numPr>
        <w:ind w:left="720" w:hanging="360"/>
        <w:rPr>
          <w:u w:val="none"/>
        </w:rPr>
      </w:pPr>
      <w:bookmarkStart w:colFirst="0" w:colLast="0" w:name="_gwvvpg8v8tqb" w:id="3"/>
      <w:bookmarkEnd w:id="3"/>
      <w:r w:rsidDel="00000000" w:rsidR="00000000" w:rsidRPr="00000000">
        <w:rPr>
          <w:rtl w:val="0"/>
        </w:rPr>
        <w:t xml:space="preserve">What are the beneficiary uses of a PvP style board game?:</w:t>
      </w:r>
    </w:p>
    <w:p w:rsidR="00000000" w:rsidDel="00000000" w:rsidP="00000000" w:rsidRDefault="00000000" w:rsidRPr="00000000" w14:paraId="0000000E">
      <w:pPr>
        <w:ind w:left="0" w:firstLine="720"/>
        <w:rPr/>
      </w:pPr>
      <w:r w:rsidDel="00000000" w:rsidR="00000000" w:rsidRPr="00000000">
        <w:rPr>
          <w:rtl w:val="0"/>
        </w:rPr>
        <w:t xml:space="preserve">2.1) They challenge your mind, improving thinking and memory:</w:t>
      </w:r>
    </w:p>
    <w:p w:rsidR="00000000" w:rsidDel="00000000" w:rsidP="00000000" w:rsidRDefault="00000000" w:rsidRPr="00000000" w14:paraId="0000000F">
      <w:pPr>
        <w:numPr>
          <w:ilvl w:val="0"/>
          <w:numId w:val="13"/>
        </w:numPr>
        <w:ind w:left="1440" w:hanging="360"/>
        <w:rPr>
          <w:u w:val="none"/>
        </w:rPr>
      </w:pPr>
      <w:r w:rsidDel="00000000" w:rsidR="00000000" w:rsidRPr="00000000">
        <w:rPr>
          <w:rtl w:val="0"/>
        </w:rPr>
        <w:t xml:space="preserve">When playing PvP board games, it can sharpen mental faculties such as analysing situations, adjusting your plans, and juggling multiple possibilities, with research showing that playing traditional and modern board games is associated with gains in working memory, attention, and problem-solving  skills.</w:t>
      </w:r>
    </w:p>
    <w:p w:rsidR="00000000" w:rsidDel="00000000" w:rsidP="00000000" w:rsidRDefault="00000000" w:rsidRPr="00000000" w14:paraId="00000010">
      <w:pPr>
        <w:ind w:left="0" w:firstLine="72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2.2) They teach resilience, coping with wins and losses, and fair play</w:t>
      </w:r>
    </w:p>
    <w:p w:rsidR="00000000" w:rsidDel="00000000" w:rsidP="00000000" w:rsidRDefault="00000000" w:rsidRPr="00000000" w14:paraId="00000014">
      <w:pPr>
        <w:numPr>
          <w:ilvl w:val="0"/>
          <w:numId w:val="5"/>
        </w:numPr>
        <w:ind w:left="1440" w:hanging="360"/>
        <w:rPr>
          <w:u w:val="none"/>
        </w:rPr>
      </w:pPr>
      <w:r w:rsidDel="00000000" w:rsidR="00000000" w:rsidRPr="00000000">
        <w:rPr>
          <w:rtl w:val="0"/>
        </w:rPr>
        <w:t xml:space="preserve">Losing is part of competitive games. Experiencing wins and losses in a structured, low-stakes environment can teach players how to handle both — how to celebrate wins without arrogance, how to take losses without frustration, and how to keep trying. </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pStyle w:val="Heading1"/>
        <w:numPr>
          <w:ilvl w:val="0"/>
          <w:numId w:val="14"/>
        </w:numPr>
        <w:ind w:left="720" w:hanging="360"/>
        <w:rPr>
          <w:sz w:val="40"/>
          <w:szCs w:val="40"/>
        </w:rPr>
      </w:pPr>
      <w:bookmarkStart w:colFirst="0" w:colLast="0" w:name="_ifsudzio1ljq" w:id="4"/>
      <w:bookmarkEnd w:id="4"/>
      <w:r w:rsidDel="00000000" w:rsidR="00000000" w:rsidRPr="00000000">
        <w:rPr>
          <w:rtl w:val="0"/>
        </w:rPr>
        <w:t xml:space="preserve">What are some examples of the typical fundamentals of a PvP style board game?:</w:t>
      </w:r>
    </w:p>
    <w:p w:rsidR="00000000" w:rsidDel="00000000" w:rsidP="00000000" w:rsidRDefault="00000000" w:rsidRPr="00000000" w14:paraId="00000017">
      <w:pPr>
        <w:ind w:left="720" w:firstLine="0"/>
        <w:rPr/>
      </w:pPr>
      <w:r w:rsidDel="00000000" w:rsidR="00000000" w:rsidRPr="00000000">
        <w:rPr>
          <w:rtl w:val="0"/>
        </w:rPr>
        <w:t xml:space="preserve">3.1) Competition between players:</w:t>
      </w:r>
    </w:p>
    <w:p w:rsidR="00000000" w:rsidDel="00000000" w:rsidP="00000000" w:rsidRDefault="00000000" w:rsidRPr="00000000" w14:paraId="00000018">
      <w:pPr>
        <w:numPr>
          <w:ilvl w:val="0"/>
          <w:numId w:val="7"/>
        </w:numPr>
        <w:ind w:left="1440" w:hanging="360"/>
        <w:rPr>
          <w:u w:val="none"/>
        </w:rPr>
      </w:pPr>
      <w:r w:rsidDel="00000000" w:rsidR="00000000" w:rsidRPr="00000000">
        <w:rPr>
          <w:rtl w:val="0"/>
        </w:rPr>
        <w:t xml:space="preserve">PvP board games rely mainly on </w:t>
      </w:r>
      <w:r w:rsidDel="00000000" w:rsidR="00000000" w:rsidRPr="00000000">
        <w:rPr>
          <w:rtl w:val="0"/>
        </w:rPr>
        <w:t xml:space="preserve">conflict interactions such as</w:t>
      </w:r>
      <w:r w:rsidDel="00000000" w:rsidR="00000000" w:rsidRPr="00000000">
        <w:rPr>
          <w:rtl w:val="0"/>
        </w:rPr>
        <w:t xml:space="preserve"> players attempting to outperform each other. Competitive conflict is a core mechanic in different systems which is central to traditional PvP strategy games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ab/>
        <w:t xml:space="preserve">3.2) Conflict-driven decision-making:</w:t>
      </w:r>
    </w:p>
    <w:p w:rsidR="00000000" w:rsidDel="00000000" w:rsidP="00000000" w:rsidRDefault="00000000" w:rsidRPr="00000000" w14:paraId="0000001B">
      <w:pPr>
        <w:numPr>
          <w:ilvl w:val="0"/>
          <w:numId w:val="15"/>
        </w:numPr>
        <w:ind w:left="1440" w:hanging="360"/>
        <w:rPr>
          <w:u w:val="none"/>
        </w:rPr>
      </w:pPr>
      <w:r w:rsidDel="00000000" w:rsidR="00000000" w:rsidRPr="00000000">
        <w:rPr>
          <w:rtl w:val="0"/>
        </w:rPr>
        <w:t xml:space="preserve">PvP games create tension and require making choices under pressure. Competitive tabletop games foster faster decision cycles and conflict resolution strategies</w:t>
      </w:r>
    </w:p>
    <w:p w:rsidR="00000000" w:rsidDel="00000000" w:rsidP="00000000" w:rsidRDefault="00000000" w:rsidRPr="00000000" w14:paraId="0000001C">
      <w:pPr>
        <w:ind w:left="1440" w:firstLine="0"/>
        <w:rPr/>
      </w:pPr>
      <w:r w:rsidDel="00000000" w:rsidR="00000000" w:rsidRPr="00000000">
        <w:rPr>
          <w:rtl w:val="0"/>
        </w:rPr>
        <w:t xml:space="preserve">.</w:t>
      </w:r>
    </w:p>
    <w:p w:rsidR="00000000" w:rsidDel="00000000" w:rsidP="00000000" w:rsidRDefault="00000000" w:rsidRPr="00000000" w14:paraId="0000001D">
      <w:pPr>
        <w:ind w:left="0" w:firstLine="720"/>
        <w:rPr/>
      </w:pPr>
      <w:r w:rsidDel="00000000" w:rsidR="00000000" w:rsidRPr="00000000">
        <w:rPr>
          <w:rtl w:val="0"/>
        </w:rPr>
        <w:t xml:space="preserve">3.3) Strategic planning and anticipatory thinking:</w:t>
      </w:r>
    </w:p>
    <w:p w:rsidR="00000000" w:rsidDel="00000000" w:rsidP="00000000" w:rsidRDefault="00000000" w:rsidRPr="00000000" w14:paraId="0000001E">
      <w:pPr>
        <w:numPr>
          <w:ilvl w:val="0"/>
          <w:numId w:val="11"/>
        </w:numPr>
        <w:ind w:left="1440" w:hanging="360"/>
        <w:rPr>
          <w:u w:val="none"/>
        </w:rPr>
      </w:pPr>
      <w:r w:rsidDel="00000000" w:rsidR="00000000" w:rsidRPr="00000000">
        <w:rPr>
          <w:rtl w:val="0"/>
        </w:rPr>
        <w:t xml:space="preserve">Players must plan ahead while anticipating rivals’ future actions such as planning, prediction, and executive functioning.</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720"/>
        <w:rPr/>
      </w:pPr>
      <w:r w:rsidDel="00000000" w:rsidR="00000000" w:rsidRPr="00000000">
        <w:rPr>
          <w:rtl w:val="0"/>
        </w:rPr>
        <w:t xml:space="preserve">3.4) Risk-reward playstyele</w:t>
      </w:r>
    </w:p>
    <w:p w:rsidR="00000000" w:rsidDel="00000000" w:rsidP="00000000" w:rsidRDefault="00000000" w:rsidRPr="00000000" w14:paraId="00000021">
      <w:pPr>
        <w:numPr>
          <w:ilvl w:val="0"/>
          <w:numId w:val="9"/>
        </w:numPr>
        <w:ind w:left="1440" w:hanging="360"/>
        <w:rPr>
          <w:u w:val="none"/>
        </w:rPr>
      </w:pPr>
      <w:r w:rsidDel="00000000" w:rsidR="00000000" w:rsidRPr="00000000">
        <w:rPr>
          <w:rtl w:val="0"/>
        </w:rPr>
        <w:t xml:space="preserve">Competitive games include risks, outcomes, and probabilities which can involve calculating payoff structures which is fundamental in competitive game systems.</w:t>
      </w:r>
    </w:p>
    <w:p w:rsidR="00000000" w:rsidDel="00000000" w:rsidP="00000000" w:rsidRDefault="00000000" w:rsidRPr="00000000" w14:paraId="00000022">
      <w:pPr>
        <w:ind w:left="0" w:firstLine="720"/>
        <w:rPr/>
      </w:pPr>
      <w:r w:rsidDel="00000000" w:rsidR="00000000" w:rsidRPr="00000000">
        <w:rPr>
          <w:rtl w:val="0"/>
        </w:rPr>
      </w:r>
    </w:p>
    <w:p w:rsidR="00000000" w:rsidDel="00000000" w:rsidP="00000000" w:rsidRDefault="00000000" w:rsidRPr="00000000" w14:paraId="00000023">
      <w:pPr>
        <w:pStyle w:val="Heading1"/>
        <w:numPr>
          <w:ilvl w:val="0"/>
          <w:numId w:val="14"/>
        </w:numPr>
        <w:ind w:left="720" w:hanging="360"/>
        <w:rPr>
          <w:sz w:val="40"/>
          <w:szCs w:val="40"/>
        </w:rPr>
      </w:pPr>
      <w:bookmarkStart w:colFirst="0" w:colLast="0" w:name="_fst4ckcewn08" w:id="5"/>
      <w:bookmarkEnd w:id="5"/>
      <w:r w:rsidDel="00000000" w:rsidR="00000000" w:rsidRPr="00000000">
        <w:rPr>
          <w:rtl w:val="0"/>
        </w:rPr>
        <w:t xml:space="preserve">What are some of the typical physical components of a PvP style board game?:</w:t>
      </w:r>
    </w:p>
    <w:p w:rsidR="00000000" w:rsidDel="00000000" w:rsidP="00000000" w:rsidRDefault="00000000" w:rsidRPr="00000000" w14:paraId="00000024">
      <w:pPr>
        <w:ind w:left="720" w:firstLine="0"/>
        <w:rPr/>
      </w:pPr>
      <w:r w:rsidDel="00000000" w:rsidR="00000000" w:rsidRPr="00000000">
        <w:rPr>
          <w:rtl w:val="0"/>
        </w:rPr>
        <w:t xml:space="preserve">4.1) Game board or playing surface. </w:t>
      </w:r>
    </w:p>
    <w:p w:rsidR="00000000" w:rsidDel="00000000" w:rsidP="00000000" w:rsidRDefault="00000000" w:rsidRPr="00000000" w14:paraId="00000025">
      <w:pPr>
        <w:numPr>
          <w:ilvl w:val="0"/>
          <w:numId w:val="3"/>
        </w:numPr>
        <w:ind w:left="1440" w:hanging="360"/>
        <w:rPr>
          <w:u w:val="none"/>
        </w:rPr>
      </w:pPr>
      <w:r w:rsidDel="00000000" w:rsidR="00000000" w:rsidRPr="00000000">
        <w:rPr>
          <w:rtl w:val="0"/>
        </w:rPr>
        <w:t xml:space="preserve">It creates the physical space where the game unfolds, showing players where they can move, what areas they can control, and any limits or pathways they need to follow. A clear layout makes it easier to understand what’s happening on the board, spot opportunities, and make thoughtful strategic choices.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4.2)Player pieces / tokens / pawns / units</w:t>
      </w:r>
    </w:p>
    <w:p w:rsidR="00000000" w:rsidDel="00000000" w:rsidP="00000000" w:rsidRDefault="00000000" w:rsidRPr="00000000" w14:paraId="00000028">
      <w:pPr>
        <w:numPr>
          <w:ilvl w:val="0"/>
          <w:numId w:val="2"/>
        </w:numPr>
        <w:ind w:left="1440" w:hanging="360"/>
        <w:rPr>
          <w:u w:val="none"/>
        </w:rPr>
      </w:pPr>
      <w:r w:rsidDel="00000000" w:rsidR="00000000" w:rsidRPr="00000000">
        <w:rPr>
          <w:rtl w:val="0"/>
        </w:rPr>
        <w:t xml:space="preserve">These represent players, characters, or in-game entities.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4.3) Dice or other random tools that can be used in a board game </w:t>
      </w:r>
    </w:p>
    <w:p w:rsidR="00000000" w:rsidDel="00000000" w:rsidP="00000000" w:rsidRDefault="00000000" w:rsidRPr="00000000" w14:paraId="0000002D">
      <w:pPr>
        <w:numPr>
          <w:ilvl w:val="0"/>
          <w:numId w:val="4"/>
        </w:numPr>
        <w:ind w:left="1440" w:hanging="360"/>
        <w:rPr>
          <w:u w:val="none"/>
        </w:rPr>
      </w:pPr>
      <w:r w:rsidDel="00000000" w:rsidR="00000000" w:rsidRPr="00000000">
        <w:rPr>
          <w:rtl w:val="0"/>
        </w:rPr>
        <w:t xml:space="preserve">Brings the fundamentals of chance. This can help decide how events play out. When used, it can bring an element of luck, adding suspense and keeping the game exciting.</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rtl w:val="0"/>
        </w:rPr>
        <w:t xml:space="preserve">4.4) Game rulebook / instructions / player aids</w:t>
      </w:r>
    </w:p>
    <w:p w:rsidR="00000000" w:rsidDel="00000000" w:rsidP="00000000" w:rsidRDefault="00000000" w:rsidRPr="00000000" w14:paraId="00000030">
      <w:pPr>
        <w:numPr>
          <w:ilvl w:val="0"/>
          <w:numId w:val="17"/>
        </w:numPr>
        <w:ind w:left="1440" w:hanging="360"/>
        <w:rPr>
          <w:u w:val="none"/>
        </w:rPr>
      </w:pPr>
      <w:r w:rsidDel="00000000" w:rsidR="00000000" w:rsidRPr="00000000">
        <w:rPr>
          <w:rtl w:val="0"/>
        </w:rPr>
        <w:t xml:space="preserve">Provides clear rules, turn order, action definitions, victory conditions, and clarifies how components interact. Essential so players understand how to play,</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ab/>
        <w:t xml:space="preserve">    </w:t>
        <w:tab/>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1"/>
        <w:rPr/>
      </w:pPr>
      <w:bookmarkStart w:colFirst="0" w:colLast="0" w:name="_pacmqninzz13" w:id="6"/>
      <w:bookmarkEnd w:id="6"/>
      <w:r w:rsidDel="00000000" w:rsidR="00000000" w:rsidRPr="00000000">
        <w:rPr>
          <w:rtl w:val="0"/>
        </w:rPr>
        <w:t xml:space="preserve">References and citations:</w:t>
      </w:r>
    </w:p>
    <w:p w:rsidR="00000000" w:rsidDel="00000000" w:rsidP="00000000" w:rsidRDefault="00000000" w:rsidRPr="00000000" w14:paraId="00000038">
      <w:pPr>
        <w:numPr>
          <w:ilvl w:val="0"/>
          <w:numId w:val="16"/>
        </w:numPr>
        <w:ind w:left="720" w:hanging="360"/>
        <w:rPr>
          <w:u w:val="none"/>
        </w:rPr>
      </w:pPr>
      <w:r w:rsidDel="00000000" w:rsidR="00000000" w:rsidRPr="00000000">
        <w:rPr>
          <w:rtl w:val="0"/>
        </w:rPr>
        <w:t xml:space="preserve">Shota Noda et al. (2019). “The effectiveness of board-game interventions.” </w:t>
      </w:r>
      <w:r w:rsidDel="00000000" w:rsidR="00000000" w:rsidRPr="00000000">
        <w:rPr>
          <w:i w:val="1"/>
          <w:iCs w:val="1"/>
          <w:rtl w:val="0"/>
        </w:rPr>
        <w:t xml:space="preserve">BioPsychoSocial Medicine</w:t>
      </w:r>
      <w:r w:rsidDel="00000000" w:rsidR="00000000" w:rsidRPr="00000000">
        <w:rPr>
          <w:rtl w:val="0"/>
        </w:rPr>
        <w:t xml:space="preserve">. </w:t>
      </w:r>
      <w:hyperlink r:id="rId6">
        <w:r w:rsidDel="00000000" w:rsidR="00000000" w:rsidRPr="00000000">
          <w:rPr>
            <w:color w:val="1155cc"/>
            <w:u w:val="single"/>
            <w:rtl w:val="0"/>
          </w:rPr>
          <w:t xml:space="preserve">https://bpsmedicine.biomedcentral.com/articles/10.1186/s13030-019-0164-1</w:t>
        </w:r>
      </w:hyperlink>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16"/>
        </w:numPr>
        <w:ind w:left="720" w:hanging="360"/>
        <w:rPr>
          <w:u w:val="none"/>
        </w:rPr>
      </w:pPr>
      <w:r w:rsidDel="00000000" w:rsidR="00000000" w:rsidRPr="00000000">
        <w:rPr>
          <w:rtl w:val="0"/>
        </w:rPr>
        <w:t xml:space="preserve">Salen, K., &amp; Zimmerman, E. (2004). Rules of Play: Game Design Fundamentals. MIT Press.</w:t>
      </w:r>
    </w:p>
    <w:p w:rsidR="00000000" w:rsidDel="00000000" w:rsidP="00000000" w:rsidRDefault="00000000" w:rsidRPr="00000000" w14:paraId="0000003B">
      <w:pPr>
        <w:ind w:left="720" w:firstLine="0"/>
        <w:rPr/>
      </w:pPr>
      <w:hyperlink r:id="rId7">
        <w:r w:rsidDel="00000000" w:rsidR="00000000" w:rsidRPr="00000000">
          <w:rPr>
            <w:color w:val="1155cc"/>
            <w:u w:val="single"/>
            <w:rtl w:val="0"/>
          </w:rPr>
          <w:t xml:space="preserve">https://mitpress.mit.edu/9780262240451/rules-of-play/</w:t>
        </w:r>
      </w:hyperlink>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16"/>
        </w:numPr>
        <w:ind w:left="720" w:hanging="360"/>
        <w:rPr>
          <w:u w:val="none"/>
        </w:rPr>
      </w:pPr>
      <w:r w:rsidDel="00000000" w:rsidR="00000000" w:rsidRPr="00000000">
        <w:rPr>
          <w:rtl w:val="0"/>
        </w:rPr>
        <w:t xml:space="preserve">Dixit, A., &amp; Nalebuff, B. (2008). The Art of Strategy.</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16"/>
        </w:numPr>
        <w:ind w:left="720" w:hanging="360"/>
        <w:rPr/>
      </w:pPr>
      <w:r w:rsidDel="00000000" w:rsidR="00000000" w:rsidRPr="00000000">
        <w:rPr>
          <w:rtl w:val="0"/>
        </w:rPr>
        <w:t xml:space="preserve">Noda, S., Shirotsuki, K., &amp; Nakao, M. (2019). The effectiveness of intervention with board games: a systematic review. BioPsychoSocial Medicine.</w:t>
      </w:r>
    </w:p>
    <w:p w:rsidR="00000000" w:rsidDel="00000000" w:rsidP="00000000" w:rsidRDefault="00000000" w:rsidRPr="00000000" w14:paraId="00000040">
      <w:pPr>
        <w:ind w:left="720" w:firstLine="0"/>
        <w:rPr/>
      </w:pPr>
      <w:hyperlink r:id="rId8">
        <w:r w:rsidDel="00000000" w:rsidR="00000000" w:rsidRPr="00000000">
          <w:rPr>
            <w:color w:val="1155cc"/>
            <w:u w:val="single"/>
            <w:rtl w:val="0"/>
          </w:rPr>
          <w:t xml:space="preserve">https://doi.org/10.1186/s13030-019-0164-1</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6"/>
        </w:numPr>
        <w:ind w:left="720" w:hanging="360"/>
        <w:rPr/>
      </w:pPr>
      <w:r w:rsidDel="00000000" w:rsidR="00000000" w:rsidRPr="00000000">
        <w:rPr>
          <w:rtl w:val="0"/>
        </w:rPr>
        <w:t xml:space="preserve">Antle, A. N., &amp; Brown, G. T. L. (2020). The Effects of MANSA Historical Board Game toward the Students’ Creativity and Learning Outcomes on Historical Subjects</w:t>
      </w:r>
    </w:p>
    <w:p w:rsidR="00000000" w:rsidDel="00000000" w:rsidP="00000000" w:rsidRDefault="00000000" w:rsidRPr="00000000" w14:paraId="00000043">
      <w:pPr>
        <w:ind w:left="720" w:firstLine="0"/>
        <w:rPr/>
      </w:pPr>
      <w:hyperlink r:id="rId9">
        <w:r w:rsidDel="00000000" w:rsidR="00000000" w:rsidRPr="00000000">
          <w:rPr>
            <w:color w:val="1155cc"/>
            <w:u w:val="single"/>
            <w:rtl w:val="0"/>
          </w:rPr>
          <w:t xml:space="preserve">https://files.eric.ed.gov/fulltext/EJ1272351.pdf</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Kuo, H.-C., Weng, T.-L., Chang, C.-C., &amp; Chang, C.-Y. (2023). </w:t>
      </w:r>
      <w:r w:rsidDel="00000000" w:rsidR="00000000" w:rsidRPr="00000000">
        <w:rPr>
          <w:i w:val="1"/>
          <w:iCs w:val="1"/>
          <w:rtl w:val="0"/>
        </w:rPr>
        <w:t xml:space="preserve">Designing Our Own Board Games in the Playful Space: Improving High School Student’s Citizenship Competencies and Creativity through Game-Based Learning.</w:t>
      </w:r>
      <w:r w:rsidDel="00000000" w:rsidR="00000000" w:rsidRPr="00000000">
        <w:rPr>
          <w:rtl w:val="0"/>
        </w:rPr>
        <w:t xml:space="preserve"> </w:t>
      </w:r>
      <w:r w:rsidDel="00000000" w:rsidR="00000000" w:rsidRPr="00000000">
        <w:rPr>
          <w:i w:val="1"/>
          <w:iCs w:val="1"/>
          <w:rtl w:val="0"/>
        </w:rPr>
        <w:t xml:space="preserve">Sustainability</w:t>
      </w:r>
      <w:r w:rsidDel="00000000" w:rsidR="00000000" w:rsidRPr="00000000">
        <w:rPr>
          <w:rtl w:val="0"/>
        </w:rPr>
        <w:t xml:space="preserve">, 15(4), 2968. </w:t>
      </w:r>
      <w:hyperlink r:id="rId10">
        <w:r w:rsidDel="00000000" w:rsidR="00000000" w:rsidRPr="00000000">
          <w:rPr>
            <w:color w:val="1155cc"/>
            <w:u w:val="single"/>
            <w:rtl w:val="0"/>
          </w:rPr>
          <w:t xml:space="preserve">https://doi.org/10.3390/su15042968</w:t>
        </w:r>
      </w:hyperlink>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10"/>
        </w:numPr>
        <w:ind w:left="720" w:hanging="360"/>
        <w:rPr/>
      </w:pPr>
      <w:r w:rsidDel="00000000" w:rsidR="00000000" w:rsidRPr="00000000">
        <w:rPr>
          <w:rtl w:val="0"/>
        </w:rPr>
        <w:t xml:space="preserve">Kılcı, D., Yıldırım, M., &amp; Öztürk-Çopur, E. (2025). Designing a Board Game to Expand Knowledge about Parental Involvement in Teacher Education. Education Sciences, 15(8), 986. </w:t>
      </w:r>
      <w:hyperlink r:id="rId11">
        <w:r w:rsidDel="00000000" w:rsidR="00000000" w:rsidRPr="00000000">
          <w:rPr>
            <w:color w:val="1155cc"/>
            <w:u w:val="single"/>
            <w:rtl w:val="0"/>
          </w:rPr>
          <w:t xml:space="preserve">https://doi.org/10.3390/educsci150800986</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0"/>
        </w:numPr>
        <w:ind w:left="720" w:hanging="360"/>
        <w:rPr/>
      </w:pPr>
      <w:r w:rsidDel="00000000" w:rsidR="00000000" w:rsidRPr="00000000">
        <w:rPr>
          <w:rtl w:val="0"/>
        </w:rPr>
        <w:t xml:space="preserve">Lindsey Becker (2025) </w:t>
      </w:r>
      <w:r w:rsidDel="00000000" w:rsidR="00000000" w:rsidRPr="00000000">
        <w:rPr>
          <w:rtl w:val="0"/>
        </w:rPr>
        <w:t xml:space="preserve">The Psychology of Board Games: Insights into Decision-Making Skills</w:t>
      </w:r>
      <w:r w:rsidDel="00000000" w:rsidR="00000000" w:rsidRPr="00000000">
        <w:rPr>
          <w:rtl w:val="0"/>
        </w:rPr>
      </w:r>
    </w:p>
    <w:p w:rsidR="00000000" w:rsidDel="00000000" w:rsidP="00000000" w:rsidRDefault="00000000" w:rsidRPr="00000000" w14:paraId="0000004B">
      <w:pPr>
        <w:ind w:left="720" w:firstLine="0"/>
        <w:rPr/>
      </w:pPr>
      <w:hyperlink r:id="rId12">
        <w:r w:rsidDel="00000000" w:rsidR="00000000" w:rsidRPr="00000000">
          <w:rPr>
            <w:color w:val="1155cc"/>
            <w:u w:val="single"/>
            <w:rtl w:val="0"/>
          </w:rPr>
          <w:t xml:space="preserve">https://boardgameencyclopedia.com/the-psychology-of-board-games-what-they-teach-us-about-decision-making/</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3390/educsci150800986" TargetMode="External"/><Relationship Id="rId10" Type="http://schemas.openxmlformats.org/officeDocument/2006/relationships/hyperlink" Target="https://doi.org/10.3390/su15042968" TargetMode="External"/><Relationship Id="rId12" Type="http://schemas.openxmlformats.org/officeDocument/2006/relationships/hyperlink" Target="https://boardgameencyclopedia.com/the-psychology-of-board-games-what-they-teach-us-about-decision-making/" TargetMode="External"/><Relationship Id="rId9" Type="http://schemas.openxmlformats.org/officeDocument/2006/relationships/hyperlink" Target="https://files.eric.ed.gov/fulltext/EJ1272351.pdf" TargetMode="External"/><Relationship Id="rId5" Type="http://schemas.openxmlformats.org/officeDocument/2006/relationships/styles" Target="styles.xml"/><Relationship Id="rId6" Type="http://schemas.openxmlformats.org/officeDocument/2006/relationships/hyperlink" Target="https://bpsmedicine.biomedcentral.com/articles/10.1186/s13030-019-0164-1" TargetMode="External"/><Relationship Id="rId7" Type="http://schemas.openxmlformats.org/officeDocument/2006/relationships/hyperlink" Target="https://mitpress.mit.edu/9780262240451/rules-of-play/?utm_source=chatgpt.com" TargetMode="External"/><Relationship Id="rId8" Type="http://schemas.openxmlformats.org/officeDocument/2006/relationships/hyperlink" Target="https://doi.org/10.1186/s13030-019-016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