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434343"/>
  <w:body>
    <w:p w:rsidR="00000000" w:rsidDel="00000000" w:rsidP="00000000" w:rsidRDefault="00000000" w:rsidRPr="00000000" w14:paraId="00000001">
      <w:pPr>
        <w:keepNext w:val="0"/>
        <w:keepLines w:val="0"/>
        <w:spacing w:line="480" w:lineRule="auto"/>
        <w:rPr>
          <w:rFonts w:ascii="Times New Roman" w:cs="Times New Roman" w:eastAsia="Times New Roman" w:hAnsi="Times New Roman"/>
          <w:color w:val="ffffff"/>
          <w:sz w:val="24"/>
          <w:szCs w:val="24"/>
        </w:rPr>
      </w:pPr>
      <w:r w:rsidDel="00000000" w:rsidR="00000000" w:rsidRPr="00000000">
        <w:rPr>
          <w:rtl w:val="0"/>
        </w:rPr>
      </w:r>
    </w:p>
    <w:p w:rsidR="00000000" w:rsidDel="00000000" w:rsidP="00000000" w:rsidRDefault="00000000" w:rsidRPr="00000000" w14:paraId="00000002">
      <w:pPr>
        <w:keepNext w:val="0"/>
        <w:keepLines w:val="0"/>
        <w:spacing w:line="480" w:lineRule="auto"/>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ab/>
        <w:t xml:space="preserve">Connecting our actions to the future i</w:t>
      </w:r>
      <w:commentRangeStart w:id="0"/>
      <w:r w:rsidDel="00000000" w:rsidR="00000000" w:rsidRPr="00000000">
        <w:rPr>
          <w:rFonts w:ascii="Times New Roman" w:cs="Times New Roman" w:eastAsia="Times New Roman" w:hAnsi="Times New Roman"/>
          <w:color w:val="ffffff"/>
          <w:sz w:val="24"/>
          <w:szCs w:val="24"/>
          <w:rtl w:val="0"/>
        </w:rPr>
        <w:t xml:space="preserve">s always realized compared to how it affects the present world. </w:t>
      </w:r>
      <w:commentRangeEnd w:id="0"/>
      <w:r w:rsidDel="00000000" w:rsidR="00000000" w:rsidRPr="00000000">
        <w:commentReference w:id="0"/>
      </w:r>
      <w:r w:rsidDel="00000000" w:rsidR="00000000" w:rsidRPr="00000000">
        <w:rPr>
          <w:rFonts w:ascii="Times New Roman" w:cs="Times New Roman" w:eastAsia="Times New Roman" w:hAnsi="Times New Roman"/>
          <w:color w:val="ffffff"/>
          <w:sz w:val="24"/>
          <w:szCs w:val="24"/>
          <w:rtl w:val="0"/>
        </w:rPr>
        <w:t xml:space="preserve">A conflict of choice was told from three short stories told by different authors known as, “What, of this Goldfish, Would You Wish?” by Etgar Keret, “One Thousand Dollars,” by O. Henry, and “The Son of America,” by Isaac Bashevis Singer. The three short stories consist of characters on ave</w:t>
      </w:r>
      <w:commentRangeStart w:id="1"/>
      <w:r w:rsidDel="00000000" w:rsidR="00000000" w:rsidRPr="00000000">
        <w:rPr>
          <w:rFonts w:ascii="Times New Roman" w:cs="Times New Roman" w:eastAsia="Times New Roman" w:hAnsi="Times New Roman"/>
          <w:color w:val="ffffff"/>
          <w:sz w:val="24"/>
          <w:szCs w:val="24"/>
          <w:rtl w:val="0"/>
        </w:rPr>
        <w:t xml:space="preserve">rage being on a grand de</w:t>
      </w:r>
      <w:commentRangeEnd w:id="1"/>
      <w:r w:rsidDel="00000000" w:rsidR="00000000" w:rsidRPr="00000000">
        <w:commentReference w:id="1"/>
      </w:r>
      <w:r w:rsidDel="00000000" w:rsidR="00000000" w:rsidRPr="00000000">
        <w:rPr>
          <w:rFonts w:ascii="Times New Roman" w:cs="Times New Roman" w:eastAsia="Times New Roman" w:hAnsi="Times New Roman"/>
          <w:color w:val="ffffff"/>
          <w:sz w:val="24"/>
          <w:szCs w:val="24"/>
          <w:rtl w:val="0"/>
        </w:rPr>
        <w:t xml:space="preserve">cision of</w:t>
      </w:r>
      <w:commentRangeStart w:id="2"/>
      <w:r w:rsidDel="00000000" w:rsidR="00000000" w:rsidRPr="00000000">
        <w:rPr>
          <w:rFonts w:ascii="Times New Roman" w:cs="Times New Roman" w:eastAsia="Times New Roman" w:hAnsi="Times New Roman"/>
          <w:color w:val="ffffff"/>
          <w:sz w:val="24"/>
          <w:szCs w:val="24"/>
          <w:rtl w:val="0"/>
        </w:rPr>
        <w:t xml:space="preserve"> being in a better place in their futures. At the end of their stories, the characters have their solution of their extreme conflict and end up inevitably choosing the lesser path sacrificing greater futures for a present cause directly helping the lives of people. </w:t>
      </w:r>
      <w:commentRangeEnd w:id="2"/>
      <w:r w:rsidDel="00000000" w:rsidR="00000000" w:rsidRPr="00000000">
        <w:commentReference w:id="2"/>
      </w:r>
      <w:r w:rsidDel="00000000" w:rsidR="00000000" w:rsidRPr="00000000">
        <w:rPr>
          <w:rFonts w:ascii="Times New Roman" w:cs="Times New Roman" w:eastAsia="Times New Roman" w:hAnsi="Times New Roman"/>
          <w:color w:val="ffffff"/>
          <w:sz w:val="24"/>
          <w:szCs w:val="24"/>
          <w:rtl w:val="0"/>
        </w:rPr>
        <w:t xml:space="preserve">They choose to be in their normal lives giving the reader a perspective of the important choices they have to make coming towards their life. A connected theme climbs up to the reader’s mind, the theme is </w:t>
      </w:r>
      <w:commentRangeStart w:id="3"/>
      <w:r w:rsidDel="00000000" w:rsidR="00000000" w:rsidRPr="00000000">
        <w:rPr>
          <w:rFonts w:ascii="Times New Roman" w:cs="Times New Roman" w:eastAsia="Times New Roman" w:hAnsi="Times New Roman"/>
          <w:color w:val="ffffff"/>
          <w:sz w:val="24"/>
          <w:szCs w:val="24"/>
          <w:rtl w:val="0"/>
        </w:rPr>
        <w:t xml:space="preserve">focus on your present path instead of your potential future </w:t>
      </w:r>
      <w:commentRangeEnd w:id="3"/>
      <w:r w:rsidDel="00000000" w:rsidR="00000000" w:rsidRPr="00000000">
        <w:commentReference w:id="3"/>
      </w:r>
      <w:r w:rsidDel="00000000" w:rsidR="00000000" w:rsidRPr="00000000">
        <w:rPr>
          <w:rFonts w:ascii="Times New Roman" w:cs="Times New Roman" w:eastAsia="Times New Roman" w:hAnsi="Times New Roman"/>
          <w:color w:val="ffffff"/>
          <w:sz w:val="24"/>
          <w:szCs w:val="24"/>
          <w:rtl w:val="0"/>
        </w:rPr>
        <w:t xml:space="preserve">being shown by the shared dialogue, thoughts, and motivations in the short stories’ characters being written out by the authors to reveal the theme to the reader.</w:t>
      </w:r>
    </w:p>
    <w:p w:rsidR="00000000" w:rsidDel="00000000" w:rsidP="00000000" w:rsidRDefault="00000000" w:rsidRPr="00000000" w14:paraId="00000003">
      <w:pPr>
        <w:keepNext w:val="0"/>
        <w:keepLines w:val="0"/>
        <w:spacing w:line="480" w:lineRule="auto"/>
        <w:rPr>
          <w:rFonts w:ascii="Times" w:cs="Times" w:eastAsia="Times" w:hAnsi="Times"/>
          <w:color w:val="ffffff"/>
          <w:sz w:val="24"/>
          <w:szCs w:val="24"/>
        </w:rPr>
      </w:pPr>
      <w:r w:rsidDel="00000000" w:rsidR="00000000" w:rsidRPr="00000000">
        <w:rPr>
          <w:rFonts w:ascii="Times New Roman" w:cs="Times New Roman" w:eastAsia="Times New Roman" w:hAnsi="Times New Roman"/>
          <w:color w:val="ffffff"/>
          <w:sz w:val="24"/>
          <w:szCs w:val="24"/>
          <w:rtl w:val="0"/>
        </w:rPr>
        <w:tab/>
        <w:t xml:space="preserve">The use of motivation is shown by Singer’s “The Son of America,” and O. Henry’s, “One Thousand Dollar,” characters in the stories constructing the theme of focus on your present path. “The Son of America” ends with the son and his father, Berl, discussing Berl’s money of fortune, the son asks, “What will happen to the money?” Berl answers, “You take it.” (Singer 4) The Son tries to convince his father to use the money f</w:t>
      </w:r>
      <w:commentRangeStart w:id="4"/>
      <w:r w:rsidDel="00000000" w:rsidR="00000000" w:rsidRPr="00000000">
        <w:rPr>
          <w:rFonts w:ascii="Times New Roman" w:cs="Times New Roman" w:eastAsia="Times New Roman" w:hAnsi="Times New Roman"/>
          <w:color w:val="ffffff"/>
          <w:sz w:val="24"/>
          <w:szCs w:val="24"/>
          <w:rtl w:val="0"/>
        </w:rPr>
        <w:t xml:space="preserve">or his future but Berl declines and wants his son to have the money.</w:t>
      </w:r>
      <w:commentRangeEnd w:id="4"/>
      <w:r w:rsidDel="00000000" w:rsidR="00000000" w:rsidRPr="00000000">
        <w:commentReference w:id="4"/>
      </w:r>
      <w:r w:rsidDel="00000000" w:rsidR="00000000" w:rsidRPr="00000000">
        <w:rPr>
          <w:rFonts w:ascii="Times New Roman" w:cs="Times New Roman" w:eastAsia="Times New Roman" w:hAnsi="Times New Roman"/>
          <w:color w:val="ffffff"/>
          <w:sz w:val="24"/>
          <w:szCs w:val="24"/>
          <w:rtl w:val="0"/>
        </w:rPr>
        <w:t xml:space="preserve"> Berl reveals his motivation to not have the money by wanting his important son that he hasn’t seen in years, to take all of the money he has. Berl has no second </w:t>
      </w:r>
      <w:commentRangeStart w:id="5"/>
      <w:r w:rsidDel="00000000" w:rsidR="00000000" w:rsidRPr="00000000">
        <w:rPr>
          <w:rFonts w:ascii="Times New Roman" w:cs="Times New Roman" w:eastAsia="Times New Roman" w:hAnsi="Times New Roman"/>
          <w:color w:val="ffffff"/>
          <w:sz w:val="24"/>
          <w:szCs w:val="24"/>
          <w:rtl w:val="0"/>
        </w:rPr>
        <w:t xml:space="preserve">thoughts on his decision towards his path,</w:t>
      </w:r>
      <w:commentRangeEnd w:id="5"/>
      <w:r w:rsidDel="00000000" w:rsidR="00000000" w:rsidRPr="00000000">
        <w:commentReference w:id="5"/>
      </w:r>
      <w:r w:rsidDel="00000000" w:rsidR="00000000" w:rsidRPr="00000000">
        <w:rPr>
          <w:rFonts w:ascii="Times New Roman" w:cs="Times New Roman" w:eastAsia="Times New Roman" w:hAnsi="Times New Roman"/>
          <w:color w:val="ffffff"/>
          <w:sz w:val="24"/>
          <w:szCs w:val="24"/>
          <w:rtl w:val="0"/>
        </w:rPr>
        <w:t xml:space="preserve"> he clearly wants his son to keep the money with Berl not owning a single part. Similarly with, “One Thousand Dollars,” Gillian, the man with one thousand dollars just gives away his one thousand dollars to M</w:t>
      </w:r>
      <w:commentRangeStart w:id="6"/>
      <w:r w:rsidDel="00000000" w:rsidR="00000000" w:rsidRPr="00000000">
        <w:rPr>
          <w:rFonts w:ascii="Times New Roman" w:cs="Times New Roman" w:eastAsia="Times New Roman" w:hAnsi="Times New Roman"/>
          <w:color w:val="ffffff"/>
          <w:sz w:val="24"/>
          <w:szCs w:val="24"/>
          <w:rtl w:val="0"/>
        </w:rPr>
        <w:t xml:space="preserve">iss Hayden, “</w:t>
      </w:r>
      <w:r w:rsidDel="00000000" w:rsidR="00000000" w:rsidRPr="00000000">
        <w:rPr>
          <w:rFonts w:ascii="Times" w:cs="Times" w:eastAsia="Times" w:hAnsi="Times"/>
          <w:color w:val="ffffff"/>
          <w:sz w:val="24"/>
          <w:szCs w:val="24"/>
          <w:rtl w:val="0"/>
        </w:rPr>
        <w:t xml:space="preserve">In a low voice he said, ‘I suppose, of course, </w:t>
      </w:r>
      <w:r w:rsidDel="00000000" w:rsidR="00000000" w:rsidRPr="00000000">
        <w:rPr>
          <w:rFonts w:ascii="Times" w:cs="Times" w:eastAsia="Times" w:hAnsi="Times"/>
          <w:color w:val="ffffff"/>
          <w:sz w:val="24"/>
          <w:szCs w:val="24"/>
          <w:rtl w:val="0"/>
        </w:rPr>
        <w:t xml:space="preserve">that you know I love you.’” (O. Henry 3) </w:t>
      </w:r>
      <w:commentRangeEnd w:id="6"/>
      <w:r w:rsidDel="00000000" w:rsidR="00000000" w:rsidRPr="00000000">
        <w:commentReference w:id="6"/>
      </w:r>
      <w:r w:rsidDel="00000000" w:rsidR="00000000" w:rsidRPr="00000000">
        <w:rPr>
          <w:rFonts w:ascii="Times" w:cs="Times" w:eastAsia="Times" w:hAnsi="Times"/>
          <w:color w:val="ffffff"/>
          <w:sz w:val="24"/>
          <w:szCs w:val="24"/>
          <w:rtl w:val="0"/>
        </w:rPr>
        <w:t xml:space="preserve">Gillian is being carefree and simply gives his rich money to Miss Hayden with no big deal. Gillian’s act reveals his motivation to help the one he loves. He simply</w:t>
      </w:r>
      <w:commentRangeStart w:id="7"/>
      <w:r w:rsidDel="00000000" w:rsidR="00000000" w:rsidRPr="00000000">
        <w:rPr>
          <w:rFonts w:ascii="Times" w:cs="Times" w:eastAsia="Times" w:hAnsi="Times"/>
          <w:color w:val="ffffff"/>
          <w:sz w:val="24"/>
          <w:szCs w:val="24"/>
          <w:rtl w:val="0"/>
        </w:rPr>
        <w:t xml:space="preserve"> remarks his lov</w:t>
      </w:r>
      <w:commentRangeEnd w:id="7"/>
      <w:r w:rsidDel="00000000" w:rsidR="00000000" w:rsidRPr="00000000">
        <w:commentReference w:id="7"/>
      </w:r>
      <w:r w:rsidDel="00000000" w:rsidR="00000000" w:rsidRPr="00000000">
        <w:rPr>
          <w:rFonts w:ascii="Times" w:cs="Times" w:eastAsia="Times" w:hAnsi="Times"/>
          <w:color w:val="ffffff"/>
          <w:sz w:val="24"/>
          <w:szCs w:val="24"/>
          <w:rtl w:val="0"/>
        </w:rPr>
        <w:t xml:space="preserve">e, giving his money to Miss Hayden with no added action to express his helpful love. The motivations of Berl and Gillian greatly express their focus on their present path not wanting to see a brighter future just wanting to help the ones they lov</w:t>
      </w:r>
      <w:commentRangeStart w:id="8"/>
      <w:r w:rsidDel="00000000" w:rsidR="00000000" w:rsidRPr="00000000">
        <w:rPr>
          <w:rFonts w:ascii="Times" w:cs="Times" w:eastAsia="Times" w:hAnsi="Times"/>
          <w:color w:val="ffffff"/>
          <w:sz w:val="24"/>
          <w:szCs w:val="24"/>
          <w:rtl w:val="0"/>
        </w:rPr>
        <w:t xml:space="preserve">e is an act of evidence of the shared theme between the short stories.</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04">
      <w:pPr>
        <w:keepNext w:val="0"/>
        <w:keepLines w:val="0"/>
        <w:spacing w:line="480" w:lineRule="auto"/>
        <w:rPr>
          <w:rFonts w:ascii="Times New Roman" w:cs="Times New Roman" w:eastAsia="Times New Roman" w:hAnsi="Times New Roman"/>
          <w:color w:val="ffffff"/>
          <w:sz w:val="24"/>
          <w:szCs w:val="24"/>
        </w:rPr>
      </w:pPr>
      <w:r w:rsidDel="00000000" w:rsidR="00000000" w:rsidRPr="00000000">
        <w:rPr>
          <w:rFonts w:ascii="Times" w:cs="Times" w:eastAsia="Times" w:hAnsi="Times"/>
          <w:color w:val="ffffff"/>
          <w:sz w:val="24"/>
          <w:szCs w:val="24"/>
          <w:rtl w:val="0"/>
        </w:rPr>
        <w:tab/>
        <w:t xml:space="preserve">The characters in these stories have thoughts to reveal the theme being told in Singer’s </w:t>
      </w:r>
      <w:r w:rsidDel="00000000" w:rsidR="00000000" w:rsidRPr="00000000">
        <w:rPr>
          <w:rFonts w:ascii="Times New Roman" w:cs="Times New Roman" w:eastAsia="Times New Roman" w:hAnsi="Times New Roman"/>
          <w:color w:val="ffffff"/>
          <w:sz w:val="24"/>
          <w:szCs w:val="24"/>
          <w:rtl w:val="0"/>
        </w:rPr>
        <w:t xml:space="preserve">“The Son of America,” and Keret’s “What, of this Goldfish, Would You Wish?” having thoughts of their present path. Back to “The Son of America,” Berl began to think, “They had everything. The garden, the cow, the goat, the chickens provided them with all they neede</w:t>
      </w:r>
      <w:commentRangeStart w:id="9"/>
      <w:r w:rsidDel="00000000" w:rsidR="00000000" w:rsidRPr="00000000">
        <w:rPr>
          <w:rFonts w:ascii="Times New Roman" w:cs="Times New Roman" w:eastAsia="Times New Roman" w:hAnsi="Times New Roman"/>
          <w:color w:val="ffffff"/>
          <w:sz w:val="24"/>
          <w:szCs w:val="24"/>
          <w:rtl w:val="0"/>
        </w:rPr>
        <w:t xml:space="preserve">d.” (Singer 4</w:t>
      </w:r>
      <w:commentRangeEnd w:id="9"/>
      <w:r w:rsidDel="00000000" w:rsidR="00000000" w:rsidRPr="00000000">
        <w:commentReference w:id="9"/>
      </w:r>
      <w:r w:rsidDel="00000000" w:rsidR="00000000" w:rsidRPr="00000000">
        <w:rPr>
          <w:rFonts w:ascii="Times New Roman" w:cs="Times New Roman" w:eastAsia="Times New Roman" w:hAnsi="Times New Roman"/>
          <w:color w:val="ffffff"/>
          <w:sz w:val="24"/>
          <w:szCs w:val="24"/>
          <w:rtl w:val="0"/>
        </w:rPr>
        <w:t xml:space="preserve">) Berl has thoughts on his condition, carefully seeing what he has in his life. Berl concludes in his thoughts by thinking he already has everything with no need for the money he was offered. With this mindset, he chooses his present path and doesn’t think about his future already feeling he’s completed with his life elaborating that he has his garden, cow, goat, and chickens. With, “What, of this Goldfish, Would You Wish?” Sergei is about to leave his only friend, the goldfish with wishes, “The fish swishes his fish tail back and forth in the water, the way he does, Sergei knows, when he’s truly excited. The goldfish can already taste freedom. Sergei can see it on him.” (Keret 4) Sergei realizes what he has to do to save the life of a kid with the power of the last wish he’s holding, he has his thoughts on his soon long gone friend. The Goldfish knows his final decision as it’s cheering for him to focus o</w:t>
      </w:r>
      <w:commentRangeStart w:id="10"/>
      <w:r w:rsidDel="00000000" w:rsidR="00000000" w:rsidRPr="00000000">
        <w:rPr>
          <w:rFonts w:ascii="Times New Roman" w:cs="Times New Roman" w:eastAsia="Times New Roman" w:hAnsi="Times New Roman"/>
          <w:color w:val="ffffff"/>
          <w:sz w:val="24"/>
          <w:szCs w:val="24"/>
          <w:rtl w:val="0"/>
        </w:rPr>
        <w:t xml:space="preserve">n his present path.</w:t>
      </w:r>
      <w:commentRangeEnd w:id="10"/>
      <w:r w:rsidDel="00000000" w:rsidR="00000000" w:rsidRPr="00000000">
        <w:commentReference w:id="10"/>
      </w:r>
      <w:r w:rsidDel="00000000" w:rsidR="00000000" w:rsidRPr="00000000">
        <w:rPr>
          <w:rFonts w:ascii="Times New Roman" w:cs="Times New Roman" w:eastAsia="Times New Roman" w:hAnsi="Times New Roman"/>
          <w:color w:val="ffffff"/>
          <w:sz w:val="24"/>
          <w:szCs w:val="24"/>
          <w:rtl w:val="0"/>
        </w:rPr>
        <w:t xml:space="preserve"> Sergei knows what he has to do, he will have to say goodbye to his only friend to turn things right but creates a new future for the dying child causing him to foc</w:t>
      </w:r>
      <w:commentRangeStart w:id="11"/>
      <w:r w:rsidDel="00000000" w:rsidR="00000000" w:rsidRPr="00000000">
        <w:rPr>
          <w:rFonts w:ascii="Times New Roman" w:cs="Times New Roman" w:eastAsia="Times New Roman" w:hAnsi="Times New Roman"/>
          <w:color w:val="ffffff"/>
          <w:sz w:val="24"/>
          <w:szCs w:val="24"/>
          <w:rtl w:val="0"/>
        </w:rPr>
        <w:t xml:space="preserve">us on his present path and leaving his future world. Berl and Sergei’s thoughts on their present worlds with no regard to how great their future could be is a piece of evidence of the connected theme.</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05">
      <w:pPr>
        <w:keepNext w:val="0"/>
        <w:keepLines w:val="0"/>
        <w:spacing w:line="480" w:lineRule="auto"/>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ab/>
        <w:t xml:space="preserve">The theme was expressed by the character's dialogue from Keret’s “What, of this Goldfish, Would You Wish?” and O. Henry’s “One Thousand Dollars,” by c</w:t>
      </w:r>
      <w:commentRangeStart w:id="12"/>
      <w:r w:rsidDel="00000000" w:rsidR="00000000" w:rsidRPr="00000000">
        <w:rPr>
          <w:rFonts w:ascii="Times New Roman" w:cs="Times New Roman" w:eastAsia="Times New Roman" w:hAnsi="Times New Roman"/>
          <w:color w:val="ffffff"/>
          <w:sz w:val="24"/>
          <w:szCs w:val="24"/>
          <w:rtl w:val="0"/>
        </w:rPr>
        <w:t xml:space="preserve">haracters saying their decisions on their present path. </w:t>
      </w:r>
      <w:commentRangeEnd w:id="12"/>
      <w:r w:rsidDel="00000000" w:rsidR="00000000" w:rsidRPr="00000000">
        <w:commentReference w:id="12"/>
      </w:r>
      <w:r w:rsidDel="00000000" w:rsidR="00000000" w:rsidRPr="00000000">
        <w:rPr>
          <w:rFonts w:ascii="Times New Roman" w:cs="Times New Roman" w:eastAsia="Times New Roman" w:hAnsi="Times New Roman"/>
          <w:color w:val="ffffff"/>
          <w:sz w:val="24"/>
          <w:szCs w:val="24"/>
          <w:rtl w:val="0"/>
        </w:rPr>
        <w:t xml:space="preserve">Gillain with his newly given fifty thousand dollars, “</w:t>
      </w:r>
      <w:r w:rsidDel="00000000" w:rsidR="00000000" w:rsidRPr="00000000">
        <w:rPr>
          <w:rFonts w:ascii="Times" w:cs="Times" w:eastAsia="Times" w:hAnsi="Times"/>
          <w:color w:val="ffffff"/>
          <w:sz w:val="24"/>
          <w:szCs w:val="24"/>
          <w:rtl w:val="0"/>
        </w:rPr>
        <w:t xml:space="preserve">calmly </w:t>
      </w:r>
      <w:r w:rsidDel="00000000" w:rsidR="00000000" w:rsidRPr="00000000">
        <w:rPr>
          <w:rFonts w:ascii="Times" w:cs="Times" w:eastAsia="Times" w:hAnsi="Times"/>
          <w:color w:val="ffffff"/>
          <w:sz w:val="24"/>
          <w:szCs w:val="24"/>
          <w:rtl w:val="0"/>
        </w:rPr>
        <w:t xml:space="preserve">tore the report and its cover into pieces and dropped them into his pocket. </w:t>
      </w:r>
      <w:r w:rsidDel="00000000" w:rsidR="00000000" w:rsidRPr="00000000">
        <w:rPr>
          <w:rFonts w:ascii="Times" w:cs="Times" w:eastAsia="Times" w:hAnsi="Times"/>
          <w:color w:val="ffffff"/>
          <w:sz w:val="24"/>
          <w:szCs w:val="24"/>
          <w:rtl w:val="0"/>
        </w:rPr>
        <w:t xml:space="preserve">‘It's all right,’ he said, smilingly.</w:t>
      </w:r>
      <w:r w:rsidDel="00000000" w:rsidR="00000000" w:rsidRPr="00000000">
        <w:rPr>
          <w:rFonts w:ascii="Times New Roman" w:cs="Times New Roman" w:eastAsia="Times New Roman" w:hAnsi="Times New Roman"/>
          <w:color w:val="ffffff"/>
          <w:sz w:val="24"/>
          <w:szCs w:val="24"/>
          <w:rtl w:val="0"/>
        </w:rPr>
        <w:t xml:space="preserve">” </w:t>
      </w:r>
      <w:r w:rsidDel="00000000" w:rsidR="00000000" w:rsidRPr="00000000">
        <w:rPr>
          <w:rFonts w:ascii="Times" w:cs="Times" w:eastAsia="Times" w:hAnsi="Times"/>
          <w:color w:val="ffffff"/>
          <w:sz w:val="24"/>
          <w:szCs w:val="24"/>
          <w:rtl w:val="0"/>
        </w:rPr>
        <w:t xml:space="preserve">(O. Henry 4)</w:t>
      </w:r>
      <w:r w:rsidDel="00000000" w:rsidR="00000000" w:rsidRPr="00000000">
        <w:rPr>
          <w:rFonts w:ascii="Times New Roman" w:cs="Times New Roman" w:eastAsia="Times New Roman" w:hAnsi="Times New Roman"/>
          <w:color w:val="ffffff"/>
          <w:sz w:val="24"/>
          <w:szCs w:val="24"/>
          <w:rtl w:val="0"/>
        </w:rPr>
        <w:t xml:space="preserve"> Gillain’s dialogue was his sense of closure. He completely destroyed his future without feeling bad being more happy with his life changing decision paraphrasing he was fine of what he has done. Gillian makes up his destiny moving towards the present rather than the future. At the ending moments of “What, of this Goldfish, Would You Wish?” The Goldfish awaits Sergei’s final decision on the wish saying, “If, on this, you won’t waste a wish, then tell me, Sergei, what is it good for?” (Keret 4) The Goldfish knows Sergei’s struggle and doesn’t judge him, making sure to tell him it's okay with its empathizing dialogue. Sergei’s wish can be used for something more helpful than using it to give him some lonely happiness with his goldfish friend. Sergei's decision leads him to focus on the present, giving a purpose of his final wish instead of his greater future using the wish to reborn an almost dying child. The dialogue from the two Gillain and The Goldfish during the end of these stories explains the thoughtful decisions being made of focusing a path of the present staying away from the thought of the future helps the surrounding theme being supporting evidence.</w:t>
      </w:r>
    </w:p>
    <w:p w:rsidR="00000000" w:rsidDel="00000000" w:rsidP="00000000" w:rsidRDefault="00000000" w:rsidRPr="00000000" w14:paraId="00000006">
      <w:pPr>
        <w:keepNext w:val="0"/>
        <w:keepLines w:val="0"/>
        <w:spacing w:line="480" w:lineRule="auto"/>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ab/>
        <w:t xml:space="preserve">The theme of focus on your present path instead of your potential future has been shared by the three stories. The authors of these stories combinedly used evidence from the sources consisting of relevant text of the many character’s written out motivations, thoughts, and dialogue to accurately reveal the theme to the reader not being out right or blatant to the many readers who stumble upon the three short stories . The themes across the three short stories were the author’s purpose, it's clearly not the main thing these short stories were presenting to the reader but the main thing to be profundity analyzed by the reader giving the stories much more depth and purpose to them. With the author’s thoughtfulness in these stories, the reader learns to be more wise and mindful in their decisions being focused and organized on what is happening around them to see the surrounding moments of their lives and 1many othe</w:t>
      </w:r>
      <w:commentRangeStart w:id="13"/>
      <w:r w:rsidDel="00000000" w:rsidR="00000000" w:rsidRPr="00000000">
        <w:rPr>
          <w:rFonts w:ascii="Times New Roman" w:cs="Times New Roman" w:eastAsia="Times New Roman" w:hAnsi="Times New Roman"/>
          <w:color w:val="ffffff"/>
          <w:sz w:val="24"/>
          <w:szCs w:val="24"/>
          <w:rtl w:val="0"/>
        </w:rPr>
        <w:t xml:space="preserve">rs not just focus on what will happen in the future by</w:t>
      </w:r>
      <w:commentRangeEnd w:id="13"/>
      <w:r w:rsidDel="00000000" w:rsidR="00000000" w:rsidRPr="00000000">
        <w:commentReference w:id="13"/>
      </w:r>
      <w:r w:rsidDel="00000000" w:rsidR="00000000" w:rsidRPr="00000000">
        <w:rPr>
          <w:rFonts w:ascii="Times New Roman" w:cs="Times New Roman" w:eastAsia="Times New Roman" w:hAnsi="Times New Roman"/>
          <w:color w:val="ffffff"/>
          <w:sz w:val="24"/>
          <w:szCs w:val="24"/>
          <w:rtl w:val="0"/>
        </w:rPr>
        <w:t xml:space="preserve"> their analysis on the themes handled by these three short stories.</w:t>
      </w:r>
    </w:p>
    <w:sectPr>
      <w:headerReference r:id="rId7"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rent Dyck" w:id="5" w:date="2022-12-06T20:39:18Z">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wording</w:t>
      </w:r>
    </w:p>
  </w:comment>
  <w:comment w:author="Brent Dyck" w:id="2" w:date="2022-12-06T20:37:47Z">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get this, but it seems a bit wordy. I think that you can pair it down a bit.</w:t>
      </w:r>
    </w:p>
  </w:comment>
  <w:comment w:author="Brent Dyck" w:id="1" w:date="2022-12-06T20:37:11Z">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wording</w:t>
      </w:r>
    </w:p>
  </w:comment>
  <w:comment w:author="Brent Dyck" w:id="13" w:date="2022-12-06T20:51:26Z">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Brent Dyck" w:id="6" w:date="2022-12-06T20:39:41Z">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quote, good documentation</w:t>
      </w:r>
    </w:p>
  </w:comment>
  <w:comment w:author="Brent Dyck" w:id="4" w:date="2022-12-06T20:38:50Z">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good connection to the theme you stated in the introduction.</w:t>
      </w:r>
    </w:p>
  </w:comment>
  <w:comment w:author="Brent Dyck" w:id="12" w:date="2022-12-06T20:50:34Z">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wording?</w:t>
      </w:r>
    </w:p>
  </w:comment>
  <w:comment w:author="Brent Dyck" w:id="3" w:date="2022-12-06T20:38:13Z">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theme</w:t>
      </w:r>
    </w:p>
  </w:comment>
  <w:comment w:author="Brent Dyck" w:id="11" w:date="2022-12-06T20:50:17Z">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that works.</w:t>
      </w:r>
    </w:p>
  </w:comment>
  <w:comment w:author="Brent Dyck" w:id="9" w:date="2022-12-06T20:47:33Z">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quote and documentation</w:t>
      </w:r>
    </w:p>
  </w:comment>
  <w:comment w:author="Brent Dyck" w:id="10" w:date="2022-12-06T20:50:00Z">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focus.</w:t>
      </w:r>
    </w:p>
  </w:comment>
  <w:comment w:author="Brent Dyck" w:id="7" w:date="2022-12-06T20:40:07Z">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wording?</w:t>
      </w:r>
    </w:p>
  </w:comment>
  <w:comment w:author="Brent Dyck" w:id="8" w:date="2022-12-06T20:47:10Z">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get where you're going with this idea, but it's wordy.</w:t>
      </w:r>
    </w:p>
  </w:comment>
  <w:comment w:author="Brent Dyck" w:id="0" w:date="2022-12-06T20:36:51Z">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wording doesn't work here. a bit confusing.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7">
    <w:pPr>
      <w:ind w:left="7920" w:firstLine="0"/>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Skye Yang </w:t>
    </w:r>
    <w:r w:rsidDel="00000000" w:rsidR="00000000" w:rsidRPr="00000000">
      <w:rPr>
        <w:rFonts w:ascii="Times New Roman" w:cs="Times New Roman" w:eastAsia="Times New Roman" w:hAnsi="Times New Roman"/>
        <w:b w:val="1"/>
        <w:color w:val="ffffff"/>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Skye Yang</w:t>
    </w:r>
  </w:p>
  <w:p w:rsidR="00000000" w:rsidDel="00000000" w:rsidP="00000000" w:rsidRDefault="00000000" w:rsidRPr="00000000" w14:paraId="00000009">
    <w:pP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Mr. Dyck</w:t>
    </w:r>
  </w:p>
  <w:p w:rsidR="00000000" w:rsidDel="00000000" w:rsidP="00000000" w:rsidRDefault="00000000" w:rsidRPr="00000000" w14:paraId="0000000A">
    <w:pP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English 10, period 3</w:t>
    </w:r>
  </w:p>
  <w:p w:rsidR="00000000" w:rsidDel="00000000" w:rsidP="00000000" w:rsidRDefault="00000000" w:rsidRPr="00000000" w14:paraId="0000000B">
    <w:pP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17th November 2022</w:t>
    </w:r>
  </w:p>
  <w:p w:rsidR="00000000" w:rsidDel="00000000" w:rsidP="00000000" w:rsidRDefault="00000000" w:rsidRPr="00000000" w14:paraId="0000000C">
    <w:pPr>
      <w:rPr>
        <w:rFonts w:ascii="Times New Roman" w:cs="Times New Roman" w:eastAsia="Times New Roman" w:hAnsi="Times New Roman"/>
        <w:b w:val="1"/>
        <w:color w:val="ffffff"/>
        <w:sz w:val="28"/>
        <w:szCs w:val="28"/>
      </w:rPr>
    </w:pPr>
    <w:r w:rsidDel="00000000" w:rsidR="00000000" w:rsidRPr="00000000">
      <w:rPr>
        <w:rFonts w:ascii="Times New Roman" w:cs="Times New Roman" w:eastAsia="Times New Roman" w:hAnsi="Times New Roman"/>
        <w:b w:val="1"/>
        <w:color w:val="ffffff"/>
        <w:sz w:val="24"/>
        <w:szCs w:val="24"/>
        <w:rtl w:val="0"/>
      </w:rPr>
      <w:tab/>
      <w:tab/>
    </w:r>
    <w:r w:rsidDel="00000000" w:rsidR="00000000" w:rsidRPr="00000000">
      <w:rPr>
        <w:rFonts w:ascii="Times New Roman" w:cs="Times New Roman" w:eastAsia="Times New Roman" w:hAnsi="Times New Roman"/>
        <w:b w:val="1"/>
        <w:color w:val="ffffff"/>
        <w:sz w:val="28"/>
        <w:szCs w:val="28"/>
        <w:rtl w:val="0"/>
      </w:rPr>
      <w:t xml:space="preserve">Greater Futures Cannot Give The Present Happier Lives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