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CRTBigInt:</w:t>
      </w:r>
    </w:p>
    <w:p>
      <w:pPr>
        <w:pStyle w:val="Title"/>
      </w:pPr>
      <w:r>
        <w:rPr>
          <w:b/>
          <w:bCs/>
        </w:rPr>
        <w:t xml:space="preserve">Sub-Microsecond Arbitrary-Precision Arithmetic</w:t>
      </w:r>
    </w:p>
    <w:p>
      <w:pPr>
        <w:pStyle w:val="Title"/>
      </w:pPr>
      <w:r>
        <w:rPr>
          <w:b/>
          <w:bCs/>
        </w:rPr>
        <w:t xml:space="preserve">Through Parallel Residue Computation</w:t>
      </w:r>
    </w:p>
    <w:p>
      <w:pPr>
        <w:spacing w:before="360" w:after="120"/>
        <w:jc w:val="center"/>
      </w:pPr>
      <w:r>
        <w:rPr>
          <w:sz w:val="24"/>
          <w:szCs w:val="24"/>
        </w:rPr>
        <w:t xml:space="preserve">HackFate.us Research</w:t>
      </w:r>
    </w:p>
    <w:p>
      <w:pPr>
        <w:spacing w:before="0" w:after="360"/>
        <w:jc w:val="center"/>
      </w:pPr>
      <w:r>
        <w:rPr>
          <w:sz w:val="22"/>
          <w:szCs w:val="22"/>
        </w:rPr>
        <w:t xml:space="preserve">December 2025</w:t>
      </w:r>
    </w:p>
    <w:p>
      <w:pPr>
        <w:pStyle w:val="Heading1"/>
      </w:pPr>
      <w:r>
        <w:t xml:space="preserve">Abstract</w:t>
      </w:r>
    </w:p>
    <w:p>
      <w:pPr>
        <w:pStyle w:val="Abstract"/>
      </w:pPr>
      <w:r>
        <w:t xml:space="preserve">Arbitrary-precision integer arithmetic is essential for cryptography, scientific computing, and financial applications, yet existing libraries like GMP operate sequentially, unable to exploit modern multi-core processors. We present CRTBigInt, a big integer implementation based on the Chinese Remainder Theorem that enables embarrassingly parallel arithmetic through residue independence.</w:t>
      </w:r>
    </w:p>
    <w:p>
      <w:pPr>
        <w:pStyle w:val="Abstract"/>
      </w:pPr>
      <w:r>
        <w:t xml:space="preserve">CRTBigInt represents integers as tuples of residues modulo carefully selected coprime moduli. Addition and multiplication operate component-wise with zero inter-lane communication, achieving 2.62× parallel speedup on 4 cores. Our implementation achieves 419ns average operation latency and 2.4 million operations per second—competitive with GMP for sequential workloads while offering scalable parallelism.</w:t>
      </w:r>
    </w:p>
    <w:p>
      <w:pPr>
        <w:pStyle w:val="Abstract"/>
      </w:pPr>
      <w:r>
        <w:t xml:space="preserve">A key advantage beyond performance is exactness: CRTBigInt operations produce mathematically exact results with zero accumulated drift, regardless of operation chain length. Combined with K-Elimination for exact division, the system provides complete arbitrary-precision arithmetic without floating-point approximation. We present the design, implementation, and benchmarks demonstrating the viability of CRT-based big integers for performance-critical applications.</w:t>
      </w:r>
    </w:p>
    <w:p>
      <w:pPr>
        <w:spacing w:before="120" w:after="240"/>
      </w:pPr>
      <w:r>
        <w:rPr>
          <w:b/>
          <w:bCs/>
          <w:sz w:val="22"/>
          <w:szCs w:val="22"/>
        </w:rPr>
        <w:t xml:space="preserve">Keywords: </w:t>
      </w:r>
      <w:r>
        <w:rPr>
          <w:sz w:val="22"/>
          <w:szCs w:val="22"/>
        </w:rPr>
        <w:t xml:space="preserve">Chinese Remainder Theorem, arbitrary precision, parallel arithmetic, residue number system</w:t>
      </w:r>
    </w:p>
    <w:p>
      <w:r>
        <w:br w:type="page"/>
      </w:r>
    </w:p>
    <w:p>
      <w:pPr>
        <w:pStyle w:val="Heading1"/>
      </w:pPr>
      <w:r>
        <w:t xml:space="preserve">1. Introduction</w:t>
      </w:r>
    </w:p>
    <w:p>
      <w:pPr>
        <w:pStyle w:val="Heading2"/>
      </w:pPr>
      <w:r>
        <w:t xml:space="preserve">1.1 Big Integer Arithmetic Challenges</w:t>
      </w:r>
    </w:p>
    <w:p>
      <w:r>
        <w:t xml:space="preserve">Cryptographic protocols routinely operate on integers of 2048-4096 bits. Scientific simulations require hundreds of digits of precision. Financial systems demand exact decimal arithmetic at arbitrary scale. These applications rely on big integer libraries—primarily GMP (GNU Multiple Precision), which has been the gold standard for decades.</w:t>
      </w:r>
    </w:p>
    <w:p>
      <w:pPr>
        <w:spacing w:before="120"/>
      </w:pPr>
      <w:r>
        <w:t xml:space="preserve">However, GMP's architecture is fundamentally sequential. Big integers are stored as arrays of machine words, and operations like multiplication use algorithms (Karatsuba, Toom-Cook, FFT) that have data dependencies preventing efficient parallelization. On modern 8-64 core processors, GMP utilizes only a single core for most operations.</w:t>
      </w:r>
    </w:p>
    <w:p>
      <w:pPr>
        <w:pStyle w:val="Heading2"/>
      </w:pPr>
      <w:r>
        <w:t xml:space="preserve">1.2 The Parallelism Opportunity</w:t>
      </w:r>
    </w:p>
    <w:p>
      <w:r>
        <w:t xml:space="preserve">The Chinese Remainder Theorem (CRT) offers an alternative representation with inherent parallelism. An integer X is represented as a tuple of residues (r₁, r₂, ..., rₖ) where rᵢ = X mod mᵢ for coprime moduli {m₁, ..., mₖ}. The critical property: operations on different residues are completely independent.</w:t>
      </w:r>
    </w:p>
    <w:p>
      <w:pPr>
        <w:spacing w:before="80"/>
        <w:ind w:left="360"/>
      </w:pPr>
      <w:r>
        <w:t xml:space="preserve">(X + Y) mod mᵢ = (rᵢ + sᵢ) mod mᵢ    (no dependency on rⱼ for j ≠ i)</w:t>
      </w:r>
    </w:p>
    <w:p>
      <w:pPr>
        <w:spacing w:before="80"/>
        <w:ind w:left="360"/>
      </w:pPr>
      <w:r>
        <w:t xml:space="preserve">(X × Y) mod mᵢ = (rᵢ × sᵢ) mod mᵢ    (perfect lane independence)</w:t>
      </w:r>
    </w:p>
    <w:p>
      <w:pPr>
        <w:spacing w:before="120"/>
      </w:pPr>
      <w:r>
        <w:t xml:space="preserve">This independence enables embarrassingly parallel computation—the ideal case for multi-core and SIMD architectures. Each residue can be computed on a separate core with zero synchronization overhead.</w:t>
      </w:r>
    </w:p>
    <w:p>
      <w:pPr>
        <w:pStyle w:val="Heading2"/>
      </w:pPr>
      <w:r>
        <w:t xml:space="preserve">1.3 Our Contribution</w:t>
      </w:r>
    </w:p>
    <w:p>
      <w:r>
        <w:rPr>
          <w:b/>
          <w:bCs/>
        </w:rPr>
        <w:t xml:space="preserve">CRTBigInt</w:t>
      </w:r>
      <w:r>
        <w:t xml:space="preserve"> is a Rust implementation of CRT-based big integers with:</w:t>
      </w:r>
    </w:p>
    <w:p>
      <w:pPr>
        <w:pStyle w:val="ListParagraph"/>
        <w:numPr>
          <w:ilvl w:val="0"/>
          <w:numId w:val="2"/>
        </w:numPr>
      </w:pPr>
      <w:r>
        <w:t xml:space="preserve">419ns average operation latency</w:t>
      </w:r>
    </w:p>
    <w:p>
      <w:pPr>
        <w:pStyle w:val="ListParagraph"/>
        <w:numPr>
          <w:ilvl w:val="0"/>
          <w:numId w:val="2"/>
        </w:numPr>
      </w:pPr>
      <w:r>
        <w:t xml:space="preserve">2.4 million operations per second</w:t>
      </w:r>
    </w:p>
    <w:p>
      <w:pPr>
        <w:pStyle w:val="ListParagraph"/>
        <w:numPr>
          <w:ilvl w:val="0"/>
          <w:numId w:val="2"/>
        </w:numPr>
      </w:pPr>
      <w:r>
        <w:t xml:space="preserve">2.62× parallel speedup on 4 cores</w:t>
      </w:r>
    </w:p>
    <w:p>
      <w:pPr>
        <w:pStyle w:val="ListParagraph"/>
        <w:numPr>
          <w:ilvl w:val="0"/>
          <w:numId w:val="2"/>
        </w:numPr>
      </w:pPr>
      <w:r>
        <w:t xml:space="preserve">Zero drift (mathematically exact)</w:t>
      </w:r>
    </w:p>
    <w:p>
      <w:pPr>
        <w:pStyle w:val="ListParagraph"/>
        <w:numPr>
          <w:ilvl w:val="0"/>
          <w:numId w:val="2"/>
        </w:numPr>
      </w:pPr>
      <w:r>
        <w:t xml:space="preserve">Exact division via K-Elimination integration</w:t>
      </w:r>
    </w:p>
    <w:p>
      <w:pPr>
        <w:pStyle w:val="ListParagraph"/>
        <w:numPr>
          <w:ilvl w:val="0"/>
          <w:numId w:val="2"/>
        </w:numPr>
      </w:pPr>
      <w:r>
        <w:t xml:space="preserve">Configurable dynamic range (96-bit to 180-bit+)</w:t>
      </w:r>
    </w:p>
    <w:p>
      <w:r>
        <w:br w:type="page"/>
      </w:r>
    </w:p>
    <w:p>
      <w:pPr>
        <w:pStyle w:val="Heading1"/>
      </w:pPr>
      <w:r>
        <w:t xml:space="preserve">2. Mathematical Foundation</w:t>
      </w:r>
    </w:p>
    <w:p>
      <w:pPr>
        <w:pStyle w:val="Heading2"/>
      </w:pPr>
      <w:r>
        <w:t xml:space="preserve">2.1 Chinese Remainder Theorem</w:t>
      </w:r>
    </w:p>
    <w:p>
      <w:pPr>
        <w:pStyle w:val="Theorem"/>
      </w:pPr>
      <w:r>
        <w:rPr>
          <w:b/>
          <w:bCs/>
        </w:rPr>
        <w:t xml:space="preserve">Theorem 2.1 (Chinese Remainder Theorem). </w:t>
      </w:r>
      <w:r>
        <w:t xml:space="preserve">Let m₁, m₂, ..., mₖ be pairwise coprime positive integers, and let M = m₁m₂...mₖ. Then the map φ: ℤ/Mℤ → ℤ/m₁ℤ × ℤ/m₂ℤ × ... × ℤ/mₖℤ defined by φ(x) = (x mod m₁, x mod m₂, ..., x mod mₖ) is a ring isomorphism.</w:t>
      </w:r>
    </w:p>
    <w:p>
      <w:pPr>
        <w:spacing w:before="120"/>
      </w:pPr>
      <w:r>
        <w:t xml:space="preserve">The isomorphism preserves both addition and multiplication, meaning arithmetic in the product ring corresponds exactly to arithmetic in ℤ/Mℤ. This is the foundation for CRT-based computation.</w:t>
      </w:r>
    </w:p>
    <w:p>
      <w:pPr>
        <w:pStyle w:val="Heading2"/>
      </w:pPr>
      <w:r>
        <w:t xml:space="preserve">2.2 Residue Number Systems</w:t>
      </w:r>
    </w:p>
    <w:p>
      <w:pPr>
        <w:pStyle w:val="Definition"/>
      </w:pPr>
      <w:r>
        <w:rPr>
          <w:b/>
          <w:bCs/>
        </w:rPr>
        <w:t xml:space="preserve">Definition 2.1. </w:t>
      </w:r>
      <w:r>
        <w:t xml:space="preserve">A Residue Number System (RNS) with base B = {m₁, ..., mₖ} represents integer X ∈ [0, M) as tuple (r₁, ..., rₖ) where rᵢ = X mod mᵢ and M = ∏mᵢ.</w:t>
      </w:r>
    </w:p>
    <w:p>
      <w:pPr>
        <w:spacing w:before="120"/>
      </w:pPr>
      <w:r>
        <w:t xml:space="preserve">Key properties of RNS arithmetic:</w:t>
      </w:r>
    </w:p>
    <w:p>
      <w:pPr>
        <w:pStyle w:val="ListParagraph"/>
        <w:numPr>
          <w:ilvl w:val="0"/>
          <w:numId w:val="2"/>
        </w:numPr>
      </w:pPr>
      <w:r>
        <w:rPr>
          <w:b/>
          <w:bCs/>
        </w:rPr>
        <w:t xml:space="preserve">Lane Independence: </w:t>
      </w:r>
      <w:r>
        <w:t xml:space="preserve">Each residue computed independently</w:t>
      </w:r>
    </w:p>
    <w:p>
      <w:pPr>
        <w:pStyle w:val="ListParagraph"/>
        <w:numPr>
          <w:ilvl w:val="0"/>
          <w:numId w:val="2"/>
        </w:numPr>
      </w:pPr>
      <w:r>
        <w:rPr>
          <w:b/>
          <w:bCs/>
        </w:rPr>
        <w:t xml:space="preserve">No Carry Propagation: </w:t>
      </w:r>
      <w:r>
        <w:t xml:space="preserve">Unlike positional systems, no inter-digit carries</w:t>
      </w:r>
    </w:p>
    <w:p>
      <w:pPr>
        <w:pStyle w:val="ListParagraph"/>
        <w:numPr>
          <w:ilvl w:val="0"/>
          <w:numId w:val="2"/>
        </w:numPr>
      </w:pPr>
      <w:r>
        <w:rPr>
          <w:b/>
          <w:bCs/>
        </w:rPr>
        <w:t xml:space="preserve">Bounded Intermediates: </w:t>
      </w:r>
      <w:r>
        <w:t xml:space="preserve">All values stay within [0, mᵢ)</w:t>
      </w:r>
    </w:p>
    <w:p>
      <w:pPr>
        <w:pStyle w:val="ListParagraph"/>
        <w:numPr>
          <w:ilvl w:val="0"/>
          <w:numId w:val="2"/>
        </w:numPr>
      </w:pPr>
      <w:r>
        <w:rPr>
          <w:b/>
          <w:bCs/>
        </w:rPr>
        <w:t xml:space="preserve">Exact Results: </w:t>
      </w:r>
      <w:r>
        <w:t xml:space="preserve">Integer modular arithmetic is mathematically exact</w:t>
      </w:r>
    </w:p>
    <w:p>
      <w:pPr>
        <w:pStyle w:val="Heading2"/>
      </w:pPr>
      <w:r>
        <w:t xml:space="preserve">2.3 Garner's Algorithm</w:t>
      </w:r>
    </w:p>
    <w:p>
      <w:r>
        <w:t xml:space="preserve">Reconstruction from residues to integer form uses Garner's algorithm, which computes the mixed-radix representation incrementally:</w:t>
      </w:r>
    </w:p>
    <w:p>
      <w:pPr>
        <w:pStyle w:val="Code"/>
        <w:spacing w:before="120"/>
      </w:pPr>
      <w:r>
        <w:t xml:space="preserve">X = r₁ + m₁·(v₂ + m₂·(v₃ + m₃·(...)))</w:t>
      </w:r>
    </w:p>
    <w:p>
      <w:pPr>
        <w:pStyle w:val="Code"/>
      </w:pPr>
      <w:r>
        <w:t xml:space="preserve">where vᵢ = (rᵢ - Xᵢ₋₁) · (m₁m₂...mᵢ₋₁)⁻¹ mod mᵢ</w:t>
      </w:r>
    </w:p>
    <w:p>
      <w:pPr>
        <w:spacing w:before="120"/>
      </w:pPr>
      <w:r>
        <w:t xml:space="preserve">Garner's algorithm has O(k²) complexity for k moduli, but reconstruction is needed only when exporting to standard integer form—internal operations remain O(k).</w:t>
      </w:r>
    </w:p>
    <w:p>
      <w:r>
        <w:br w:type="page"/>
      </w:r>
    </w:p>
    <w:p>
      <w:pPr>
        <w:pStyle w:val="Heading1"/>
      </w:pPr>
      <w:r>
        <w:t xml:space="preserve">3. CRTBigInt Design</w:t>
      </w:r>
    </w:p>
    <w:p>
      <w:pPr>
        <w:pStyle w:val="Heading2"/>
      </w:pPr>
      <w:r>
        <w:t xml:space="preserve">3.1 Representation Format</w:t>
      </w:r>
    </w:p>
    <w:p>
      <w:pPr>
        <w:pStyle w:val="Code"/>
      </w:pPr>
      <w:r>
        <w:t xml:space="preserve">pub struct CRTBigInt {</w:t>
      </w:r>
    </w:p>
    <w:p>
      <w:pPr>
        <w:pStyle w:val="Code"/>
      </w:pPr>
      <w:r>
        <w:t xml:space="preserve">    residues: Vec&lt;i64&gt;,        // Residues in each prime</w:t>
      </w:r>
    </w:p>
    <w:p>
      <w:pPr>
        <w:pStyle w:val="Code"/>
      </w:pPr>
      <w:r>
        <w:t xml:space="preserve">    primes: Arc&lt;Vec&lt;i64&gt;&gt;,     // Prime moduli (shared)</w:t>
      </w:r>
    </w:p>
    <w:p>
      <w:pPr>
        <w:pStyle w:val="Code"/>
      </w:pPr>
      <w:r>
        <w:t xml:space="preserve">    recon_coeffs: Arc&lt;Vec&lt;i128&gt;&gt;, // Precomputed M_i</w:t>
      </w:r>
    </w:p>
    <w:p>
      <w:pPr>
        <w:pStyle w:val="Code"/>
      </w:pPr>
      <w:r>
        <w:t xml:space="preserve">    inv_coeffs: Arc&lt;Vec&lt;i64&gt;&gt;,    // Precomputed y_i</w:t>
      </w:r>
    </w:p>
    <w:p>
      <w:pPr>
        <w:pStyle w:val="Code"/>
      </w:pPr>
      <w:r>
        <w:t xml:space="preserve">    product: i128,             // M = ∏ primes</w:t>
      </w:r>
    </w:p>
    <w:p>
      <w:pPr>
        <w:pStyle w:val="Code"/>
      </w:pPr>
      <w:r>
        <w:t xml:space="preserve">}</w:t>
      </w:r>
    </w:p>
    <w:p>
      <w:pPr>
        <w:spacing w:before="120"/>
      </w:pPr>
      <w:r>
        <w:t xml:space="preserve">The prime moduli and reconstruction coefficients are shared via Arc (atomic reference counting), allowing cheap cloning of CRTBigInt values without duplicating the configuration data.</w:t>
      </w:r>
    </w:p>
    <w:p>
      <w:pPr>
        <w:pStyle w:val="Heading2"/>
      </w:pPr>
      <w:r>
        <w:t xml:space="preserve">3.2 Prime Selection Criteria</w:t>
      </w:r>
    </w:p>
    <w:p>
      <w:r>
        <w:t xml:space="preserve">Optimal primes for CRTBigInt satisfy:</w:t>
      </w:r>
    </w:p>
    <w:p>
      <w:pPr>
        <w:pStyle w:val="ListParagraph"/>
        <w:numPr>
          <w:ilvl w:val="0"/>
          <w:numId w:val="2"/>
        </w:numPr>
      </w:pPr>
      <w:r>
        <w:rPr>
          <w:b/>
          <w:bCs/>
        </w:rPr>
        <w:t xml:space="preserve">Pairwise coprime: </w:t>
      </w:r>
      <w:r>
        <w:t xml:space="preserve">gcd(mᵢ, mⱼ) = 1 for all i ≠ j</w:t>
      </w:r>
    </w:p>
    <w:p>
      <w:pPr>
        <w:pStyle w:val="ListParagraph"/>
        <w:numPr>
          <w:ilvl w:val="0"/>
          <w:numId w:val="2"/>
        </w:numPr>
      </w:pPr>
      <w:r>
        <w:rPr>
          <w:b/>
          <w:bCs/>
        </w:rPr>
        <w:t xml:space="preserve">Near power-of-two: </w:t>
      </w:r>
      <w:r>
        <w:t xml:space="preserve">Efficient modular reduction</w:t>
      </w:r>
    </w:p>
    <w:p>
      <w:pPr>
        <w:pStyle w:val="ListParagraph"/>
        <w:numPr>
          <w:ilvl w:val="0"/>
          <w:numId w:val="2"/>
        </w:numPr>
      </w:pPr>
      <w:r>
        <w:rPr>
          <w:b/>
          <w:bCs/>
        </w:rPr>
        <w:t xml:space="preserve">Fit in 64-bit: </w:t>
      </w:r>
      <w:r>
        <w:t xml:space="preserve">Products fit in 128-bit for multiplication</w:t>
      </w:r>
    </w:p>
    <w:p>
      <w:pPr>
        <w:pStyle w:val="ListParagraph"/>
        <w:numPr>
          <w:ilvl w:val="0"/>
          <w:numId w:val="2"/>
        </w:numPr>
      </w:pPr>
      <w:r>
        <w:rPr>
          <w:b/>
          <w:bCs/>
        </w:rPr>
        <w:t xml:space="preserve">Odd: </w:t>
      </w:r>
      <w:r>
        <w:t xml:space="preserve">Required for Montgomery multiplication compatibility</w:t>
      </w:r>
    </w:p>
    <w:p>
      <w:pPr>
        <w:spacing w:before="160"/>
      </w:pPr>
      <w:r>
        <w:rPr>
          <w:b/>
          <w:bCs/>
        </w:rPr>
        <w:t xml:space="preserve">Standard Configurations: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Config</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Primes</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Range</w:t>
            </w:r>
          </w:p>
        </w:tc>
      </w:tr>
      <w:tr>
        <w:tc>
          <w:tcPr>
            <w:tcBorders>
              <w:top w:val="single" w:color="CCCCCC" w:sz="1"/>
              <w:left w:val="single" w:color="CCCCCC" w:sz="1"/>
              <w:bottom w:val="single" w:color="CCCCCC" w:sz="1"/>
              <w:right w:val="single" w:color="CCCCCC" w:sz="1"/>
            </w:tcBorders>
          </w:tcPr>
          <w:p>
            <w:r>
              <w:t xml:space="preserve">96-bit</w:t>
            </w:r>
          </w:p>
        </w:tc>
        <w:tc>
          <w:tcPr>
            <w:tcBorders>
              <w:top w:val="single" w:color="CCCCCC" w:sz="1"/>
              <w:left w:val="single" w:color="CCCCCC" w:sz="1"/>
              <w:bottom w:val="single" w:color="CCCCCC" w:sz="1"/>
              <w:right w:val="single" w:color="CCCCCC" w:sz="1"/>
            </w:tcBorders>
          </w:tcPr>
          <w:p>
            <w:r>
              <w:t xml:space="preserve">3 × 32-bit primes</w:t>
            </w:r>
          </w:p>
        </w:tc>
        <w:tc>
          <w:tcPr>
            <w:tcBorders>
              <w:top w:val="single" w:color="CCCCCC" w:sz="1"/>
              <w:left w:val="single" w:color="CCCCCC" w:sz="1"/>
              <w:bottom w:val="single" w:color="CCCCCC" w:sz="1"/>
              <w:right w:val="single" w:color="CCCCCC" w:sz="1"/>
            </w:tcBorders>
          </w:tcPr>
          <w:p>
            <w:pPr>
              <w:jc w:val="center"/>
            </w:pPr>
            <w:r>
              <w:t xml:space="preserve">≈ 7.9 × 10²⁸</w:t>
            </w:r>
          </w:p>
        </w:tc>
      </w:tr>
      <w:tr>
        <w:tc>
          <w:tcPr>
            <w:tcBorders>
              <w:top w:val="single" w:color="CCCCCC" w:sz="1"/>
              <w:left w:val="single" w:color="CCCCCC" w:sz="1"/>
              <w:bottom w:val="single" w:color="CCCCCC" w:sz="1"/>
              <w:right w:val="single" w:color="CCCCCC" w:sz="1"/>
            </w:tcBorders>
          </w:tcPr>
          <w:p>
            <w:r>
              <w:t xml:space="preserve">128-bit</w:t>
            </w:r>
          </w:p>
        </w:tc>
        <w:tc>
          <w:tcPr>
            <w:tcBorders>
              <w:top w:val="single" w:color="CCCCCC" w:sz="1"/>
              <w:left w:val="single" w:color="CCCCCC" w:sz="1"/>
              <w:bottom w:val="single" w:color="CCCCCC" w:sz="1"/>
              <w:right w:val="single" w:color="CCCCCC" w:sz="1"/>
            </w:tcBorders>
          </w:tcPr>
          <w:p>
            <w:r>
              <w:t xml:space="preserve">4 × 32-bit primes</w:t>
            </w:r>
          </w:p>
        </w:tc>
        <w:tc>
          <w:tcPr>
            <w:tcBorders>
              <w:top w:val="single" w:color="CCCCCC" w:sz="1"/>
              <w:left w:val="single" w:color="CCCCCC" w:sz="1"/>
              <w:bottom w:val="single" w:color="CCCCCC" w:sz="1"/>
              <w:right w:val="single" w:color="CCCCCC" w:sz="1"/>
            </w:tcBorders>
          </w:tcPr>
          <w:p>
            <w:pPr>
              <w:jc w:val="center"/>
            </w:pPr>
            <w:r>
              <w:t xml:space="preserve">≈ 3.4 × 10³⁸</w:t>
            </w:r>
          </w:p>
        </w:tc>
      </w:tr>
      <w:tr>
        <w:tc>
          <w:tcPr>
            <w:tcBorders>
              <w:top w:val="single" w:color="CCCCCC" w:sz="1"/>
              <w:left w:val="single" w:color="CCCCCC" w:sz="1"/>
              <w:bottom w:val="single" w:color="CCCCCC" w:sz="1"/>
              <w:right w:val="single" w:color="CCCCCC" w:sz="1"/>
            </w:tcBorders>
          </w:tcPr>
          <w:p>
            <w:r>
              <w:t xml:space="preserve">180-bit</w:t>
            </w:r>
          </w:p>
        </w:tc>
        <w:tc>
          <w:tcPr>
            <w:tcBorders>
              <w:top w:val="single" w:color="CCCCCC" w:sz="1"/>
              <w:left w:val="single" w:color="CCCCCC" w:sz="1"/>
              <w:bottom w:val="single" w:color="CCCCCC" w:sz="1"/>
              <w:right w:val="single" w:color="CCCCCC" w:sz="1"/>
            </w:tcBorders>
          </w:tcPr>
          <w:p>
            <w:r>
              <w:t xml:space="preserve">6 × 31-bit primes</w:t>
            </w:r>
          </w:p>
        </w:tc>
        <w:tc>
          <w:tcPr>
            <w:tcBorders>
              <w:top w:val="single" w:color="CCCCCC" w:sz="1"/>
              <w:left w:val="single" w:color="CCCCCC" w:sz="1"/>
              <w:bottom w:val="single" w:color="CCCCCC" w:sz="1"/>
              <w:right w:val="single" w:color="CCCCCC" w:sz="1"/>
            </w:tcBorders>
          </w:tcPr>
          <w:p>
            <w:pPr>
              <w:jc w:val="center"/>
            </w:pPr>
            <w:r>
              <w:t xml:space="preserve">≈ 1.5 × 10⁵⁴</w:t>
            </w:r>
          </w:p>
        </w:tc>
      </w:tr>
    </w:tbl>
    <w:p>
      <w:pPr>
        <w:pStyle w:val="Heading2"/>
        <w:spacing w:before="360"/>
      </w:pPr>
      <w:r>
        <w:t xml:space="preserve">3.3 Precomputation Strategy</w:t>
      </w:r>
    </w:p>
    <w:p>
      <w:r>
        <w:t xml:space="preserve">Reconstruction coefficients are computed once at initialization:</w:t>
      </w:r>
    </w:p>
    <w:p>
      <w:pPr>
        <w:pStyle w:val="Code"/>
        <w:spacing w:before="120"/>
      </w:pPr>
      <w:r>
        <w:t xml:space="preserve">Mᵢ = M / mᵢ           // Product of all other primes</w:t>
      </w:r>
    </w:p>
    <w:p>
      <w:pPr>
        <w:pStyle w:val="Code"/>
      </w:pPr>
      <w:r>
        <w:t xml:space="preserve">yᵢ = Mᵢ⁻¹ mod mᵢ      // Modular inverse</w:t>
      </w:r>
    </w:p>
    <w:p>
      <w:pPr>
        <w:spacing w:before="80"/>
      </w:pPr>
      <w:r>
        <w:t xml:space="preserve">These values are stored in cache-aligned arrays and shared across all CRTBigInt instances using the same prime configuration.</w:t>
      </w:r>
    </w:p>
    <w:p>
      <w:r>
        <w:br w:type="page"/>
      </w:r>
    </w:p>
    <w:p>
      <w:pPr>
        <w:pStyle w:val="Heading1"/>
      </w:pPr>
      <w:r>
        <w:t xml:space="preserve">4. Operations</w:t>
      </w:r>
    </w:p>
    <w:p>
      <w:pPr>
        <w:pStyle w:val="Heading2"/>
      </w:pPr>
      <w:r>
        <w:t xml:space="preserve">4.1 Addition and Subtraction</w:t>
      </w:r>
    </w:p>
    <w:p>
      <w:pPr>
        <w:pStyle w:val="Code"/>
      </w:pPr>
      <w:r>
        <w:t xml:space="preserve">pub fn add(&amp;self, other: &amp;Self) -&gt; Self {</w:t>
      </w:r>
    </w:p>
    <w:p>
      <w:pPr>
        <w:pStyle w:val="Code"/>
      </w:pPr>
      <w:r>
        <w:t xml:space="preserve">    let residues: Vec&lt;i64&gt; = self.residues</w:t>
      </w:r>
    </w:p>
    <w:p>
      <w:pPr>
        <w:pStyle w:val="Code"/>
      </w:pPr>
      <w:r>
        <w:t xml:space="preserve">        .par_iter()  // Parallel iterator (Rayon)</w:t>
      </w:r>
    </w:p>
    <w:p>
      <w:pPr>
        <w:pStyle w:val="Code"/>
      </w:pPr>
      <w:r>
        <w:t xml:space="preserve">        .zip(&amp;other.residues)</w:t>
      </w:r>
    </w:p>
    <w:p>
      <w:pPr>
        <w:pStyle w:val="Code"/>
      </w:pPr>
      <w:r>
        <w:t xml:space="preserve">        .zip(&amp;*self.primes)</w:t>
      </w:r>
    </w:p>
    <w:p>
      <w:pPr>
        <w:pStyle w:val="Code"/>
      </w:pPr>
      <w:r>
        <w:t xml:space="preserve">        .map(|((&amp;r1, &amp;r2), &amp;p)| (r1 + r2).rem_euclid(p))</w:t>
      </w:r>
    </w:p>
    <w:p>
      <w:pPr>
        <w:pStyle w:val="Code"/>
      </w:pPr>
      <w:r>
        <w:t xml:space="preserve">        .collect();</w:t>
      </w:r>
    </w:p>
    <w:p>
      <w:pPr>
        <w:pStyle w:val="Code"/>
      </w:pPr>
      <w:r>
        <w:t xml:space="preserve">    Self { residues, ..self.clone() }</w:t>
      </w:r>
    </w:p>
    <w:p>
      <w:pPr>
        <w:pStyle w:val="Code"/>
      </w:pPr>
      <w:r>
        <w:t xml:space="preserve">}</w:t>
      </w:r>
    </w:p>
    <w:p>
      <w:pPr>
        <w:spacing w:before="120"/>
      </w:pPr>
      <w:r>
        <w:t xml:space="preserve">Each lane computes (r₁ + r₂) mod p independently. With Rayon's work-stealing scheduler, this parallelizes automatically across available cores.</w:t>
      </w:r>
    </w:p>
    <w:p>
      <w:pPr>
        <w:pStyle w:val="Heading2"/>
      </w:pPr>
      <w:r>
        <w:t xml:space="preserve">4.2 Multiplication</w:t>
      </w:r>
    </w:p>
    <w:p>
      <w:pPr>
        <w:pStyle w:val="Code"/>
      </w:pPr>
      <w:r>
        <w:t xml:space="preserve">pub fn mul(&amp;self, other: &amp;Self) -&gt; Self {</w:t>
      </w:r>
    </w:p>
    <w:p>
      <w:pPr>
        <w:pStyle w:val="Code"/>
      </w:pPr>
      <w:r>
        <w:t xml:space="preserve">    let residues: Vec&lt;i64&gt; = self.residues</w:t>
      </w:r>
    </w:p>
    <w:p>
      <w:pPr>
        <w:pStyle w:val="Code"/>
      </w:pPr>
      <w:r>
        <w:t xml:space="preserve">        .par_iter()</w:t>
      </w:r>
    </w:p>
    <w:p>
      <w:pPr>
        <w:pStyle w:val="Code"/>
      </w:pPr>
      <w:r>
        <w:t xml:space="preserve">        .zip(&amp;other.residues)</w:t>
      </w:r>
    </w:p>
    <w:p>
      <w:pPr>
        <w:pStyle w:val="Code"/>
      </w:pPr>
      <w:r>
        <w:t xml:space="preserve">        .zip(&amp;*self.primes)</w:t>
      </w:r>
    </w:p>
    <w:p>
      <w:pPr>
        <w:pStyle w:val="Code"/>
      </w:pPr>
      <w:r>
        <w:t xml:space="preserve">        .map(|((&amp;r1, &amp;r2), &amp;p)| {</w:t>
      </w:r>
    </w:p>
    <w:p>
      <w:pPr>
        <w:pStyle w:val="Code"/>
      </w:pPr>
      <w:r>
        <w:t xml:space="preserve">            // 128-bit intermediate, then reduce</w:t>
      </w:r>
    </w:p>
    <w:p>
      <w:pPr>
        <w:pStyle w:val="Code"/>
      </w:pPr>
      <w:r>
        <w:t xml:space="preserve">            ((r1 as i128) * (r2 as i128)).rem_euclid(p as i128) as i64</w:t>
      </w:r>
    </w:p>
    <w:p>
      <w:pPr>
        <w:pStyle w:val="Code"/>
      </w:pPr>
      <w:r>
        <w:t xml:space="preserve">        })</w:t>
      </w:r>
    </w:p>
    <w:p>
      <w:pPr>
        <w:pStyle w:val="Code"/>
      </w:pPr>
      <w:r>
        <w:t xml:space="preserve">        .collect();</w:t>
      </w:r>
    </w:p>
    <w:p>
      <w:pPr>
        <w:pStyle w:val="Code"/>
      </w:pPr>
      <w:r>
        <w:t xml:space="preserve">    Self { residues, ..self.clone() }</w:t>
      </w:r>
    </w:p>
    <w:p>
      <w:pPr>
        <w:pStyle w:val="Code"/>
      </w:pPr>
      <w:r>
        <w:t xml:space="preserve">}</w:t>
      </w:r>
    </w:p>
    <w:p>
      <w:pPr>
        <w:pStyle w:val="Heading2"/>
      </w:pPr>
      <w:r>
        <w:t xml:space="preserve">4.3 Division (K-Elimination)</w:t>
      </w:r>
    </w:p>
    <w:p>
      <w:r>
        <w:t xml:space="preserve">Division integrates K-Elimination (Paper 1) for exact results. Anchor residues maintained alongside main residues enable overflow recovery without floating-point approximation.</w:t>
      </w:r>
    </w:p>
    <w:p>
      <w:pPr>
        <w:pStyle w:val="Code"/>
        <w:spacing w:before="120"/>
      </w:pPr>
      <w:r>
        <w:t xml:space="preserve">pub fn div(&amp;self, divisor: i64, anchor: &amp;Self) -&gt; (Self, i64) {</w:t>
      </w:r>
    </w:p>
    <w:p>
      <w:pPr>
        <w:pStyle w:val="Code"/>
      </w:pPr>
      <w:r>
        <w:t xml:space="preserve">    let v_m = self.reconstruct();</w:t>
      </w:r>
    </w:p>
    <w:p>
      <w:pPr>
        <w:pStyle w:val="Code"/>
      </w:pPr>
      <w:r>
        <w:t xml:space="preserve">    let v_a = anchor.reconstruct();</w:t>
      </w:r>
    </w:p>
    <w:p>
      <w:pPr>
        <w:pStyle w:val="Code"/>
      </w:pPr>
      <w:r>
        <w:t xml:space="preserve">    let k = k_eliminate(v_m, v_a, self.product, anchor.product);</w:t>
      </w:r>
    </w:p>
    <w:p>
      <w:pPr>
        <w:pStyle w:val="Code"/>
      </w:pPr>
      <w:r>
        <w:t xml:space="preserve">    let x = v_m as i128 + k as i128 * self.product;</w:t>
      </w:r>
    </w:p>
    <w:p>
      <w:pPr>
        <w:pStyle w:val="Code"/>
      </w:pPr>
      <w:r>
        <w:t xml:space="preserve">    let quotient = x / divisor as i128;</w:t>
      </w:r>
    </w:p>
    <w:p>
      <w:pPr>
        <w:pStyle w:val="Code"/>
      </w:pPr>
      <w:r>
        <w:t xml:space="preserve">    let remainder = (x % divisor as i128) as i64;</w:t>
      </w:r>
    </w:p>
    <w:p>
      <w:pPr>
        <w:pStyle w:val="Code"/>
      </w:pPr>
      <w:r>
        <w:t xml:space="preserve">    (Self::from_int(quotient as i64), remainder)</w:t>
      </w:r>
    </w:p>
    <w:p>
      <w:pPr>
        <w:pStyle w:val="Code"/>
      </w:pPr>
      <w:r>
        <w:t xml:space="preserve">}</w:t>
      </w:r>
    </w:p>
    <w:p>
      <w:r>
        <w:br w:type="page"/>
      </w:r>
    </w:p>
    <w:p>
      <w:pPr>
        <w:pStyle w:val="Heading1"/>
      </w:pPr>
      <w:r>
        <w:t xml:space="preserve">5. Performance Evaluation</w:t>
      </w:r>
    </w:p>
    <w:p>
      <w:pPr>
        <w:pStyle w:val="Heading2"/>
      </w:pPr>
      <w:r>
        <w:t xml:space="preserve">5.1 Operation Latencies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17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Operation</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Sequential</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Parallel (4c)</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Speedup</w:t>
            </w:r>
          </w:p>
        </w:tc>
      </w:tr>
      <w:tr>
        <w:tc>
          <w:tcPr>
            <w:tcBorders>
              <w:top w:val="single" w:color="CCCCCC" w:sz="1"/>
              <w:left w:val="single" w:color="CCCCCC" w:sz="1"/>
              <w:bottom w:val="single" w:color="CCCCCC" w:sz="1"/>
              <w:right w:val="single" w:color="CCCCCC" w:sz="1"/>
            </w:tcBorders>
          </w:tcPr>
          <w:p>
            <w:r>
              <w:t xml:space="preserve">Addition</w:t>
            </w:r>
          </w:p>
        </w:tc>
        <w:tc>
          <w:tcPr>
            <w:tcBorders>
              <w:top w:val="single" w:color="CCCCCC" w:sz="1"/>
              <w:left w:val="single" w:color="CCCCCC" w:sz="1"/>
              <w:bottom w:val="single" w:color="CCCCCC" w:sz="1"/>
              <w:right w:val="single" w:color="CCCCCC" w:sz="1"/>
            </w:tcBorders>
          </w:tcPr>
          <w:p>
            <w:pPr>
              <w:jc w:val="center"/>
            </w:pPr>
            <w:r>
              <w:t xml:space="preserve">45 ns</w:t>
            </w:r>
          </w:p>
        </w:tc>
        <w:tc>
          <w:tcPr>
            <w:tcBorders>
              <w:top w:val="single" w:color="CCCCCC" w:sz="1"/>
              <w:left w:val="single" w:color="CCCCCC" w:sz="1"/>
              <w:bottom w:val="single" w:color="CCCCCC" w:sz="1"/>
              <w:right w:val="single" w:color="CCCCCC" w:sz="1"/>
            </w:tcBorders>
          </w:tcPr>
          <w:p>
            <w:pPr>
              <w:jc w:val="center"/>
            </w:pPr>
            <w:r>
              <w:t xml:space="preserve">17 ns</w:t>
            </w:r>
          </w:p>
        </w:tc>
        <w:tc>
          <w:tcPr>
            <w:tcBorders>
              <w:top w:val="single" w:color="CCCCCC" w:sz="1"/>
              <w:left w:val="single" w:color="CCCCCC" w:sz="1"/>
              <w:bottom w:val="single" w:color="CCCCCC" w:sz="1"/>
              <w:right w:val="single" w:color="CCCCCC" w:sz="1"/>
            </w:tcBorders>
          </w:tcPr>
          <w:p>
            <w:pPr>
              <w:jc w:val="center"/>
            </w:pPr>
            <w:r>
              <w:t xml:space="preserve">2.65×</w:t>
            </w:r>
          </w:p>
        </w:tc>
      </w:tr>
      <w:tr>
        <w:tc>
          <w:tcPr>
            <w:tcBorders>
              <w:top w:val="single" w:color="CCCCCC" w:sz="1"/>
              <w:left w:val="single" w:color="CCCCCC" w:sz="1"/>
              <w:bottom w:val="single" w:color="CCCCCC" w:sz="1"/>
              <w:right w:val="single" w:color="CCCCCC" w:sz="1"/>
            </w:tcBorders>
          </w:tcPr>
          <w:p>
            <w:r>
              <w:t xml:space="preserve">Multiplication</w:t>
            </w:r>
          </w:p>
        </w:tc>
        <w:tc>
          <w:tcPr>
            <w:tcBorders>
              <w:top w:val="single" w:color="CCCCCC" w:sz="1"/>
              <w:left w:val="single" w:color="CCCCCC" w:sz="1"/>
              <w:bottom w:val="single" w:color="CCCCCC" w:sz="1"/>
              <w:right w:val="single" w:color="CCCCCC" w:sz="1"/>
            </w:tcBorders>
          </w:tcPr>
          <w:p>
            <w:pPr>
              <w:jc w:val="center"/>
            </w:pPr>
            <w:r>
              <w:t xml:space="preserve">892 ns</w:t>
            </w:r>
          </w:p>
        </w:tc>
        <w:tc>
          <w:tcPr>
            <w:tcBorders>
              <w:top w:val="single" w:color="CCCCCC" w:sz="1"/>
              <w:left w:val="single" w:color="CCCCCC" w:sz="1"/>
              <w:bottom w:val="single" w:color="CCCCCC" w:sz="1"/>
              <w:right w:val="single" w:color="CCCCCC" w:sz="1"/>
            </w:tcBorders>
          </w:tcPr>
          <w:p>
            <w:pPr>
              <w:jc w:val="center"/>
            </w:pPr>
            <w:r>
              <w:t xml:space="preserve">341 ns</w:t>
            </w:r>
          </w:p>
        </w:tc>
        <w:tc>
          <w:tcPr>
            <w:tcBorders>
              <w:top w:val="single" w:color="CCCCCC" w:sz="1"/>
              <w:left w:val="single" w:color="CCCCCC" w:sz="1"/>
              <w:bottom w:val="single" w:color="CCCCCC" w:sz="1"/>
              <w:right w:val="single" w:color="CCCCCC" w:sz="1"/>
            </w:tcBorders>
          </w:tcPr>
          <w:p>
            <w:pPr>
              <w:jc w:val="center"/>
            </w:pPr>
            <w:r>
              <w:t xml:space="preserve">2.62×</w:t>
            </w:r>
          </w:p>
        </w:tc>
      </w:tr>
      <w:tr>
        <w:tc>
          <w:tcPr>
            <w:tcBorders>
              <w:top w:val="single" w:color="CCCCCC" w:sz="1"/>
              <w:left w:val="single" w:color="CCCCCC" w:sz="1"/>
              <w:bottom w:val="single" w:color="CCCCCC" w:sz="1"/>
              <w:right w:val="single" w:color="CCCCCC" w:sz="1"/>
            </w:tcBorders>
          </w:tcPr>
          <w:p>
            <w:r>
              <w:t xml:space="preserve">From Integer</w:t>
            </w:r>
          </w:p>
        </w:tc>
        <w:tc>
          <w:tcPr>
            <w:tcBorders>
              <w:top w:val="single" w:color="CCCCCC" w:sz="1"/>
              <w:left w:val="single" w:color="CCCCCC" w:sz="1"/>
              <w:bottom w:val="single" w:color="CCCCCC" w:sz="1"/>
              <w:right w:val="single" w:color="CCCCCC" w:sz="1"/>
            </w:tcBorders>
          </w:tcPr>
          <w:p>
            <w:pPr>
              <w:jc w:val="center"/>
            </w:pPr>
            <w:r>
              <w:t xml:space="preserve">156 ns</w:t>
            </w:r>
          </w:p>
        </w:tc>
        <w:tc>
          <w:tcPr>
            <w:tcBorders>
              <w:top w:val="single" w:color="CCCCCC" w:sz="1"/>
              <w:left w:val="single" w:color="CCCCCC" w:sz="1"/>
              <w:bottom w:val="single" w:color="CCCCCC" w:sz="1"/>
              <w:right w:val="single" w:color="CCCCCC" w:sz="1"/>
            </w:tcBorders>
          </w:tcPr>
          <w:p>
            <w:pPr>
              <w:jc w:val="center"/>
            </w:pPr>
            <w:r>
              <w:t xml:space="preserve">—</w:t>
            </w:r>
          </w:p>
        </w:tc>
        <w:tc>
          <w:tcPr>
            <w:tcBorders>
              <w:top w:val="single" w:color="CCCCCC" w:sz="1"/>
              <w:left w:val="single" w:color="CCCCCC" w:sz="1"/>
              <w:bottom w:val="single" w:color="CCCCCC" w:sz="1"/>
              <w:right w:val="single" w:color="CCCCCC" w:sz="1"/>
            </w:tcBorders>
          </w:tcPr>
          <w:p>
            <w:pPr>
              <w:jc w:val="center"/>
            </w:pPr>
            <w:r>
              <w:t xml:space="preserve">—</w:t>
            </w:r>
          </w:p>
        </w:tc>
      </w:tr>
      <w:tr>
        <w:tc>
          <w:tcPr>
            <w:tcBorders>
              <w:top w:val="single" w:color="CCCCCC" w:sz="1"/>
              <w:left w:val="single" w:color="CCCCCC" w:sz="1"/>
              <w:bottom w:val="single" w:color="CCCCCC" w:sz="1"/>
              <w:right w:val="single" w:color="CCCCCC" w:sz="1"/>
            </w:tcBorders>
          </w:tcPr>
          <w:p>
            <w:r>
              <w:t xml:space="preserve">Reconstruction</w:t>
            </w:r>
          </w:p>
        </w:tc>
        <w:tc>
          <w:tcPr>
            <w:tcBorders>
              <w:top w:val="single" w:color="CCCCCC" w:sz="1"/>
              <w:left w:val="single" w:color="CCCCCC" w:sz="1"/>
              <w:bottom w:val="single" w:color="CCCCCC" w:sz="1"/>
              <w:right w:val="single" w:color="CCCCCC" w:sz="1"/>
            </w:tcBorders>
          </w:tcPr>
          <w:p>
            <w:pPr>
              <w:jc w:val="center"/>
            </w:pPr>
            <w:r>
              <w:t xml:space="preserve">850 ns</w:t>
            </w:r>
          </w:p>
        </w:tc>
        <w:tc>
          <w:tcPr>
            <w:tcBorders>
              <w:top w:val="single" w:color="CCCCCC" w:sz="1"/>
              <w:left w:val="single" w:color="CCCCCC" w:sz="1"/>
              <w:bottom w:val="single" w:color="CCCCCC" w:sz="1"/>
              <w:right w:val="single" w:color="CCCCCC" w:sz="1"/>
            </w:tcBorders>
          </w:tcPr>
          <w:p>
            <w:pPr>
              <w:jc w:val="center"/>
            </w:pPr>
            <w:r>
              <w:t xml:space="preserve">—</w:t>
            </w:r>
          </w:p>
        </w:tc>
        <w:tc>
          <w:tcPr>
            <w:tcBorders>
              <w:top w:val="single" w:color="CCCCCC" w:sz="1"/>
              <w:left w:val="single" w:color="CCCCCC" w:sz="1"/>
              <w:bottom w:val="single" w:color="CCCCCC" w:sz="1"/>
              <w:right w:val="single" w:color="CCCCCC" w:sz="1"/>
            </w:tcBorders>
          </w:tcPr>
          <w:p>
            <w:pPr>
              <w:jc w:val="center"/>
            </w:pPr>
            <w:r>
              <w:t xml:space="preserve">O(k²)</w:t>
            </w:r>
          </w:p>
        </w:tc>
      </w:tr>
      <w:tr>
        <w:tc>
          <w:tcPr>
            <w:tcBorders>
              <w:top w:val="single" w:color="CCCCCC" w:sz="1"/>
              <w:left w:val="single" w:color="CCCCCC" w:sz="1"/>
              <w:bottom w:val="single" w:color="CCCCCC" w:sz="1"/>
              <w:right w:val="single" w:color="CCCCCC" w:sz="1"/>
            </w:tcBorders>
            <w:shd w:fill="E8F5E9" w:val="clear"/>
          </w:tcPr>
          <w:p>
            <w:r>
              <w:rPr>
                <w:b/>
                <w:bCs/>
              </w:rPr>
              <w:t xml:space="preserve">Weighted Average</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419 ns</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2.4M/s</w:t>
            </w:r>
          </w:p>
        </w:tc>
      </w:tr>
    </w:tbl>
    <w:p>
      <w:pPr>
        <w:pStyle w:val="Heading2"/>
        <w:spacing w:before="360"/>
      </w:pPr>
      <w:r>
        <w:t xml:space="preserve">5.2 Comparison with GMP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Metric</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GMP</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CRTBigInt</w:t>
            </w:r>
          </w:p>
        </w:tc>
      </w:tr>
      <w:tr>
        <w:tc>
          <w:tcPr>
            <w:tcBorders>
              <w:top w:val="single" w:color="CCCCCC" w:sz="1"/>
              <w:left w:val="single" w:color="CCCCCC" w:sz="1"/>
              <w:bottom w:val="single" w:color="CCCCCC" w:sz="1"/>
              <w:right w:val="single" w:color="CCCCCC" w:sz="1"/>
            </w:tcBorders>
          </w:tcPr>
          <w:p>
            <w:r>
              <w:t xml:space="preserve">96-bit multiply (seq)</w:t>
            </w:r>
          </w:p>
        </w:tc>
        <w:tc>
          <w:tcPr>
            <w:tcBorders>
              <w:top w:val="single" w:color="CCCCCC" w:sz="1"/>
              <w:left w:val="single" w:color="CCCCCC" w:sz="1"/>
              <w:bottom w:val="single" w:color="CCCCCC" w:sz="1"/>
              <w:right w:val="single" w:color="CCCCCC" w:sz="1"/>
            </w:tcBorders>
          </w:tcPr>
          <w:p>
            <w:pPr>
              <w:jc w:val="center"/>
            </w:pPr>
            <w:r>
              <w:t xml:space="preserve">~300 ns</w:t>
            </w:r>
          </w:p>
        </w:tc>
        <w:tc>
          <w:tcPr>
            <w:tcBorders>
              <w:top w:val="single" w:color="CCCCCC" w:sz="1"/>
              <w:left w:val="single" w:color="CCCCCC" w:sz="1"/>
              <w:bottom w:val="single" w:color="CCCCCC" w:sz="1"/>
              <w:right w:val="single" w:color="CCCCCC" w:sz="1"/>
            </w:tcBorders>
          </w:tcPr>
          <w:p>
            <w:pPr>
              <w:jc w:val="center"/>
            </w:pPr>
            <w:r>
              <w:t xml:space="preserve">892 ns</w:t>
            </w:r>
          </w:p>
        </w:tc>
      </w:tr>
      <w:tr>
        <w:tc>
          <w:tcPr>
            <w:tcBorders>
              <w:top w:val="single" w:color="CCCCCC" w:sz="1"/>
              <w:left w:val="single" w:color="CCCCCC" w:sz="1"/>
              <w:bottom w:val="single" w:color="CCCCCC" w:sz="1"/>
              <w:right w:val="single" w:color="CCCCCC" w:sz="1"/>
            </w:tcBorders>
          </w:tcPr>
          <w:p>
            <w:r>
              <w:t xml:space="preserve">96-bit multiply (4c)</w:t>
            </w:r>
          </w:p>
        </w:tc>
        <w:tc>
          <w:tcPr>
            <w:tcBorders>
              <w:top w:val="single" w:color="CCCCCC" w:sz="1"/>
              <w:left w:val="single" w:color="CCCCCC" w:sz="1"/>
              <w:bottom w:val="single" w:color="CCCCCC" w:sz="1"/>
              <w:right w:val="single" w:color="CCCCCC" w:sz="1"/>
            </w:tcBorders>
          </w:tcPr>
          <w:p>
            <w:pPr>
              <w:jc w:val="center"/>
            </w:pPr>
            <w:r>
              <w:t xml:space="preserve">~300 ns</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341 ns</w:t>
            </w:r>
          </w:p>
        </w:tc>
      </w:tr>
      <w:tr>
        <w:tc>
          <w:tcPr>
            <w:tcBorders>
              <w:top w:val="single" w:color="CCCCCC" w:sz="1"/>
              <w:left w:val="single" w:color="CCCCCC" w:sz="1"/>
              <w:bottom w:val="single" w:color="CCCCCC" w:sz="1"/>
              <w:right w:val="single" w:color="CCCCCC" w:sz="1"/>
            </w:tcBorders>
          </w:tcPr>
          <w:p>
            <w:r>
              <w:t xml:space="preserve">Parallelization</w:t>
            </w:r>
          </w:p>
        </w:tc>
        <w:tc>
          <w:tcPr>
            <w:tcBorders>
              <w:top w:val="single" w:color="CCCCCC" w:sz="1"/>
              <w:left w:val="single" w:color="CCCCCC" w:sz="1"/>
              <w:bottom w:val="single" w:color="CCCCCC" w:sz="1"/>
              <w:right w:val="single" w:color="CCCCCC" w:sz="1"/>
            </w:tcBorders>
          </w:tcPr>
          <w:p>
            <w:pPr>
              <w:jc w:val="center"/>
            </w:pPr>
            <w:r>
              <w:t xml:space="preserve">None</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Native</w:t>
            </w:r>
          </w:p>
        </w:tc>
      </w:tr>
      <w:tr>
        <w:tc>
          <w:tcPr>
            <w:tcBorders>
              <w:top w:val="single" w:color="CCCCCC" w:sz="1"/>
              <w:left w:val="single" w:color="CCCCCC" w:sz="1"/>
              <w:bottom w:val="single" w:color="CCCCCC" w:sz="1"/>
              <w:right w:val="single" w:color="CCCCCC" w:sz="1"/>
            </w:tcBorders>
          </w:tcPr>
          <w:p>
            <w:r>
              <w:t xml:space="preserve">Drift accumulation</w:t>
            </w:r>
          </w:p>
        </w:tc>
        <w:tc>
          <w:tcPr>
            <w:tcBorders>
              <w:top w:val="single" w:color="CCCCCC" w:sz="1"/>
              <w:left w:val="single" w:color="CCCCCC" w:sz="1"/>
              <w:bottom w:val="single" w:color="CCCCCC" w:sz="1"/>
              <w:right w:val="single" w:color="CCCCCC" w:sz="1"/>
            </w:tcBorders>
          </w:tcPr>
          <w:p>
            <w:pPr>
              <w:jc w:val="center"/>
            </w:pPr>
            <w:r>
              <w:t xml:space="preserve">Zero*</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Zero</w:t>
            </w:r>
          </w:p>
        </w:tc>
      </w:tr>
    </w:tbl>
    <w:p>
      <w:pPr>
        <w:spacing w:before="80"/>
      </w:pPr>
      <w:r>
        <w:rPr>
          <w:i/>
          <w:iCs/>
          <w:sz w:val="20"/>
          <w:szCs w:val="20"/>
        </w:rPr>
        <w:t xml:space="preserve">*GMP is exact for integer operations but has no native parallelism.</w:t>
      </w:r>
    </w:p>
    <w:p>
      <w:pPr>
        <w:pStyle w:val="Heading1"/>
        <w:spacing w:before="360"/>
      </w:pPr>
      <w:r>
        <w:t xml:space="preserve">6. Applications</w:t>
      </w:r>
    </w:p>
    <w:p>
      <w:pPr>
        <w:pStyle w:val="ListParagraph"/>
        <w:numPr>
          <w:ilvl w:val="0"/>
          <w:numId w:val="2"/>
        </w:numPr>
      </w:pPr>
      <w:r>
        <w:rPr>
          <w:b/>
          <w:bCs/>
        </w:rPr>
        <w:t xml:space="preserve">Cryptography: </w:t>
      </w:r>
      <w:r>
        <w:t xml:space="preserve">RSA, Diffie-Hellman with parallel modular exponentiation</w:t>
      </w:r>
    </w:p>
    <w:p>
      <w:pPr>
        <w:pStyle w:val="ListParagraph"/>
        <w:numPr>
          <w:ilvl w:val="0"/>
          <w:numId w:val="2"/>
        </w:numPr>
      </w:pPr>
      <w:r>
        <w:rPr>
          <w:b/>
          <w:bCs/>
        </w:rPr>
        <w:t xml:space="preserve">FHE Backend: </w:t>
      </w:r>
      <w:r>
        <w:t xml:space="preserve">CRTBigInt as coefficient type for polynomial rings</w:t>
      </w:r>
    </w:p>
    <w:p>
      <w:pPr>
        <w:pStyle w:val="ListParagraph"/>
        <w:numPr>
          <w:ilvl w:val="0"/>
          <w:numId w:val="2"/>
        </w:numPr>
      </w:pPr>
      <w:r>
        <w:rPr>
          <w:b/>
          <w:bCs/>
        </w:rPr>
        <w:t xml:space="preserve">Scientific Computing: </w:t>
      </w:r>
      <w:r>
        <w:t xml:space="preserve">Exact rational arithmetic at arbitrary precision</w:t>
      </w:r>
    </w:p>
    <w:p>
      <w:pPr>
        <w:pStyle w:val="ListParagraph"/>
        <w:numPr>
          <w:ilvl w:val="0"/>
          <w:numId w:val="2"/>
        </w:numPr>
      </w:pPr>
      <w:r>
        <w:rPr>
          <w:b/>
          <w:bCs/>
        </w:rPr>
        <w:t xml:space="preserve">Blockchain: </w:t>
      </w:r>
      <w:r>
        <w:t xml:space="preserve">Deterministic computation with exact verification</w:t>
      </w:r>
    </w:p>
    <w:p>
      <w:pPr>
        <w:pStyle w:val="Heading1"/>
      </w:pPr>
      <w:r>
        <w:t xml:space="preserve">7. Conclusion</w:t>
      </w:r>
    </w:p>
    <w:p>
      <w:r>
        <w:t xml:space="preserve">CRTBigInt demonstrates that CRT-based arithmetic is practical for performance-critical applications. With 419ns operations and 2.62× parallel speedup, it offers a compelling alternative to sequential libraries for workloads that can tolerate the O(k²) reconstruction cost. The zero-drift guarantee and K-Elimination integration make it particularly suited for cryptographic and exact-arithmetic applications.</w:t>
      </w:r>
    </w:p>
    <w:p>
      <w:r>
        <w:br w:type="page"/>
      </w:r>
    </w:p>
    <w:p>
      <w:pPr>
        <w:pStyle w:val="Heading1"/>
      </w:pPr>
      <w:r>
        <w:t xml:space="preserve">References</w:t>
      </w:r>
    </w:p>
    <w:p>
      <w:pPr>
        <w:pStyle w:val="ListParagraph"/>
        <w:numPr>
          <w:ilvl w:val="0"/>
          <w:numId w:val="3"/>
        </w:numPr>
      </w:pPr>
      <w:r>
        <w:t xml:space="preserve">Garner, H. L. (1959). The Residue Number System. IRE Transactions on Electronic Computers, 8(2), 140-147.</w:t>
      </w:r>
    </w:p>
    <w:p>
      <w:pPr>
        <w:pStyle w:val="ListParagraph"/>
        <w:numPr>
          <w:ilvl w:val="0"/>
          <w:numId w:val="3"/>
        </w:numPr>
      </w:pPr>
      <w:r>
        <w:t xml:space="preserve">Szabó, N. S., &amp; Tanaka, R. I. (1967). Residue Arithmetic and Its Applications to Computer Technology. McGraw-Hill.</w:t>
      </w:r>
    </w:p>
    <w:p>
      <w:pPr>
        <w:pStyle w:val="ListParagraph"/>
        <w:numPr>
          <w:ilvl w:val="0"/>
          <w:numId w:val="3"/>
        </w:numPr>
      </w:pPr>
      <w:r>
        <w:t xml:space="preserve">Granlund, T. (2020). GNU Multiple Precision Arithmetic Library. https://gmplib.org/</w:t>
      </w:r>
    </w:p>
    <w:p>
      <w:pPr>
        <w:pStyle w:val="ListParagraph"/>
        <w:numPr>
          <w:ilvl w:val="0"/>
          <w:numId w:val="3"/>
        </w:numPr>
      </w:pPr>
      <w:r>
        <w:t xml:space="preserve">Bajard, J. C., et al. (2004). An RNS Montgomery Modular Multiplication Algorithm. IEEE Trans. Computers.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CRTBigInt: Sub-Microsecond Arithmetic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Abstract">
    <w:name w:val="Abstract"/>
    <w:basedOn w:val="Normal"/>
    <w:pPr>
      <w:spacing w:before="120" w:after="120"/>
      <w:ind w:left="720" w:right="720"/>
    </w:pPr>
    <w:rPr>
      <w:rFonts w:ascii="Times New Roman" w:cs="Times New Roman" w:eastAsia="Times New Roman" w:hAnsi="Times New Roman"/>
      <w:i/>
      <w:iCs/>
      <w:sz w:val="22"/>
      <w:szCs w:val="22"/>
    </w:rPr>
  </w:style>
  <w:style w:type="paragraph" w:styleId="Theorem">
    <w:name w:val="Theorem"/>
    <w:basedOn w:val="Normal"/>
    <w:pPr>
      <w:pBdr>
        <w:left w:val="single" w:color="4472C4" w:sz="24"/>
      </w:pBdr>
      <w:spacing w:before="200" w:after="200"/>
      <w:ind w:left="360" w:right="360"/>
    </w:pPr>
    <w:rPr>
      <w:rFonts w:ascii="Times New Roman" w:cs="Times New Roman" w:eastAsia="Times New Roman" w:hAnsi="Times New Roman"/>
      <w:sz w:val="24"/>
      <w:szCs w:val="24"/>
    </w:rPr>
  </w:style>
  <w:style w:type="paragraph" w:styleId="Definition">
    <w:name w:val="Definition"/>
    <w:basedOn w:val="Normal"/>
    <w:pPr>
      <w:spacing w:before="160" w:after="160"/>
      <w:ind w:left="360" w:right="360"/>
    </w:pPr>
    <w:rPr>
      <w:rFonts w:ascii="Times New Roman" w:cs="Times New Roman" w:eastAsia="Times New Roman" w:hAnsi="Times New Roman"/>
      <w:sz w:val="24"/>
      <w:szCs w:val="24"/>
    </w:rPr>
  </w:style>
  <w:style w:type="paragraph" w:styleId="Code">
    <w:name w:val="Code"/>
    <w:basedOn w:val="Normal"/>
    <w:pPr>
      <w:spacing w:before="120" w:after="120"/>
      <w:ind w:left="360" w:righ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2025-12-28T23:11:20.654Z</dcterms:created>
  <dcterms:modified xsi:type="dcterms:W3CDTF">2025-12-28T23:11:20.655Z</dcterms:modified>
</cp:coreProperties>
</file>

<file path=docProps/custom.xml><?xml version="1.0" encoding="utf-8"?>
<Properties xmlns="http://schemas.openxmlformats.org/officeDocument/2006/custom-properties" xmlns:vt="http://schemas.openxmlformats.org/officeDocument/2006/docPropsVTypes"/>
</file>