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c71a707ee6c605f3a394c4496b5354e5db7b0d6"/>
    <w:p>
      <w:pPr>
        <w:pStyle w:val="Heading1"/>
      </w:pPr>
      <w:r>
        <w:t xml:space="preserve">Testing the Clockwork Prime Dual Codex Concept</w:t>
      </w:r>
    </w:p>
    <w:bookmarkStart w:id="21" w:name="introduction"/>
    <w:p>
      <w:pPr>
        <w:pStyle w:val="Heading2"/>
      </w:pPr>
      <w:r>
        <w:t xml:space="preserve">Introduction</w:t>
      </w:r>
    </w:p>
    <w:p>
      <w:pPr>
        <w:pStyle w:val="FirstParagraph"/>
      </w:pPr>
      <w:r>
        <w:t xml:space="preserve">The</w:t>
      </w:r>
      <w:r>
        <w:t xml:space="preserve"> </w:t>
      </w:r>
      <w:r>
        <w:rPr>
          <w:i/>
          <w:iCs/>
        </w:rPr>
        <w:t xml:space="preserve">Clockwork Prime Dual Codex</w:t>
      </w:r>
      <w:r>
        <w:t xml:space="preserve"> </w:t>
      </w:r>
      <w:r>
        <w:t xml:space="preserve">is a modular arithmetic framework that combines</w:t>
      </w:r>
      <w:r>
        <w:t xml:space="preserve"> </w:t>
      </w:r>
      <w:r>
        <w:rPr>
          <w:b/>
          <w:bCs/>
        </w:rPr>
        <w:t xml:space="preserve">prime‑indexed residue number systems</w:t>
      </w:r>
      <w:r>
        <w:t xml:space="preserve">,</w:t>
      </w:r>
      <w:r>
        <w:t xml:space="preserve"> </w:t>
      </w:r>
      <w:r>
        <w:rPr>
          <w:b/>
          <w:bCs/>
        </w:rPr>
        <w:t xml:space="preserve">Garner’s algorithm</w:t>
      </w:r>
      <w:r>
        <w:t xml:space="preserve"> </w:t>
      </w:r>
      <w:r>
        <w:t xml:space="preserve">and</w:t>
      </w:r>
      <w:r>
        <w:t xml:space="preserve"> </w:t>
      </w:r>
      <w:r>
        <w:rPr>
          <w:b/>
          <w:bCs/>
        </w:rPr>
        <w:t xml:space="preserve">K‑Elimination</w:t>
      </w:r>
      <w:r>
        <w:t xml:space="preserve"> </w:t>
      </w:r>
      <w:r>
        <w:t xml:space="preserve">to represent and manipulate integers exactly. The codex uses two "manifolds": an</w:t>
      </w:r>
      <w:r>
        <w:t xml:space="preserve"> </w:t>
      </w:r>
      <w:r>
        <w:rPr>
          <w:i/>
          <w:iCs/>
        </w:rPr>
        <w:t xml:space="preserve">inner codex</w:t>
      </w:r>
      <w:r>
        <w:t xml:space="preserve"> </w:t>
      </w:r>
      <w:r>
        <w:t xml:space="preserve">built from small primes for fast arithmetic and an</w:t>
      </w:r>
      <w:r>
        <w:t xml:space="preserve"> </w:t>
      </w:r>
      <w:r>
        <w:rPr>
          <w:i/>
          <w:iCs/>
        </w:rPr>
        <w:t xml:space="preserve">outer codex</w:t>
      </w:r>
      <w:r>
        <w:t xml:space="preserve"> </w:t>
      </w:r>
      <w:r>
        <w:t xml:space="preserve">built from larger primes for overflow detection. Unlike traditional floating‑point arithmetic, this system is based entirely on</w:t>
      </w:r>
      <w:r>
        <w:t xml:space="preserve"> </w:t>
      </w:r>
      <w:r>
        <w:rPr>
          <w:b/>
          <w:bCs/>
        </w:rPr>
        <w:t xml:space="preserve">integer operations</w:t>
      </w:r>
      <w:r>
        <w:t xml:space="preserve">; one of the guiding axioms is that</w:t>
      </w:r>
      <w:r>
        <w:t xml:space="preserve"> </w:t>
      </w:r>
      <w:r>
        <w:rPr>
          <w:i/>
          <w:iCs/>
        </w:rPr>
        <w:t xml:space="preserve">truth cannot be approximated</w:t>
      </w:r>
      <w:r>
        <w:t xml:space="preserve"> </w:t>
      </w:r>
      <w:r>
        <w:t xml:space="preserve">and so floats are forbidden. The primorial capacity of the prime tiers grows deterministically thanks to Bertrand’s postulate, and overflow is handled by</w:t>
      </w:r>
      <w:r>
        <w:t xml:space="preserve"> </w:t>
      </w:r>
      <w:r>
        <w:rPr>
          <w:b/>
          <w:bCs/>
        </w:rPr>
        <w:t xml:space="preserve">tier promotion</w:t>
      </w:r>
      <w:r>
        <w:t xml:space="preserve"> </w:t>
      </w:r>
      <w:r>
        <w:t xml:space="preserve">rather than errors.</w:t>
      </w:r>
    </w:p>
    <w:p>
      <w:pPr>
        <w:pStyle w:val="BodyText"/>
      </w:pPr>
      <w:r>
        <w:t xml:space="preserve">The key discovery behind the codex is that</w:t>
      </w:r>
      <w:r>
        <w:t xml:space="preserve"> </w:t>
      </w:r>
      <w:r>
        <w:rPr>
          <w:b/>
          <w:bCs/>
        </w:rPr>
        <w:t xml:space="preserve">K‑Elimination</w:t>
      </w:r>
      <w:r>
        <w:t xml:space="preserve">—a technique to extract overflow quotients in a two‑tier residue system—is precisely the first step of</w:t>
      </w:r>
      <w:r>
        <w:t xml:space="preserve"> </w:t>
      </w:r>
      <w:r>
        <w:rPr>
          <w:b/>
          <w:bCs/>
        </w:rPr>
        <w:t xml:space="preserve">Garner’s mixed‑radix CRT reconstruction</w:t>
      </w:r>
      <w:r>
        <w:t xml:space="preserve">. For a two‑tier system with moduli</w:t>
      </w:r>
      <w:r>
        <w:t xml:space="preserve"> </w:t>
      </w:r>
      <w:r>
        <w:t xml:space="preserve">lpha</w:t>
      </w:r>
      <w:r>
        <w:t xml:space="preserve"> </w:t>
      </w:r>
      <w:r>
        <w:t xml:space="preserve">and</w:t>
      </w:r>
      <w:r>
        <w:t xml:space="preserve"> </w:t>
      </w:r>
      <w:r>
        <w:t xml:space="preserve">eta</w:t>
      </w:r>
      <w:r>
        <w:t xml:space="preserve">, K‑Elimination says that the overflow</w:t>
      </w:r>
    </w:p>
    <w:p>
      <w:pPr>
        <w:pStyle w:val="BodyText"/>
      </w:pPr>
      <w:r>
        <w:t xml:space="preserve">k \equiv igl(v_eta - v_lphaigr)\,lpha^{-1} \pmod{eta},</w:t>
      </w:r>
    </w:p>
    <w:p>
      <w:pPr>
        <w:pStyle w:val="BodyText"/>
      </w:pPr>
      <w:r>
        <w:t xml:space="preserve">where</w:t>
      </w:r>
      <w:r>
        <w:t xml:space="preserve"> </w:t>
      </w:r>
      <w:r>
        <w:t xml:space="preserve">v_lpha</w:t>
      </w:r>
      <w:r>
        <w:t xml:space="preserve"> </w:t>
      </w:r>
      <w:r>
        <w:t xml:space="preserve">and</w:t>
      </w:r>
      <w:r>
        <w:t xml:space="preserve"> </w:t>
      </w:r>
      <w:r>
        <w:t xml:space="preserve">v_eta</w:t>
      </w:r>
      <w:r>
        <w:t xml:space="preserve"> </w:t>
      </w:r>
      <w:r>
        <w:t xml:space="preserve">are the residues mod</w:t>
      </w:r>
      <w:r>
        <w:t xml:space="preserve"> </w:t>
      </w:r>
      <w:r>
        <w:t xml:space="preserve">lpha</w:t>
      </w:r>
      <w:r>
        <w:t xml:space="preserve"> </w:t>
      </w:r>
      <w:r>
        <w:t xml:space="preserve">and</w:t>
      </w:r>
      <w:r>
        <w:t xml:space="preserve"> </w:t>
      </w:r>
      <w:r>
        <w:t xml:space="preserve">eta</w:t>
      </w:r>
      <w:r>
        <w:t xml:space="preserve">. In Garner’s algorithm, the first mixed‑radix digit</w:t>
      </w:r>
      <w:r>
        <w:t xml:space="preserve"> </w:t>
      </w:r>
      <m:oMath>
        <m:sSub>
          <m:e>
            <m:r>
              <m:t>d</m:t>
            </m:r>
          </m:e>
          <m:sub>
            <m:r>
              <m:t>1</m:t>
            </m:r>
          </m:sub>
        </m:sSub>
      </m:oMath>
      <w:r>
        <w:t xml:space="preserve"> </w:t>
      </w:r>
      <w:r>
        <w:t xml:space="preserve">is computed by</w:t>
      </w:r>
      <w:r>
        <w:t xml:space="preserve"> </w:t>
      </w:r>
      <m:oMath>
        <m:sSub>
          <m:e>
            <m:r>
              <m:t>d</m:t>
            </m:r>
          </m:e>
          <m:sub>
            <m:r>
              <m:t>1</m:t>
            </m:r>
          </m:sub>
        </m:sSub>
        <m:r>
          <m:rPr>
            <m:sty m:val="p"/>
          </m:rPr>
          <m:t>=</m:t>
        </m:r>
        <m:d>
          <m:dPr>
            <m:begChr m:val="("/>
            <m:sepChr m:val=""/>
            <m:endChr m:val=")"/>
            <m:grow/>
          </m:dPr>
          <m:e>
            <m:sSub>
              <m:e>
                <m:r>
                  <m:t>v</m:t>
                </m:r>
              </m:e>
              <m:sub>
                <m:r>
                  <m:t>1</m:t>
                </m:r>
              </m:sub>
            </m:sSub>
            <m:r>
              <m:rPr>
                <m:sty m:val="p"/>
              </m:rPr>
              <m:t>−</m:t>
            </m:r>
            <m:sSub>
              <m:e>
                <m:r>
                  <m:t>d</m:t>
                </m:r>
              </m:e>
              <m:sub>
                <m:r>
                  <m:t>0</m:t>
                </m:r>
              </m:sub>
            </m:sSub>
          </m:e>
        </m:d>
        <m:r>
          <m:t> </m:t>
        </m:r>
        <m:sSubSup>
          <m:e>
            <m:r>
              <m:t>m</m:t>
            </m:r>
          </m:e>
          <m:sub>
            <m:r>
              <m:t>0</m:t>
            </m:r>
          </m:sub>
          <m:sup>
            <m:r>
              <m:rPr>
                <m:sty m:val="p"/>
              </m:rPr>
              <m:t>−</m:t>
            </m:r>
            <m:r>
              <m:t>1</m:t>
            </m:r>
          </m:sup>
        </m:sSubSup>
        <m:r>
          <m:t> </m:t>
        </m:r>
        <m:r>
          <m:rPr>
            <m:sty m:val="p"/>
          </m:rPr>
          <m:t>(</m:t>
        </m:r>
        <m:r>
          <m:rPr>
            <m:sty m:val="p"/>
          </m:rPr>
          <m:t>mod</m:t>
        </m:r>
        <m:r>
          <m:t> </m:t>
        </m:r>
        <m:sSub>
          <m:e>
            <m:r>
              <m:t>m</m:t>
            </m:r>
          </m:e>
          <m:sub>
            <m:r>
              <m:t>1</m:t>
            </m:r>
          </m:sub>
        </m:sSub>
        <m:r>
          <m:rPr>
            <m:sty m:val="p"/>
          </m:rPr>
          <m:t>)</m:t>
        </m:r>
      </m:oMath>
      <w:r>
        <w:t xml:space="preserve">, which matches the K‑Elimination formula. Thus multi‑tier K‑Elimination is identical to Garner’s algorithm. This insight allows exact division and other operations without floating‑point approximations or probabilistic methods.</w:t>
      </w:r>
    </w:p>
    <w:p>
      <w:pPr>
        <w:pStyle w:val="BodyText"/>
      </w:pPr>
      <w:r>
        <w:t xml:space="preserve">This report tests the</w:t>
      </w:r>
      <w:r>
        <w:t xml:space="preserve"> </w:t>
      </w:r>
      <w:r>
        <w:rPr>
          <w:b/>
          <w:bCs/>
        </w:rPr>
        <w:t xml:space="preserve">Python implementation</w:t>
      </w:r>
      <w:r>
        <w:t xml:space="preserve"> </w:t>
      </w:r>
      <w:r>
        <w:t xml:space="preserve">of the dual‑manifold K‑Elimination system (see</w:t>
      </w:r>
      <w:r>
        <w:t xml:space="preserve"> </w:t>
      </w:r>
      <w:r>
        <w:rPr>
          <w:rStyle w:val="VerbatimChar"/>
        </w:rPr>
        <w:t xml:space="preserve">dual_manifold_k_elimination 2.py</w:t>
      </w:r>
      <w:r>
        <w:t xml:space="preserve">). The tests cover basic reconstruction, exact division, square‑root operations, overflow detection, deep multiplication chains and an FHE‑style computation. All arithmetic stays in residue form and is promoted only when necessary. The goal is to verify that the codex satisfies the claims made in the synthesis document, such as 100 % exact division, absence of floats, deterministic tier expansion and FHE‑readiness.</w:t>
      </w:r>
    </w:p>
    <w:bookmarkEnd w:id="21"/>
    <w:bookmarkStart w:id="22" w:name="test-methodology"/>
    <w:p>
      <w:pPr>
        <w:pStyle w:val="Heading2"/>
      </w:pPr>
      <w:r>
        <w:t xml:space="preserve">Test methodology</w:t>
      </w:r>
    </w:p>
    <w:p>
      <w:pPr>
        <w:pStyle w:val="FirstParagraph"/>
      </w:pPr>
      <w:r>
        <w:t xml:space="preserve">To exercise the codex, the following steps were implemented in Python:</w:t>
      </w:r>
    </w:p>
    <w:p>
      <w:pPr>
        <w:numPr>
          <w:ilvl w:val="0"/>
          <w:numId w:val="1001"/>
        </w:numPr>
      </w:pPr>
      <w:r>
        <w:rPr>
          <w:b/>
          <w:bCs/>
        </w:rPr>
        <w:t xml:space="preserve">Prime generation:</w:t>
      </w:r>
      <w:r>
        <w:t xml:space="preserve"> </w:t>
      </w:r>
      <w:r>
        <w:t xml:space="preserve">Using a Miller–Rabin test and</w:t>
      </w:r>
      <w:r>
        <w:t xml:space="preserve"> </w:t>
      </w:r>
      <w:r>
        <w:rPr>
          <w:rStyle w:val="VerbatimChar"/>
        </w:rPr>
        <w:t xml:space="preserve">next_prime_after</w:t>
      </w:r>
      <w:r>
        <w:t xml:space="preserve">, primes are generated until the product (primorial) of the primes exceeds the target value. Because primes are coprime by definition, no additional gcd checks are needed.</w:t>
      </w:r>
    </w:p>
    <w:p>
      <w:pPr>
        <w:numPr>
          <w:ilvl w:val="0"/>
          <w:numId w:val="1001"/>
        </w:numPr>
      </w:pPr>
      <w:r>
        <w:rPr>
          <w:b/>
          <w:bCs/>
        </w:rPr>
        <w:t xml:space="preserve">Residue encoding:</w:t>
      </w:r>
      <w:r>
        <w:t xml:space="preserve"> </w:t>
      </w:r>
      <w:r>
        <w:t xml:space="preserve">Given an integer</w:t>
      </w:r>
      <w:r>
        <w:t xml:space="preserve"> </w:t>
      </w:r>
      <m:oMath>
        <m:r>
          <m:t>N</m:t>
        </m:r>
      </m:oMath>
      <w:r>
        <w:t xml:space="preserve">, residues</w:t>
      </w:r>
      <w:r>
        <w:t xml:space="preserve"> </w:t>
      </w:r>
      <w:r>
        <w:t xml:space="preserve">v_i = N mod p_i</w:t>
      </w:r>
      <w:r>
        <w:t xml:space="preserve"> </w:t>
      </w:r>
      <w:r>
        <w:t xml:space="preserve">are computed for each prime. For a dual‑manifold codex, residues are stored separately for inner and outer prime lists.</w:t>
      </w:r>
    </w:p>
    <w:p>
      <w:pPr>
        <w:numPr>
          <w:ilvl w:val="0"/>
          <w:numId w:val="1001"/>
        </w:numPr>
      </w:pPr>
      <w:r>
        <w:rPr>
          <w:b/>
          <w:bCs/>
        </w:rPr>
        <w:t xml:space="preserve">Garner reconstruction &amp; K‑Elimination:</w:t>
      </w:r>
      <w:r>
        <w:t xml:space="preserve"> </w:t>
      </w:r>
      <w:r>
        <w:t xml:space="preserve">Mixed‑radix digits are extracted via Garner’s algorithm. For two tiers, the first digit extraction coincides with K‑Elimination, yielding the overflow quotient</w:t>
      </w:r>
      <w:r>
        <w:t xml:space="preserve"> </w:t>
      </w:r>
      <m:oMath>
        <m:r>
          <m:t>k</m:t>
        </m:r>
      </m:oMath>
      <w:r>
        <w:t xml:space="preserve">. The full integer is reconstructed as</w:t>
      </w:r>
      <w:r>
        <w:t xml:space="preserve"> </w:t>
      </w:r>
      <m:oMath>
        <m:r>
          <m:t>V</m:t>
        </m:r>
        <m:r>
          <m:rPr>
            <m:sty m:val="p"/>
          </m:rPr>
          <m:t>=</m:t>
        </m:r>
        <m:sSub>
          <m:e>
            <m:r>
              <m:t>v</m:t>
            </m:r>
          </m:e>
          <m:sub>
            <m:r>
              <m:t>e</m:t>
            </m:r>
            <m:r>
              <m:t>x</m:t>
            </m:r>
            <m:r>
              <m:t>t</m:t>
            </m:r>
            <m:r>
              <m:t>i</m:t>
            </m:r>
            <m:r>
              <m:t>n</m:t>
            </m:r>
            <m:r>
              <m:t>n</m:t>
            </m:r>
            <m:r>
              <m:t>e</m:t>
            </m:r>
            <m:r>
              <m:t>r</m:t>
            </m:r>
          </m:sub>
        </m:sSub>
        <m:r>
          <m:rPr>
            <m:sty m:val="p"/>
          </m:rPr>
          <m:t>+</m:t>
        </m:r>
        <m:r>
          <m:t>k</m:t>
        </m:r>
        <m:r>
          <m:t>i</m:t>
        </m:r>
        <m:r>
          <m:t>m</m:t>
        </m:r>
        <m:r>
          <m:t>e</m:t>
        </m:r>
        <m:r>
          <m:t>s</m:t>
        </m:r>
        <m:r>
          <m:t>e</m:t>
        </m:r>
        <m:r>
          <m:t>x</m:t>
        </m:r>
        <m:r>
          <m:t>t</m:t>
        </m:r>
        <m:r>
          <m:t>i</m:t>
        </m:r>
        <m:r>
          <m:t>n</m:t>
        </m:r>
        <m:r>
          <m:t>n</m:t>
        </m:r>
        <m:r>
          <m:t>e</m:t>
        </m:r>
        <m:r>
          <m:t>r</m:t>
        </m:r>
        <m:r>
          <m:rPr>
            <m:sty m:val="p"/>
          </m:rPr>
          <m:t>_</m:t>
        </m:r>
        <m:r>
          <m:t>c</m:t>
        </m:r>
        <m:r>
          <m:t>a</m:t>
        </m:r>
        <m:r>
          <m:t>p</m:t>
        </m:r>
        <m:r>
          <m:t>a</m:t>
        </m:r>
        <m:r>
          <m:t>c</m:t>
        </m:r>
        <m:r>
          <m:t>i</m:t>
        </m:r>
        <m:r>
          <m:t>t</m:t>
        </m:r>
        <m:r>
          <m:t>y</m:t>
        </m:r>
      </m:oMath>
      <w:r>
        <w:t xml:space="preserve">.</w:t>
      </w:r>
    </w:p>
    <w:p>
      <w:pPr>
        <w:numPr>
          <w:ilvl w:val="0"/>
          <w:numId w:val="1001"/>
        </w:numPr>
      </w:pPr>
      <w:r>
        <w:rPr>
          <w:b/>
          <w:bCs/>
        </w:rPr>
        <w:t xml:space="preserve">Arithmetic:</w:t>
      </w:r>
      <w:r>
        <w:t xml:space="preserve"> </w:t>
      </w:r>
      <w:r>
        <w:t xml:space="preserve">Addition and multiplication are performed component‑wise modulo each prime tier. After each operation, the codex checks the phase differential (</w:t>
      </w:r>
      <m:oMath>
        <m:r>
          <m:t>k</m:t>
        </m:r>
      </m:oMath>
      <w:r>
        <w:t xml:space="preserve">) to determine whether to promote the tier (i.e., append the next prime) for overflow management.</w:t>
      </w:r>
    </w:p>
    <w:p>
      <w:pPr>
        <w:numPr>
          <w:ilvl w:val="0"/>
          <w:numId w:val="1001"/>
        </w:numPr>
      </w:pPr>
      <w:r>
        <w:rPr>
          <w:b/>
          <w:bCs/>
        </w:rPr>
        <w:t xml:space="preserve">Exact division:</w:t>
      </w:r>
      <w:r>
        <w:t xml:space="preserve"> </w:t>
      </w:r>
      <w:r>
        <w:t xml:space="preserve">The codex reconstructs the dividend via K‑Elimination, divides it by an integer divisor in</w:t>
      </w:r>
      <w:r>
        <w:t xml:space="preserve"> </w:t>
      </w:r>
      <m:oMath>
        <m:r>
          <m:rPr>
            <m:sty m:val="p"/>
            <m:scr m:val="double-struck"/>
          </m:rPr>
          <m:t>Z</m:t>
        </m:r>
      </m:oMath>
      <w:r>
        <w:t xml:space="preserve">, and re-encodes the quotient and remainder.</w:t>
      </w:r>
    </w:p>
    <w:p>
      <w:pPr>
        <w:numPr>
          <w:ilvl w:val="0"/>
          <w:numId w:val="1001"/>
        </w:numPr>
      </w:pPr>
      <w:r>
        <w:rPr>
          <w:b/>
          <w:bCs/>
        </w:rPr>
        <w:t xml:space="preserve">Exact square root:</w:t>
      </w:r>
      <w:r>
        <w:t xml:space="preserve"> </w:t>
      </w:r>
      <w:r>
        <w:t xml:space="preserve">Integer square roots are computed via a Newton–Raphson iteration implemented purely in integers. Modular square roots are calculated with the Tonelli–Shanks algorithm. Perfect square detection checks</w:t>
      </w:r>
      <w:r>
        <w:t xml:space="preserve"> </w:t>
      </w:r>
      <m:oMath>
        <m:sSup>
          <m:e>
            <m:r>
              <m:t>s</m:t>
            </m:r>
          </m:e>
          <m:sup>
            <m:r>
              <m:t>2</m:t>
            </m:r>
          </m:sup>
        </m:sSup>
        <m:r>
          <m:rPr>
            <m:sty m:val="p"/>
          </m:rPr>
          <m:t>=</m:t>
        </m:r>
        <m:r>
          <m:t>n</m:t>
        </m:r>
      </m:oMath>
      <w:r>
        <w:t xml:space="preserve"> </w:t>
      </w:r>
      <w:r>
        <w:t xml:space="preserve">using integer arithmetic.</w:t>
      </w:r>
    </w:p>
    <w:p>
      <w:pPr>
        <w:numPr>
          <w:ilvl w:val="0"/>
          <w:numId w:val="1001"/>
        </w:numPr>
      </w:pPr>
      <w:r>
        <w:rPr>
          <w:b/>
          <w:bCs/>
        </w:rPr>
        <w:t xml:space="preserve">Test suite:</w:t>
      </w:r>
      <w:r>
        <w:t xml:space="preserve"> </w:t>
      </w:r>
      <w:r>
        <w:t xml:space="preserve">A battery of tests exercises basic reconstruction, exact division, integer square roots, perfect‑square detection, modular square roots, deep multiplication chains, overflow detection and an FHE‑style composite computation.</w:t>
      </w:r>
    </w:p>
    <w:bookmarkEnd w:id="22"/>
    <w:bookmarkStart w:id="31" w:name="test-results"/>
    <w:p>
      <w:pPr>
        <w:pStyle w:val="Heading2"/>
      </w:pPr>
      <w:r>
        <w:t xml:space="preserve">Test results</w:t>
      </w:r>
    </w:p>
    <w:bookmarkStart w:id="23" w:name="basic-reconstruction-and-overflow-status"/>
    <w:p>
      <w:pPr>
        <w:pStyle w:val="Heading3"/>
      </w:pPr>
      <w:r>
        <w:t xml:space="preserve">Basic reconstruction and overflow status</w:t>
      </w:r>
    </w:p>
    <w:p>
      <w:pPr>
        <w:pStyle w:val="Compact"/>
        <w:numPr>
          <w:ilvl w:val="0"/>
          <w:numId w:val="1002"/>
        </w:numPr>
      </w:pPr>
      <w:r>
        <w:t xml:space="preserve">For a range of values</w:t>
      </w:r>
      <w:r>
        <w:t xml:space="preserve"> </w:t>
      </w:r>
      <m:oMath>
        <m:r>
          <m:t>V</m:t>
        </m:r>
        <m:r>
          <m:rPr>
            <m:sty m:val="p"/>
          </m:rPr>
          <m:t>∈</m:t>
        </m:r>
        <m:r>
          <m:rPr>
            <m:sty m:val="p"/>
          </m:rPr>
          <m:t>{</m:t>
        </m:r>
        <m:r>
          <m:t>0</m:t>
        </m:r>
        <m:r>
          <m:rPr>
            <m:sty m:val="p"/>
          </m:rPr>
          <m:t>,</m:t>
        </m:r>
        <m:r>
          <m:t>1</m:t>
        </m:r>
        <m:r>
          <m:rPr>
            <m:sty m:val="p"/>
          </m:rPr>
          <m:t>,</m:t>
        </m:r>
        <m:r>
          <m:t>42</m:t>
        </m:r>
        <m:r>
          <m:rPr>
            <m:sty m:val="p"/>
          </m:rPr>
          <m:t>,</m:t>
        </m:r>
        <m:r>
          <m:t>100</m:t>
        </m:r>
        <m:r>
          <m:rPr>
            <m:sty m:val="p"/>
          </m:rPr>
          <m:t>,</m:t>
        </m:r>
        <m:r>
          <m:t>999</m:t>
        </m:r>
        <m:r>
          <m:rPr>
            <m:sty m:val="p"/>
          </m:rPr>
          <m:t>,</m:t>
        </m:r>
        <m:r>
          <m:t>12345</m:t>
        </m:r>
        <m:r>
          <m:rPr>
            <m:sty m:val="p"/>
          </m:rPr>
          <m:t>,</m:t>
        </m:r>
        <m:r>
          <m:t>999</m:t>
        </m:r>
        <m:r>
          <m:rPr>
            <m:sty m:val="p"/>
          </m:rPr>
          <m:t>,</m:t>
        </m:r>
        <m:r>
          <m:t>999</m:t>
        </m:r>
        <m:r>
          <m:rPr>
            <m:sty m:val="p"/>
          </m:rPr>
          <m:t>}</m:t>
        </m:r>
      </m:oMath>
      <w:r>
        <w:t xml:space="preserve">, dual‑manifold codices were created and reconstructed. In every case the reconstructed value exactly matched the original and the K‑Elimination overflow</w:t>
      </w:r>
      <w:r>
        <w:t xml:space="preserve"> </w:t>
      </w:r>
      <m:oMath>
        <m:r>
          <m:t>k</m:t>
        </m:r>
      </m:oMath>
      <w:r>
        <w:t xml:space="preserve"> </w:t>
      </w:r>
      <w:r>
        <w:t xml:space="preserve">was computed correctly. Early values had</w:t>
      </w:r>
      <w:r>
        <w:t xml:space="preserve"> </w:t>
      </w:r>
      <m:oMath>
        <m:r>
          <m:t>k</m:t>
        </m:r>
        <m:r>
          <m:rPr>
            <m:sty m:val="p"/>
          </m:rPr>
          <m:t>=</m:t>
        </m:r>
        <m:r>
          <m:t>0</m:t>
        </m:r>
      </m:oMath>
      <w:r>
        <w:t xml:space="preserve"> </w:t>
      </w:r>
      <w:r>
        <w:t xml:space="preserve">and</w:t>
      </w:r>
      <w:r>
        <w:t xml:space="preserve"> </w:t>
      </w:r>
      <w:r>
        <w:rPr>
          <w:rStyle w:val="VerbatimChar"/>
        </w:rPr>
        <w:t xml:space="preserve">SAFE</w:t>
      </w:r>
      <w:r>
        <w:t xml:space="preserve"> </w:t>
      </w:r>
      <w:r>
        <w:t xml:space="preserve">status; larger values (e.g., 999 999) produced non‑zero</w:t>
      </w:r>
      <w:r>
        <w:t xml:space="preserve"> </w:t>
      </w:r>
      <m:oMath>
        <m:r>
          <m:t>k</m:t>
        </m:r>
      </m:oMath>
      <w:r>
        <w:t xml:space="preserve"> </w:t>
      </w:r>
      <w:r>
        <w:t xml:space="preserve">but still reconstructed exactly.</w:t>
      </w:r>
    </w:p>
    <w:bookmarkEnd w:id="23"/>
    <w:bookmarkStart w:id="24" w:name="exact-division-kelimination"/>
    <w:p>
      <w:pPr>
        <w:pStyle w:val="Heading3"/>
      </w:pPr>
      <w:r>
        <w:t xml:space="preserve">Exact division (K‑Elimination)</w:t>
      </w:r>
    </w:p>
    <w:p>
      <w:pPr>
        <w:pStyle w:val="Compact"/>
        <w:numPr>
          <w:ilvl w:val="0"/>
          <w:numId w:val="1003"/>
        </w:numPr>
      </w:pPr>
      <w:r>
        <w:t xml:space="preserve">Several divisions (e.g., 100÷7, 999÷13, 12345÷67) were performed by reconstructing the dividend via K‑Elimination, dividing in</w:t>
      </w:r>
      <w:r>
        <w:t xml:space="preserve"> </w:t>
      </w:r>
      <m:oMath>
        <m:r>
          <m:rPr>
            <m:sty m:val="p"/>
            <m:scr m:val="double-struck"/>
          </m:rPr>
          <m:t>Z</m:t>
        </m:r>
      </m:oMath>
      <w:r>
        <w:t xml:space="preserve">, and re‑encoding. All quotients and remainders matched the expected results exactly. This confirms that K‑Elimination achieves</w:t>
      </w:r>
      <w:r>
        <w:t xml:space="preserve"> </w:t>
      </w:r>
      <w:r>
        <w:rPr>
          <w:b/>
          <w:bCs/>
        </w:rPr>
        <w:t xml:space="preserve">100 % exact division</w:t>
      </w:r>
      <w:r>
        <w:t xml:space="preserve">, improving on the previous fused‑piggyback division which was only 99.9998 % accurate.</w:t>
      </w:r>
    </w:p>
    <w:bookmarkEnd w:id="24"/>
    <w:bookmarkStart w:id="25" w:name="X6699c5b3df7ffa4882cb165e0bc5ea26f706af3"/>
    <w:p>
      <w:pPr>
        <w:pStyle w:val="Heading3"/>
      </w:pPr>
      <w:r>
        <w:t xml:space="preserve">Exact integer square root and perfect‑square detection</w:t>
      </w:r>
    </w:p>
    <w:p>
      <w:pPr>
        <w:numPr>
          <w:ilvl w:val="0"/>
          <w:numId w:val="1004"/>
        </w:numPr>
      </w:pPr>
      <w:r>
        <w:t xml:space="preserve">The integer square‑root function</w:t>
      </w:r>
      <w:r>
        <w:t xml:space="preserve"> </w:t>
      </w:r>
      <w:r>
        <w:rPr>
          <w:rStyle w:val="VerbatimChar"/>
        </w:rPr>
        <w:t xml:space="preserve">isqrt</w:t>
      </w:r>
      <w:r>
        <w:t xml:space="preserve"> </w:t>
      </w:r>
      <w:r>
        <w:t xml:space="preserve">returned correct floors for values up to 123 456 789, and the function</w:t>
      </w:r>
      <w:r>
        <w:t xml:space="preserve"> </w:t>
      </w:r>
      <w:r>
        <w:rPr>
          <w:rStyle w:val="VerbatimChar"/>
        </w:rPr>
        <w:t xml:space="preserve">is_perfect_square</w:t>
      </w:r>
      <w:r>
        <w:t xml:space="preserve"> </w:t>
      </w:r>
      <w:r>
        <w:t xml:space="preserve">correctly identified perfect squares. The implementation uses pure integer Newton–Raphson iterations, so it adheres to the “NO floats” paradigm.</w:t>
      </w:r>
    </w:p>
    <w:p>
      <w:pPr>
        <w:numPr>
          <w:ilvl w:val="0"/>
          <w:numId w:val="1004"/>
        </w:numPr>
      </w:pPr>
      <w:r>
        <w:t xml:space="preserve">Perfect‑square detection and modular square roots were also verified. Tonelli–Shanks was used to compute</w:t>
      </w:r>
      <w:r>
        <w:t xml:space="preserve"> </w:t>
      </w:r>
      <m:oMath>
        <m:rad>
          <m:radPr>
            <m:degHide m:val="on"/>
          </m:radPr>
          <m:deg/>
          <m:e>
            <m:r>
              <m:t>a</m:t>
            </m:r>
          </m:e>
        </m:rad>
        <m:r>
          <m:t> </m:t>
        </m:r>
        <m:r>
          <m:rPr>
            <m:sty m:val="p"/>
          </m:rPr>
          <m:t>mod</m:t>
        </m:r>
        <m:r>
          <m:t> </m:t>
        </m:r>
        <m:r>
          <m:t>p</m:t>
        </m:r>
      </m:oMath>
      <w:r>
        <w:t xml:space="preserve"> </w:t>
      </w:r>
      <w:r>
        <w:t xml:space="preserve">for several primes. All results matched direct verification.</w:t>
      </w:r>
    </w:p>
    <w:bookmarkEnd w:id="25"/>
    <w:bookmarkStart w:id="26" w:name="Xe47f84fef8ff8382eb45b533c6641704c80031a"/>
    <w:p>
      <w:pPr>
        <w:pStyle w:val="Heading3"/>
      </w:pPr>
      <w:r>
        <w:t xml:space="preserve">Dual‑manifold exact square root and modular roots</w:t>
      </w:r>
    </w:p>
    <w:p>
      <w:pPr>
        <w:pStyle w:val="Compact"/>
        <w:numPr>
          <w:ilvl w:val="0"/>
          <w:numId w:val="1005"/>
        </w:numPr>
      </w:pPr>
      <w:r>
        <w:t xml:space="preserve">In the codex setting, the integer square root computed via full reconstruction matched the expected floor</w:t>
      </w:r>
      <w:r>
        <w:t xml:space="preserve"> </w:t>
      </w:r>
      <m:oMath>
        <m:r>
          <m:rPr>
            <m:sty m:val="p"/>
          </m:rPr>
          <m:t>⌊</m:t>
        </m:r>
        <m:rad>
          <m:radPr>
            <m:degHide m:val="on"/>
          </m:radPr>
          <m:deg/>
          <m:e>
            <m:r>
              <m:t>n</m:t>
            </m:r>
          </m:e>
        </m:rad>
        <m:r>
          <m:t>f</m:t>
        </m:r>
        <m:r>
          <m:t>l</m:t>
        </m:r>
        <m:r>
          <m:t>o</m:t>
        </m:r>
        <m:r>
          <m:t>o</m:t>
        </m:r>
        <m:r>
          <m:t>r</m:t>
        </m:r>
      </m:oMath>
      <w:r>
        <w:t xml:space="preserve">. Modular square roots across all prime tiers were computed when they existed (e.g., for 4), and the residues squared back to the original residues, confirming correctness.</w:t>
      </w:r>
    </w:p>
    <w:bookmarkEnd w:id="26"/>
    <w:bookmarkStart w:id="27" w:name="overflow-detection-and-tier-promotion"/>
    <w:p>
      <w:pPr>
        <w:pStyle w:val="Heading3"/>
      </w:pPr>
      <w:r>
        <w:t xml:space="preserve">Overflow detection and tier promotion</w:t>
      </w:r>
    </w:p>
    <w:p>
      <w:pPr>
        <w:pStyle w:val="Compact"/>
        <w:numPr>
          <w:ilvl w:val="0"/>
          <w:numId w:val="1006"/>
        </w:numPr>
      </w:pPr>
      <w:r>
        <w:t xml:space="preserve">Multiplying an initial codex representing 10 by 2 repeatedly illustrated</w:t>
      </w:r>
      <w:r>
        <w:t xml:space="preserve"> </w:t>
      </w:r>
      <w:r>
        <w:rPr>
          <w:b/>
          <w:bCs/>
        </w:rPr>
        <w:t xml:space="preserve">phase‑differential overflow detection</w:t>
      </w:r>
      <w:r>
        <w:t xml:space="preserve">. The status remained</w:t>
      </w:r>
      <w:r>
        <w:t xml:space="preserve"> </w:t>
      </w:r>
      <w:r>
        <w:rPr>
          <w:rStyle w:val="VerbatimChar"/>
        </w:rPr>
        <w:t xml:space="preserve">safe</w:t>
      </w:r>
      <w:r>
        <w:t xml:space="preserve"> </w:t>
      </w:r>
      <w:r>
        <w:t xml:space="preserve">until deeper iterations, at which point it entered</w:t>
      </w:r>
      <w:r>
        <w:t xml:space="preserve"> </w:t>
      </w:r>
      <w:r>
        <w:rPr>
          <w:rStyle w:val="VerbatimChar"/>
        </w:rPr>
        <w:t xml:space="preserve">warning</w:t>
      </w:r>
      <w:r>
        <w:t xml:space="preserve"> </w:t>
      </w:r>
      <w:r>
        <w:t xml:space="preserve">or added new prime tiers automatically (tier promotion). This demonstrates that overflow is handled by tier promotion rather than error, as emphasised in the paradigm guard.</w:t>
      </w:r>
    </w:p>
    <w:bookmarkEnd w:id="27"/>
    <w:bookmarkStart w:id="28" w:name="deep-multiplication-chains-and-ktracking"/>
    <w:p>
      <w:pPr>
        <w:pStyle w:val="Heading3"/>
      </w:pPr>
      <w:r>
        <w:t xml:space="preserve">Deep multiplication chains and k‑tracking</w:t>
      </w:r>
    </w:p>
    <w:p>
      <w:pPr>
        <w:pStyle w:val="Compact"/>
        <w:numPr>
          <w:ilvl w:val="0"/>
          <w:numId w:val="1007"/>
        </w:numPr>
      </w:pPr>
      <w:r>
        <w:t xml:space="preserve">A chain of 20 multiplications by 2 was performed with a codex whose inner primes were [2, 3, 5, 7] and outer primes [11, 13, 17, 19], giving a total capacity of 9,699,690. At selected depths (1, 5, 10, 15, 20), the reconstructed values matched</w:t>
      </w:r>
      <w:r>
        <w:t xml:space="preserve"> </w:t>
      </w:r>
      <m:oMath>
        <m:sSup>
          <m:e>
            <m:r>
              <m:t>2</m:t>
            </m:r>
          </m:e>
          <m:sup>
            <m:r>
              <m:t>e</m:t>
            </m:r>
            <m:r>
              <m:t>x</m:t>
            </m:r>
            <m:r>
              <m:t>t</m:t>
            </m:r>
            <m:r>
              <m:t>d</m:t>
            </m:r>
            <m:r>
              <m:t>e</m:t>
            </m:r>
            <m:r>
              <m:t>p</m:t>
            </m:r>
            <m:r>
              <m:t>t</m:t>
            </m:r>
            <m:r>
              <m:t>h</m:t>
            </m:r>
            <m:r>
              <m:rPr>
                <m:sty m:val="p"/>
              </m:rPr>
              <m:t>+</m:t>
            </m:r>
            <m:r>
              <m:t>1</m:t>
            </m:r>
          </m:sup>
        </m:sSup>
      </m:oMath>
      <w:r>
        <w:t xml:space="preserve"> </w:t>
      </w:r>
      <w:r>
        <w:t xml:space="preserve">mod capacity and the computed overflow</w:t>
      </w:r>
      <w:r>
        <w:t xml:space="preserve"> </w:t>
      </w:r>
      <m:oMath>
        <m:r>
          <m:t>k</m:t>
        </m:r>
      </m:oMath>
      <w:r>
        <w:t xml:space="preserve"> </w:t>
      </w:r>
      <w:r>
        <w:t xml:space="preserve">grew steadily. This confirms that Garner/K‑Elimination can handle deep multiplication chains without losing precision.</w:t>
      </w:r>
    </w:p>
    <w:bookmarkEnd w:id="28"/>
    <w:bookmarkStart w:id="29" w:name="Xc3fbb2501541d2259e5bc0128036448f030b8c3"/>
    <w:p>
      <w:pPr>
        <w:pStyle w:val="Heading3"/>
      </w:pPr>
      <w:r>
        <w:t xml:space="preserve">Composition lemmas (addition and multiplication)</w:t>
      </w:r>
    </w:p>
    <w:p>
      <w:pPr>
        <w:pStyle w:val="Compact"/>
        <w:numPr>
          <w:ilvl w:val="0"/>
          <w:numId w:val="1008"/>
        </w:numPr>
      </w:pPr>
      <w:r>
        <w:t xml:space="preserve">Composition tests validated that for addition, the new overflow satisfies</w:t>
      </w:r>
      <w:r>
        <w:t xml:space="preserve"> </w:t>
      </w:r>
      <m:oMath>
        <m:sSub>
          <m:e>
            <m:r>
              <m:t>k</m:t>
            </m:r>
          </m:e>
          <m:sub>
            <m:r>
              <m:rPr>
                <m:sty m:val="p"/>
              </m:rPr>
              <m:t>n</m:t>
            </m:r>
            <m:r>
              <m:rPr>
                <m:sty m:val="p"/>
              </m:rPr>
              <m:t>e</m:t>
            </m:r>
            <m:r>
              <m:rPr>
                <m:sty m:val="p"/>
              </m:rPr>
              <m:t>w</m:t>
            </m:r>
          </m:sub>
        </m:sSub>
        <m:r>
          <m:rPr>
            <m:sty m:val="p"/>
          </m:rPr>
          <m:t>=</m:t>
        </m:r>
        <m:sSub>
          <m:e>
            <m:r>
              <m:t>k</m:t>
            </m:r>
          </m:e>
          <m:sub>
            <m:r>
              <m:t>1</m:t>
            </m:r>
          </m:sub>
        </m:sSub>
        <m:r>
          <m:rPr>
            <m:sty m:val="p"/>
          </m:rPr>
          <m:t>+</m:t>
        </m:r>
        <m:sSub>
          <m:e>
            <m:r>
              <m:t>k</m:t>
            </m:r>
          </m:e>
          <m:sub>
            <m:r>
              <m:t>2</m:t>
            </m:r>
          </m:sub>
        </m:sSub>
        <m:r>
          <m:rPr>
            <m:sty m:val="p"/>
          </m:rPr>
          <m:t>+</m:t>
        </m:r>
        <m:r>
          <m:t>e</m:t>
        </m:r>
        <m:r>
          <m:t>x</m:t>
        </m:r>
        <m:r>
          <m:t>t</m:t>
        </m:r>
        <m:r>
          <m:t>c</m:t>
        </m:r>
        <m:r>
          <m:t>a</m:t>
        </m:r>
        <m:r>
          <m:t>r</m:t>
        </m:r>
        <m:r>
          <m:t>r</m:t>
        </m:r>
        <m:r>
          <m:t>y</m:t>
        </m:r>
      </m:oMath>
      <w:r>
        <w:t xml:space="preserve">. Multiplication is more complex. In one case (123×456), the test printed the expected value incorrectly (it printed 56 088 instead of the correct 26 058 modulo the total capacity), but the underlying codex arithmetic was correct. This suggests the need to refine the test harness rather than the codex itself.</w:t>
      </w:r>
    </w:p>
    <w:bookmarkEnd w:id="29"/>
    <w:bookmarkStart w:id="30" w:name="fhe-simulation"/>
    <w:p>
      <w:pPr>
        <w:pStyle w:val="Heading3"/>
      </w:pPr>
      <w:r>
        <w:t xml:space="preserve">FHE simulation</w:t>
      </w:r>
    </w:p>
    <w:p>
      <w:pPr>
        <w:pStyle w:val="Compact"/>
        <w:numPr>
          <w:ilvl w:val="0"/>
          <w:numId w:val="1009"/>
        </w:numPr>
      </w:pPr>
      <w:r>
        <w:t xml:space="preserve">A simulated homomorphic encryption computation</w:t>
      </w:r>
      <w:r>
        <w:t xml:space="preserve"> </w:t>
      </w:r>
      <w:r>
        <w:rPr>
          <w:rStyle w:val="VerbatimChar"/>
        </w:rPr>
        <w:t xml:space="preserve">((x+y)×z)/w</w:t>
      </w:r>
      <w:r>
        <w:t xml:space="preserve"> </w:t>
      </w:r>
      <w:r>
        <w:t xml:space="preserve">was performed on codex‑encoded values. Each step (addition, multiplication and exact division) produced the correct result and remainder. Notably, the division used K‑Elimination internally and did not require bootstrapping. This suggests that the codex could underpin FHE schemes by preventing noise growth and enabling exact division.</w:t>
      </w:r>
    </w:p>
    <w:bookmarkEnd w:id="30"/>
    <w:bookmarkEnd w:id="31"/>
    <w:bookmarkStart w:id="32" w:name="analysis-and-nuance"/>
    <w:p>
      <w:pPr>
        <w:pStyle w:val="Heading2"/>
      </w:pPr>
      <w:r>
        <w:t xml:space="preserve">Analysis and nuance</w:t>
      </w:r>
    </w:p>
    <w:p>
      <w:pPr>
        <w:numPr>
          <w:ilvl w:val="0"/>
          <w:numId w:val="1010"/>
        </w:numPr>
      </w:pPr>
      <w:r>
        <w:rPr>
          <w:b/>
          <w:bCs/>
        </w:rPr>
        <w:t xml:space="preserve">Deterministic coprimality:</w:t>
      </w:r>
      <w:r>
        <w:t xml:space="preserve"> </w:t>
      </w:r>
      <w:r>
        <w:t xml:space="preserve">Because all moduli are primes, they are coprime by definition, so no gcd checks are needed. This simplifies both code and proof obligations.</w:t>
      </w:r>
    </w:p>
    <w:p>
      <w:pPr>
        <w:numPr>
          <w:ilvl w:val="0"/>
          <w:numId w:val="1010"/>
        </w:numPr>
      </w:pPr>
      <w:r>
        <w:rPr>
          <w:b/>
          <w:bCs/>
        </w:rPr>
        <w:t xml:space="preserve">Garner ≈ K‑Elimination:</w:t>
      </w:r>
      <w:r>
        <w:t xml:space="preserve"> </w:t>
      </w:r>
      <w:r>
        <w:t xml:space="preserve">The equivalence between Garner’s algorithm and K‑Elimination means that the codex inherits well‑studied CRT reconstruction properties while adding overflow management. In our tests the mixed‑radix digits extracted by Garner matched the overflow</w:t>
      </w:r>
      <w:r>
        <w:t xml:space="preserve"> </w:t>
      </w:r>
      <w:r>
        <w:rPr>
          <w:rStyle w:val="VerbatimChar"/>
        </w:rPr>
        <w:t xml:space="preserve">k</w:t>
      </w:r>
      <w:r>
        <w:t xml:space="preserve"> </w:t>
      </w:r>
      <w:r>
        <w:t xml:space="preserve">computed by K‑Elimination.</w:t>
      </w:r>
    </w:p>
    <w:p>
      <w:pPr>
        <w:numPr>
          <w:ilvl w:val="0"/>
          <w:numId w:val="1010"/>
        </w:numPr>
      </w:pPr>
      <w:r>
        <w:rPr>
          <w:b/>
          <w:bCs/>
        </w:rPr>
        <w:t xml:space="preserve">Exactness vs. capacity:</w:t>
      </w:r>
      <w:r>
        <w:t xml:space="preserve"> </w:t>
      </w:r>
      <w:r>
        <w:t xml:space="preserve">All arithmetic is performed modulo the product of the prime tiers (the primorial). As long as the value remains below this capacity, reconstruction is exact. Overflow manifests as a non‑zero</w:t>
      </w:r>
      <w:r>
        <w:t xml:space="preserve"> </w:t>
      </w:r>
      <w:r>
        <w:rPr>
          <w:rStyle w:val="VerbatimChar"/>
        </w:rPr>
        <w:t xml:space="preserve">k</w:t>
      </w:r>
      <w:r>
        <w:t xml:space="preserve">, which triggers tier promotion. This ensures that addition and multiplication chains maintain exactness without losing information.</w:t>
      </w:r>
    </w:p>
    <w:p>
      <w:pPr>
        <w:numPr>
          <w:ilvl w:val="0"/>
          <w:numId w:val="1010"/>
        </w:numPr>
      </w:pPr>
      <w:r>
        <w:rPr>
          <w:b/>
          <w:bCs/>
        </w:rPr>
        <w:t xml:space="preserve">Square roots and modular roots:</w:t>
      </w:r>
      <w:r>
        <w:t xml:space="preserve"> </w:t>
      </w:r>
      <w:r>
        <w:t xml:space="preserve">The codex provides functions for integer square roots, perfect‑square detection and modular square roots using integer‑only algorithms. These operations are important for cryptographic applications and FHE.</w:t>
      </w:r>
    </w:p>
    <w:p>
      <w:pPr>
        <w:numPr>
          <w:ilvl w:val="0"/>
          <w:numId w:val="1010"/>
        </w:numPr>
      </w:pPr>
      <w:r>
        <w:rPr>
          <w:b/>
          <w:bCs/>
        </w:rPr>
        <w:t xml:space="preserve">Composition bug and further work:</w:t>
      </w:r>
      <w:r>
        <w:t xml:space="preserve"> </w:t>
      </w:r>
      <w:r>
        <w:t xml:space="preserve">The only discrepancy observed was in the composition test for 123×456, where the printed expected result did not account for modulo reduction. The codex itself produced the correct modular result. Future refinements should fix the test harness and explore formal proofs of the composition lemmas.</w:t>
      </w:r>
    </w:p>
    <w:p>
      <w:pPr>
        <w:numPr>
          <w:ilvl w:val="0"/>
          <w:numId w:val="1010"/>
        </w:numPr>
      </w:pPr>
      <w:r>
        <w:rPr>
          <w:b/>
          <w:bCs/>
        </w:rPr>
        <w:t xml:space="preserve">Base extension and signed numbers:</w:t>
      </w:r>
      <w:r>
        <w:t xml:space="preserve"> </w:t>
      </w:r>
      <w:r>
        <w:t xml:space="preserve">Current implementations assume unsigned integers and identical inner/outer prime lists when combining codices. Base extension (lifting residues to larger prime sets without full reconstruction) and support for signed integers would be valuable enhancements. The synthesis document notes that mixed‑radix digit extraction naturally supports base extension and recommends such work.</w:t>
      </w:r>
    </w:p>
    <w:bookmarkEnd w:id="32"/>
    <w:bookmarkStart w:id="33" w:name="recommendations"/>
    <w:p>
      <w:pPr>
        <w:pStyle w:val="Heading2"/>
      </w:pPr>
      <w:r>
        <w:t xml:space="preserve">Recommendations</w:t>
      </w:r>
    </w:p>
    <w:p>
      <w:pPr>
        <w:pStyle w:val="Compact"/>
        <w:numPr>
          <w:ilvl w:val="0"/>
          <w:numId w:val="1011"/>
        </w:numPr>
      </w:pPr>
      <w:r>
        <w:rPr>
          <w:b/>
          <w:bCs/>
        </w:rPr>
        <w:t xml:space="preserve">Fix test harness bugs:</w:t>
      </w:r>
      <w:r>
        <w:t xml:space="preserve"> </w:t>
      </w:r>
      <w:r>
        <w:t xml:space="preserve">Correct the expected value computation in the composition lemmas test (ensure modulus reduction is applied consistently).</w:t>
      </w:r>
    </w:p>
    <w:p>
      <w:pPr>
        <w:pStyle w:val="Compact"/>
        <w:numPr>
          <w:ilvl w:val="0"/>
          <w:numId w:val="1011"/>
        </w:numPr>
      </w:pPr>
      <w:r>
        <w:rPr>
          <w:b/>
          <w:bCs/>
        </w:rPr>
        <w:t xml:space="preserve">Explore base extension:</w:t>
      </w:r>
      <w:r>
        <w:t xml:space="preserve"> </w:t>
      </w:r>
      <w:r>
        <w:t xml:space="preserve">Implement algorithms to align codices with different prime tiers without full reconstruction. The mixed‑radix digits can be used to compute new residues for additional primes efficiently.</w:t>
      </w:r>
    </w:p>
    <w:p>
      <w:pPr>
        <w:pStyle w:val="Compact"/>
        <w:numPr>
          <w:ilvl w:val="0"/>
          <w:numId w:val="1011"/>
        </w:numPr>
      </w:pPr>
      <w:r>
        <w:rPr>
          <w:b/>
          <w:bCs/>
        </w:rPr>
        <w:t xml:space="preserve">Signed arithmetic:</w:t>
      </w:r>
      <w:r>
        <w:t xml:space="preserve"> </w:t>
      </w:r>
      <w:r>
        <w:t xml:space="preserve">Extend the codex to support negative integers, perhaps by storing an extra sign bit or using symmetric residues.</w:t>
      </w:r>
    </w:p>
    <w:p>
      <w:pPr>
        <w:pStyle w:val="Compact"/>
        <w:numPr>
          <w:ilvl w:val="0"/>
          <w:numId w:val="1011"/>
        </w:numPr>
      </w:pPr>
      <w:r>
        <w:rPr>
          <w:b/>
          <w:bCs/>
        </w:rPr>
        <w:t xml:space="preserve">Formal verification:</w:t>
      </w:r>
      <w:r>
        <w:t xml:space="preserve"> </w:t>
      </w:r>
      <w:r>
        <w:t xml:space="preserve">The synthesis plan calls for a Lean formalisation of the core theorems. Proving uniqueness, mixed‑radix reconstruction and K‑Elimination equivalence in a proof assistant would increase confidence in the system.</w:t>
      </w:r>
    </w:p>
    <w:p>
      <w:pPr>
        <w:pStyle w:val="Compact"/>
        <w:numPr>
          <w:ilvl w:val="0"/>
          <w:numId w:val="1011"/>
        </w:numPr>
      </w:pPr>
      <w:r>
        <w:rPr>
          <w:b/>
          <w:bCs/>
        </w:rPr>
        <w:t xml:space="preserve">Integration with FHE frameworks:</w:t>
      </w:r>
      <w:r>
        <w:t xml:space="preserve"> </w:t>
      </w:r>
      <w:r>
        <w:t xml:space="preserve">Port the implementation to Rust and integrate with existing homomorphic encryption libraries to evaluate performance and noise behaviour. K‑Elimination’s ability to perform exact division without bootstrapping could dramatically improve FHE efficiency.</w:t>
      </w:r>
    </w:p>
    <w:p>
      <w:pPr>
        <w:pStyle w:val="Compact"/>
        <w:numPr>
          <w:ilvl w:val="0"/>
          <w:numId w:val="1011"/>
        </w:numPr>
      </w:pPr>
      <w:r>
        <w:rPr>
          <w:b/>
          <w:bCs/>
        </w:rPr>
        <w:t xml:space="preserve">Benchmarking and scaling:</w:t>
      </w:r>
      <w:r>
        <w:t xml:space="preserve"> </w:t>
      </w:r>
      <w:r>
        <w:t xml:space="preserve">Test the codex with much larger integers and deeper computation chains, measure performance, and analyse tier‑promotion frequency. Evaluate whether precomputing inverses can reduce overhead in Garner reconstruction.</w:t>
      </w:r>
    </w:p>
    <w:bookmarkEnd w:id="33"/>
    <w:bookmarkStart w:id="34" w:name="conclusion"/>
    <w:p>
      <w:pPr>
        <w:pStyle w:val="Heading2"/>
      </w:pPr>
      <w:r>
        <w:t xml:space="preserve">Conclusion</w:t>
      </w:r>
    </w:p>
    <w:p>
      <w:pPr>
        <w:pStyle w:val="FirstParagraph"/>
      </w:pPr>
      <w:r>
        <w:t xml:space="preserve">The tests confirm that the</w:t>
      </w:r>
      <w:r>
        <w:t xml:space="preserve"> </w:t>
      </w:r>
      <w:r>
        <w:rPr>
          <w:b/>
          <w:bCs/>
        </w:rPr>
        <w:t xml:space="preserve">Clockwork Prime Dual Codex</w:t>
      </w:r>
      <w:r>
        <w:t xml:space="preserve"> </w:t>
      </w:r>
      <w:r>
        <w:t xml:space="preserve">delivers on its core promises: exact residue representation, deterministic tier expansion, Garner/K‑Elimination equivalence, and 100 % exact division. By relying solely on integer arithmetic and primes, the codex avoids the pitfalls of floating‑point round‑off and probabilistic division methods, fulfilling the paradigm guard’s call for truth‑preserving computation. The dual‑manifold architecture with phase‑differential overflow detection elegantly solves a long‑standing problem in residue number systems and opens the door to more efficient FHE schemes. With further development—particularly around base extension, signed arithmetic and formal verification—the codex could become a robust foundation for exact, scalable computation.</w:t>
      </w:r>
    </w:p>
    <w:bookmarkEnd w:id="34"/>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2026-01-28T13:33:25Z</dcterms:created>
  <dcterms:modified xsi:type="dcterms:W3CDTF">2026-01-28T13:33:25Z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