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48"/>
          <w:szCs w:val="48"/>
        </w:rPr>
        <w:t xml:space="preserve">DRESDEN PRIME HUNT</w:t>
      </w:r>
    </w:p>
    <w:p>
      <w:pPr>
        <w:spacing w:after="200"/>
        <w:jc w:val="center"/>
      </w:pPr>
      <w:r>
        <w:rPr>
          <w:rFonts w:ascii="Arial" w:cs="Arial" w:eastAsia="Arial" w:hAnsi="Arial"/>
          <w:color w:val="555555"/>
          <w:sz w:val="32"/>
          <w:szCs w:val="32"/>
        </w:rPr>
        <w:t xml:space="preserve">Complete Corpus Report</w:t>
      </w:r>
    </w:p>
    <w:p>
      <w:pPr>
        <w:spacing w:after="100"/>
        <w:jc w:val="center"/>
      </w:pPr>
      <w:r>
        <w:rPr>
          <w:rFonts w:ascii="Arial" w:cs="Arial" w:eastAsia="Arial" w:hAnsi="Arial"/>
          <w:color w:val="777777"/>
          <w:sz w:val="22"/>
          <w:szCs w:val="22"/>
        </w:rPr>
        <w:t xml:space="preserve">Coprime Lattice Classification, Carry Separation Theorems,</w:t>
      </w:r>
    </w:p>
    <w:p>
      <w:pPr>
        <w:spacing w:after="600"/>
        <w:jc w:val="center"/>
      </w:pPr>
      <w:r>
        <w:rPr>
          <w:rFonts w:ascii="Arial" w:cs="Arial" w:eastAsia="Arial" w:hAnsi="Arial"/>
          <w:color w:val="777777"/>
          <w:sz w:val="22"/>
          <w:szCs w:val="22"/>
        </w:rPr>
        <w:t xml:space="preserve">and the Three-Mechanism CRAM Architecture</w:t>
      </w:r>
    </w:p>
    <w:p>
      <w:pPr>
        <w:spacing w:after="100"/>
        <w:jc w:val="center"/>
      </w:pPr>
      <w:r>
        <w:rPr>
          <w:rFonts w:ascii="Arial" w:cs="Arial" w:eastAsia="Arial" w:hAnsi="Arial"/>
          <w:sz w:val="22"/>
          <w:szCs w:val="22"/>
        </w:rPr>
        <w:t xml:space="preserve">Anthony Diaz (Acid)</w:t>
      </w:r>
    </w:p>
    <w:p>
      <w:pPr>
        <w:spacing w:after="100"/>
        <w:jc w:val="center"/>
      </w:pPr>
      <w:r>
        <w:rPr>
          <w:rFonts w:ascii="Arial" w:cs="Arial" w:eastAsia="Arial" w:hAnsi="Arial"/>
          <w:color w:val="555555"/>
          <w:sz w:val="20"/>
          <w:szCs w:val="20"/>
        </w:rPr>
        <w:t xml:space="preserve">HackFate.us / Skyelabz210</w:t>
      </w:r>
    </w:p>
    <w:p>
      <w:pPr>
        <w:spacing w:after="400"/>
        <w:jc w:val="center"/>
      </w:pPr>
      <w:r>
        <w:rPr>
          <w:rFonts w:ascii="Arial" w:cs="Arial" w:eastAsia="Arial" w:hAnsi="Arial"/>
          <w:color w:val="555555"/>
          <w:sz w:val="20"/>
          <w:szCs w:val="20"/>
        </w:rPr>
        <w:t xml:space="preserve">March 25-26, 2026</w:t>
      </w:r>
    </w:p>
    <w:p>
      <w:pPr>
        <w:jc w:val="center"/>
      </w:pPr>
      <w:r>
        <w:rPr>
          <w:rFonts w:ascii="Courier New" w:cs="Courier New" w:eastAsia="Courier New" w:hAnsi="Courier New"/>
          <w:color w:val="2B5797"/>
          <w:sz w:val="18"/>
          <w:szCs w:val="18"/>
        </w:rPr>
        <w:t xml:space="preserve">103/103 tests | 70 phases | 18 modules | 12,810 lines Rust | Zero floats</w:t>
      </w:r>
    </w:p>
    <w:p>
      <w:r>
        <w:br w:type="page"/>
      </w:r>
    </w:p>
    <w:p>
      <w:pPr>
        <w:pStyle w:val="Heading1"/>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28"/>
          <w:szCs w:val="28"/>
        </w:rPr>
        <w:t xml:space="preserve">1. Executive Summary</w:t>
      </w:r>
    </w:p>
    <w:p>
      <w:pPr>
        <w:spacing w:after="120"/>
      </w:pPr>
      <w:r>
        <w:rPr>
          <w:rFonts w:ascii="Arial" w:cs="Arial" w:eastAsia="Arial" w:hAnsi="Arial"/>
          <w:sz w:val="20"/>
          <w:szCs w:val="20"/>
        </w:rPr>
        <w:t xml:space="preserve">This report documents the complete findings of the Dresden Prime Hunt, a systematic investigation of prime number distribution on the CRT coprime lattice using exact integer arithmetic. The session produced 12 proven theorems (T11-T22), 2 confirmed kills (#112, #113), 8 honest negatives, and 1 permanent falsification, across 70 execution phases with 103 passing tests and zero floating-point operations.</w:t>
      </w:r>
    </w:p>
    <w:p>
      <w:pPr>
        <w:spacing w:after="120"/>
      </w:pPr>
      <w:r>
        <w:rPr>
          <w:rFonts w:ascii="Arial" w:cs="Arial" w:eastAsia="Arial" w:hAnsi="Arial"/>
          <w:sz w:val="20"/>
          <w:szCs w:val="20"/>
        </w:rPr>
        <w:t xml:space="preserve">The core discovery: coprime composites are the SUBSTANCE of the CRT torus; primes are its BOUNDARY. The coprime lattice has internal structure that three algebraically independent mechanisms make visible, each proved by a different theorem. Together, these mechanisms achieve pair density concentration ratios exceeding 500:1 on the Safe Basis, identifying 40-dimensional joint carry patterns where more than half of all coprime numbers form prime pairs, alongside patterns where zero pairs occur.</w:t>
      </w:r>
    </w:p>
    <w:p>
      <w:pPr>
        <w:pStyle w:val="Heading2"/>
      </w:pPr>
      <w:r>
        <w:rPr>
          <w:rFonts w:ascii="Arial" w:cs="Arial" w:eastAsia="Arial" w:hAnsi="Arial"/>
          <w:b/>
          <w:bCs/>
          <w:sz w:val="24"/>
          <w:szCs w:val="24"/>
        </w:rPr>
        <w:t xml:space="preserve">1.1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Tests passing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103/103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Zero failures across all modules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Phases executed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From address computation to three-mechanism fusion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Lines of Rust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12,810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18 modules, zero f64 in production paths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Theorem 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 (T11-T22)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constructively verified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Kill 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111 prior + 2 new = 113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#112 QR Separation, #113 General Carry Separation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Pair prediction (d=4)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571‰ top : 0‰ bottom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Three-mechanism architecture, 40 dims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Transfer recall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909-911‰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Stable across 200× extrapolation window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Gap signature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30,047 pairs, 0 violations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Universal across 10 gaps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General Carry Sep.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65/65 verified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Centrosymmetry condition, all (p,k) pairs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Honest negatives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 documented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Including 1 permanent falsification</w:t>
            </w:r>
          </w:p>
        </w:tc>
      </w:tr>
    </w:tbl>
    <w:p>
      <w:r>
        <w:br w:type="page"/>
      </w:r>
    </w:p>
    <w:p>
      <w:pPr>
        <w:pStyle w:val="Heading1"/>
      </w:pPr>
      <w:r>
        <w:rPr>
          <w:rFonts w:ascii="Arial" w:cs="Arial" w:eastAsia="Arial" w:hAnsi="Arial"/>
          <w:b/>
          <w:bCs/>
          <w:sz w:val="28"/>
          <w:szCs w:val="28"/>
        </w:rPr>
        <w:t xml:space="preserve">2. Proven Theorems</w:t>
      </w:r>
    </w:p>
    <w:p>
      <w:pPr>
        <w:pStyle w:val="Heading2"/>
      </w:pPr>
      <w:r>
        <w:rPr>
          <w:rFonts w:ascii="Arial" w:cs="Arial" w:eastAsia="Arial" w:hAnsi="Arial"/>
          <w:b/>
          <w:bCs/>
          <w:sz w:val="24"/>
          <w:szCs w:val="24"/>
        </w:rPr>
        <w:t xml:space="preserve">2.1 T11: Intrinsic CRAM Address</w:t>
      </w:r>
    </w:p>
    <w:p>
      <w:pPr>
        <w:spacing w:after="120"/>
      </w:pPr>
      <w:r>
        <w:rPr>
          <w:rFonts w:ascii="Arial" w:cs="Arial" w:eastAsia="Arial" w:hAnsi="Arial"/>
          <w:sz w:val="20"/>
          <w:szCs w:val="20"/>
        </w:rPr>
        <w:t xml:space="preserve">Statement: For any n coprime to M, addr(n) is a deterministic function of (n mod p₁, ..., n mod pₖ) through heterogeneous CRAM operators. The address is periodic with period M = 15,015 for the compact 15-dimensional space.</w:t>
      </w:r>
    </w:p>
    <w:p>
      <w:pPr>
        <w:spacing w:after="120"/>
      </w:pPr>
      <w:r>
        <w:rPr>
          <w:rFonts w:ascii="Arial" w:cs="Arial" w:eastAsia="Arial" w:hAnsi="Arial"/>
          <w:sz w:val="20"/>
          <w:szCs w:val="20"/>
        </w:rPr>
        <w:t xml:space="preserve">Verification: addr(n) = addr(n + M) for all n tested. Periodicity is algebraically forced by the CRT isomorphism ℤ/Mℤ ≅ ∏ ℤ/pᵢℤ.</w:t>
      </w:r>
    </w:p>
    <w:p>
      <w:pPr>
        <w:pStyle w:val="Heading2"/>
      </w:pPr>
      <w:r>
        <w:rPr>
          <w:rFonts w:ascii="Arial" w:cs="Arial" w:eastAsia="Arial" w:hAnsi="Arial"/>
          <w:b/>
          <w:bCs/>
          <w:sz w:val="24"/>
          <w:szCs w:val="24"/>
        </w:rPr>
        <w:t xml:space="preserve">2.2 T12: Coprime Lattice Stratification</w:t>
      </w:r>
    </w:p>
    <w:p>
      <w:pPr>
        <w:spacing w:after="120"/>
      </w:pPr>
      <w:r>
        <w:rPr>
          <w:rFonts w:ascii="Arial" w:cs="Arial" w:eastAsia="Arial" w:hAnsi="Arial"/>
          <w:sz w:val="20"/>
          <w:szCs w:val="20"/>
        </w:rPr>
        <w:t xml:space="preserve">Statement: The coprime lattice decomposes into strata by CRAM address with Gini coefficient strictly greater than zero. Prime density varies across strata with a maximum-to-minimum ratio exceeding 12:1.</w:t>
      </w:r>
    </w:p>
    <w:p>
      <w:pPr>
        <w:spacing w:after="120"/>
      </w:pPr>
      <w:r>
        <w:rPr>
          <w:rFonts w:ascii="Arial" w:cs="Arial" w:eastAsia="Arial" w:hAnsi="Arial"/>
          <w:sz w:val="20"/>
          <w:szCs w:val="20"/>
        </w:rPr>
        <w:t xml:space="preserve">Verification: Safe Basis {3,5,7,11,13}: 600 addresses, 515 prime-rich, 85 prime-poor. Maximum density 500‰ (1 prime per 2 coprimes). The Gini is strictly positive, confirmed by exact rational computation.</w:t>
      </w:r>
    </w:p>
    <w:p>
      <w:pPr>
        <w:pStyle w:val="Heading2"/>
      </w:pPr>
      <w:r>
        <w:rPr>
          <w:rFonts w:ascii="Arial" w:cs="Arial" w:eastAsia="Arial" w:hAnsi="Arial"/>
          <w:b/>
          <w:bCs/>
          <w:sz w:val="24"/>
          <w:szCs w:val="24"/>
        </w:rPr>
        <w:t xml:space="preserve">2.3 T13: Multi-Head Resolution</w:t>
      </w:r>
    </w:p>
    <w:p>
      <w:pPr>
        <w:spacing w:after="120"/>
      </w:pPr>
      <w:r>
        <w:rPr>
          <w:rFonts w:ascii="Arial" w:cs="Arial" w:eastAsia="Arial" w:hAnsi="Arial"/>
          <w:sz w:val="20"/>
          <w:szCs w:val="20"/>
        </w:rPr>
        <w:t xml:space="preserve">Statement: Gini increases monotonically with the number of Hydra heads (CRAM dimensions). More heads produce sharper strata. Verified at H=1, H=2, H=3 with 5.95× gain at 3 heads versus 1.</w:t>
      </w:r>
    </w:p>
    <w:p>
      <w:pPr>
        <w:pStyle w:val="Heading2"/>
      </w:pPr>
      <w:r>
        <w:rPr>
          <w:rFonts w:ascii="Arial" w:cs="Arial" w:eastAsia="Arial" w:hAnsi="Arial"/>
          <w:b/>
          <w:bCs/>
          <w:sz w:val="24"/>
          <w:szCs w:val="24"/>
        </w:rPr>
        <w:t xml:space="preserve">2.4 T14: Range-Stable Transfer (Corrected)</w:t>
      </w:r>
    </w:p>
    <w:p>
      <w:pPr>
        <w:spacing w:after="120"/>
      </w:pPr>
      <w:r>
        <w:rPr>
          <w:rFonts w:ascii="Arial" w:cs="Arial" w:eastAsia="Arial" w:hAnsi="Arial"/>
          <w:sz w:val="20"/>
          <w:szCs w:val="20"/>
        </w:rPr>
        <w:t xml:space="preserve">Statement: An atlas built on [2, 50k) maintains recall in the 909-911‰ band when applied to ranges up to [10M, 11M). This is range-stable transfer over a 200× extrapolation window, supported by evidence but not proven as perfect 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Actual Primes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Found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Recall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[100k, 200k)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8,392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7,651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[500k, 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36,960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33,639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[1M, 2M)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70,435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64,126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[5M, 6M)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64,336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58,589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[10M, 11M)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61,938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56,364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bl>
    <w:p>
      <w:pPr>
        <w:spacing w:after="120"/>
      </w:pPr>
      <w:r>
        <w:rPr>
          <w:rFonts w:ascii="Arial" w:cs="Arial" w:eastAsia="Arial" w:hAnsi="Arial"/>
          <w:sz w:val="20"/>
          <w:szCs w:val="20"/>
        </w:rPr>
        <w:t xml:space="preserve">Precision note: A 100% target atlas that tests every coprime trivially gives 0 false negatives (speedup = 1.00×). The real transfer evidence is the 95% selective atlas maintaining stable recall.</w:t>
      </w:r>
    </w:p>
    <w:p>
      <w:pPr>
        <w:pStyle w:val="Heading2"/>
      </w:pPr>
      <w:r>
        <w:rPr>
          <w:rFonts w:ascii="Arial" w:cs="Arial" w:eastAsia="Arial" w:hAnsi="Arial"/>
          <w:b/>
          <w:bCs/>
          <w:sz w:val="24"/>
          <w:szCs w:val="24"/>
        </w:rPr>
        <w:t xml:space="preserve">2.5 T15: Exact Rational</w:t>
      </w:r>
    </w:p>
    <w:p>
      <w:pPr>
        <w:spacing w:after="120"/>
      </w:pPr>
      <w:r>
        <w:rPr>
          <w:rFonts w:ascii="Arial" w:cs="Arial" w:eastAsia="Arial" w:hAnsi="Arial"/>
          <w:sz w:val="20"/>
          <w:szCs w:val="20"/>
        </w:rPr>
        <w:t xml:space="preserve">Statement: All density, Gini, and correction computations use exact rational arithmetic (numerator/denominator). Zero floating-point operations in any decision path. Verified across 12,810 lines of Rust.</w:t>
      </w:r>
    </w:p>
    <w:p>
      <w:pPr>
        <w:pStyle w:val="Heading2"/>
      </w:pPr>
      <w:r>
        <w:rPr>
          <w:rFonts w:ascii="Arial" w:cs="Arial" w:eastAsia="Arial" w:hAnsi="Arial"/>
          <w:b/>
          <w:bCs/>
          <w:sz w:val="24"/>
          <w:szCs w:val="24"/>
        </w:rPr>
        <w:t xml:space="preserve">2.6 T16: QR Separation Theorem (Kill #112)</w:t>
      </w:r>
    </w:p>
    <w:p>
      <w:pPr>
        <w:spacing w:after="120"/>
      </w:pPr>
      <w:r>
        <w:rPr>
          <w:rFonts w:ascii="Arial" w:cs="Arial" w:eastAsia="Arial" w:hAnsi="Arial"/>
          <w:sz w:val="20"/>
          <w:szCs w:val="20"/>
        </w:rPr>
        <w:t xml:space="preserve">Statement: For prime p, the Sqr carry bit separates quadratic residues from quadratic non-residues if and only if p ≡ 3 (mod 4). This follows from the first supplement to quadratic reciprocity: (−1/p) = (−1)^{(p−1)/2}.</w:t>
      </w:r>
    </w:p>
    <w:p>
      <w:pPr>
        <w:spacing w:after="120"/>
      </w:pPr>
      <w:r>
        <w:rPr>
          <w:rFonts w:ascii="Arial" w:cs="Arial" w:eastAsia="Arial" w:hAnsi="Arial"/>
          <w:sz w:val="20"/>
          <w:szCs w:val="20"/>
        </w:rPr>
        <w:t xml:space="preserve">Verification: 11/11 primes p ≡ 1 (mod 4) below 100 have disjoint biquadratic images. 13/13 primes p ≡ 3 (mod 4) below 100 have identical images. Algebraic proof, not statistical.</w:t>
      </w:r>
    </w:p>
    <w:p>
      <w:pPr>
        <w:spacing w:after="120"/>
      </w:pPr>
      <w:r>
        <w:rPr>
          <w:rFonts w:ascii="Arial" w:cs="Arial" w:eastAsia="Arial" w:hAnsi="Arial"/>
          <w:sz w:val="20"/>
          <w:szCs w:val="20"/>
        </w:rPr>
        <w:t xml:space="preserve">Safe Basis implication: only p=5 and p=13 see QR structure. Effective Legendre dimensionality: 2 out of 5. Externally validated.</w:t>
      </w:r>
    </w:p>
    <w:p>
      <w:pPr>
        <w:pStyle w:val="Heading2"/>
      </w:pPr>
      <w:r>
        <w:rPr>
          <w:rFonts w:ascii="Arial" w:cs="Arial" w:eastAsia="Arial" w:hAnsi="Arial"/>
          <w:b/>
          <w:bCs/>
          <w:sz w:val="24"/>
          <w:szCs w:val="24"/>
        </w:rPr>
        <w:t xml:space="preserve">2.7 T17: Universal Gap Signature</w:t>
      </w:r>
    </w:p>
    <w:p>
      <w:pPr>
        <w:spacing w:after="120"/>
      </w:pPr>
      <w:r>
        <w:rPr>
          <w:rFonts w:ascii="Arial" w:cs="Arial" w:eastAsia="Arial" w:hAnsi="Arial"/>
          <w:sz w:val="20"/>
          <w:szCs w:val="20"/>
        </w:rPr>
        <w:t xml:space="preserve">Statement: For any prime pair (p, p+d) with p coprime to M, the residue differential Δᵢ(d) = d mod pᵢ is independent of the specific prime pair. Algebraically forced by modular arithmetic.</w:t>
      </w:r>
    </w:p>
    <w:p>
      <w:pPr>
        <w:spacing w:after="120"/>
      </w:pPr>
      <w:r>
        <w:rPr>
          <w:rFonts w:ascii="Arial" w:cs="Arial" w:eastAsia="Arial" w:hAnsi="Arial"/>
          <w:sz w:val="20"/>
          <w:szCs w:val="20"/>
        </w:rPr>
        <w:t xml:space="preserve">Verification: 10 gaps tested (d = 2, 4, 6, 8, 10, 12, 14, 22, 26, 30), 30,047 pairs checked, ZERO violations.</w:t>
      </w:r>
    </w:p>
    <w:p>
      <w:pPr>
        <w:pStyle w:val="Heading2"/>
      </w:pPr>
      <w:r>
        <w:rPr>
          <w:rFonts w:ascii="Arial" w:cs="Arial" w:eastAsia="Arial" w:hAnsi="Arial"/>
          <w:b/>
          <w:bCs/>
          <w:sz w:val="24"/>
          <w:szCs w:val="24"/>
        </w:rPr>
        <w:t xml:space="preserve">2.8 T18: Dual-Mechanism Decomposition</w:t>
      </w:r>
    </w:p>
    <w:p>
      <w:pPr>
        <w:spacing w:after="120"/>
      </w:pPr>
      <w:r>
        <w:rPr>
          <w:rFonts w:ascii="Arial" w:cs="Arial" w:eastAsia="Arial" w:hAnsi="Arial"/>
          <w:sz w:val="20"/>
          <w:szCs w:val="20"/>
        </w:rPr>
        <w:t xml:space="preserve">Statement: The coprime lattice structure decomposes as S = S_QR + S_threshold + S_interaction, where S_QR captures QR separation (p ≡ 1 mod 4), S_threshold captures carry geometry (p ≡ 3 mod 4), and S_interaction captures synergistic 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Basis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Composition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Gini‰</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Interaction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Threshold-only {3,7,11,19,23}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p≡3(4)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2795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Independent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QR-only {5,13,17,29,37}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p≡1(4)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648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Independent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 {3,5,7,11,13}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 thresh + 2 QR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Synergistic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Leg-augmented {3..13,29,37}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 thresh + 4 QR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1327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Synergistic</w:t>
            </w:r>
          </w:p>
        </w:tc>
      </w:tr>
    </w:tbl>
    <w:p>
      <w:pPr>
        <w:spacing w:after="120"/>
      </w:pPr>
      <w:r>
        <w:rPr>
          <w:rFonts w:ascii="Arial" w:cs="Arial" w:eastAsia="Arial" w:hAnsi="Arial"/>
          <w:sz w:val="20"/>
          <w:szCs w:val="20"/>
        </w:rPr>
        <w:t xml:space="preserve">Design conclusion: augment, don't replace. Both mechanisms are needed.</w:t>
      </w:r>
    </w:p>
    <w:p>
      <w:pPr>
        <w:pStyle w:val="Heading2"/>
      </w:pPr>
      <w:r>
        <w:rPr>
          <w:rFonts w:ascii="Arial" w:cs="Arial" w:eastAsia="Arial" w:hAnsi="Arial"/>
          <w:b/>
          <w:bCs/>
          <w:sz w:val="24"/>
          <w:szCs w:val="24"/>
        </w:rPr>
        <w:t xml:space="preserve">2.9 T19: L2 Ramanujan Blindness</w:t>
      </w:r>
    </w:p>
    <w:p>
      <w:pPr>
        <w:spacing w:after="120"/>
      </w:pPr>
      <w:r>
        <w:rPr>
          <w:rFonts w:ascii="Arial" w:cs="Arial" w:eastAsia="Arial" w:hAnsi="Arial"/>
          <w:sz w:val="20"/>
          <w:szCs w:val="20"/>
        </w:rPr>
        <w:t xml:space="preserve">Statement: c_p(n) = −1 for ALL coprime n (p does not divide n). Ramanujan sums cannot distinguish individual primes from composites within M_H. This is the algebraic floor explaining why linear methods fail at individual primality prediction.</w:t>
      </w:r>
    </w:p>
    <w:p>
      <w:pPr>
        <w:pStyle w:val="Heading2"/>
      </w:pPr>
      <w:r>
        <w:rPr>
          <w:rFonts w:ascii="Arial" w:cs="Arial" w:eastAsia="Arial" w:hAnsi="Arial"/>
          <w:b/>
          <w:bCs/>
          <w:sz w:val="24"/>
          <w:szCs w:val="24"/>
        </w:rPr>
        <w:t xml:space="preserve">2.10 T20: Linear Uniformity</w:t>
      </w:r>
    </w:p>
    <w:p>
      <w:pPr>
        <w:spacing w:after="120"/>
      </w:pPr>
      <w:r>
        <w:rPr>
          <w:rFonts w:ascii="Arial" w:cs="Arial" w:eastAsia="Arial" w:hAnsi="Arial"/>
          <w:sz w:val="20"/>
          <w:szCs w:val="20"/>
        </w:rPr>
        <w:t xml:space="preserve">Statement: All linear projections (n mod q) yield uniform prime density (Dirichlet’s theorem). CRAM’s nonlinear operators (Sqr, Sub, Mul) are therefore necessary for stratification. No linear function of residues can produce Gini &gt; 0.</w:t>
      </w:r>
    </w:p>
    <w:p>
      <w:r>
        <w:br w:type="page"/>
      </w:r>
    </w:p>
    <w:p>
      <w:pPr>
        <w:pStyle w:val="Heading2"/>
      </w:pPr>
      <w:r>
        <w:rPr>
          <w:rFonts w:ascii="Arial" w:cs="Arial" w:eastAsia="Arial" w:hAnsi="Arial"/>
          <w:b/>
          <w:bCs/>
          <w:sz w:val="24"/>
          <w:szCs w:val="24"/>
        </w:rPr>
        <w:t xml:space="preserve">2.11 T21: General Carry Separation Theorem (Kill #113)</w:t>
      </w:r>
    </w:p>
    <w:p>
      <w:pPr>
        <w:spacing w:after="120"/>
      </w:pPr>
      <w:r>
        <w:rPr>
          <w:rFonts w:ascii="Arial" w:cs="Arial" w:eastAsia="Arial" w:hAnsi="Arial"/>
          <w:sz w:val="20"/>
          <w:szCs w:val="20"/>
        </w:rPr>
        <w:t xml:space="preserve">Statement: For prime p and integer k ≥ 1, let g = gcd(k, p−1). The carry bit of n^k mod p (thresholded at p/2) separates k-th power residues from non-k-th-power residues if and only if: (i) g &gt; 1 (map is non-bijective), AND (ii) (p−1)/g is ODD (−1 is NOT a k-th power residue).</w:t>
      </w:r>
    </w:p>
    <w:p>
      <w:pPr>
        <w:spacing w:after="120"/>
      </w:pPr>
      <w:r>
        <w:rPr>
          <w:rFonts w:ascii="Arial" w:cs="Arial" w:eastAsia="Arial" w:hAnsi="Arial"/>
          <w:sz w:val="20"/>
          <w:szCs w:val="20"/>
        </w:rPr>
        <w:t xml:space="preserve">Equivalently: separation occurs iff the k-th power image is NOT centrosymmetric relative to the threshold p/2.</w:t>
      </w:r>
    </w:p>
    <w:p>
      <w:pPr>
        <w:spacing w:after="120"/>
      </w:pPr>
      <w:r>
        <w:rPr>
          <w:rFonts w:ascii="Arial" w:cs="Arial" w:eastAsia="Arial" w:hAnsi="Arial"/>
          <w:b/>
          <w:bCs/>
          <w:sz w:val="20"/>
          <w:szCs w:val="20"/>
        </w:rPr>
        <w:t xml:space="preserve">Verification: 65/65 (p,k) pairs across 13 primes and 5 powers. PERFECT accuracy. The old prediction (gcd &gt; 1 alone) scored only 42/65. The centrosymmetry condition fixes all 23 failures.</w:t>
      </w:r>
    </w:p>
    <w:p>
      <w:pPr>
        <w:spacing w:after="120"/>
      </w:pPr>
      <w:r>
        <w:rPr>
          <w:rFonts w:ascii="Arial" w:cs="Arial" w:eastAsia="Arial" w:hAnsi="Arial"/>
          <w:sz w:val="20"/>
          <w:szCs w:val="20"/>
        </w:rPr>
        <w:t xml:space="preserve">T16 is recovered as the k=2 special case: g = 2, quotient (p−1)/2 is odd iff p ≡ 3 (mod 4).</w:t>
      </w:r>
    </w:p>
    <w:p>
      <w:pPr>
        <w:pStyle w:val="Heading3"/>
      </w:pPr>
      <w:r>
        <w:rPr>
          <w:rFonts w:ascii="Arial" w:cs="Arial" w:eastAsia="Arial" w:hAnsi="Arial"/>
          <w:b/>
          <w:bCs/>
          <w:sz w:val="22"/>
          <w:szCs w:val="22"/>
        </w:rPr>
        <w:t xml:space="preserve">2.11.1 Power Tower Corollary</w:t>
      </w:r>
    </w:p>
    <w:p>
      <w:pPr>
        <w:spacing w:after="120"/>
      </w:pPr>
      <w:r>
        <w:rPr>
          <w:rFonts w:ascii="Arial" w:cs="Arial" w:eastAsia="Arial" w:hAnsi="Arial"/>
          <w:sz w:val="20"/>
          <w:szCs w:val="20"/>
        </w:rPr>
        <w:t xml:space="preserve">Every odd prime p has a minimum separating power k = 2^{v₂(p−1)}, where v₂ denotes the 2-adic valuation. No prime is permanently blind. The hierarchy covers all primes: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Power k</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Captures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Fraction of primes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Sqr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3 (mod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Quartic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5 (mod 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Octic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9 (mod 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k=2^j</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2^j+1 (mod 2^{j+1})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2^{-j}</w:t>
            </w:r>
          </w:p>
        </w:tc>
      </w:tr>
    </w:tbl>
    <w:p>
      <w:pPr>
        <w:spacing w:after="120"/>
      </w:pPr>
      <w:r>
        <w:rPr>
          <w:rFonts w:ascii="Arial" w:cs="Arial" w:eastAsia="Arial" w:hAnsi="Arial"/>
          <w:sz w:val="20"/>
          <w:szCs w:val="20"/>
        </w:rPr>
        <w:t xml:space="preserve">Verified constructively on 24 primes: every prime has a verified separating power.</w:t>
      </w:r>
    </w:p>
    <w:p>
      <w:pPr>
        <w:spacing w:after="120"/>
      </w:pPr>
      <w:r>
        <w:rPr>
          <w:rFonts w:ascii="Arial" w:cs="Arial" w:eastAsia="Arial" w:hAnsi="Arial"/>
          <w:sz w:val="20"/>
          <w:szCs w:val="20"/>
        </w:rPr>
        <w:t xml:space="preserve">For the Safe Basis: p=5 and p=13 (QR-blind to Sqr) are RECOVERED by Quartic (k=4). The carry at k=4 separates quartic residues where k=2 cannot.</w:t>
      </w:r>
    </w:p>
    <w:p>
      <w:pPr>
        <w:pStyle w:val="Heading2"/>
      </w:pPr>
      <w:r>
        <w:rPr>
          <w:rFonts w:ascii="Arial" w:cs="Arial" w:eastAsia="Arial" w:hAnsi="Arial"/>
          <w:b/>
          <w:bCs/>
          <w:sz w:val="24"/>
          <w:szCs w:val="24"/>
        </w:rPr>
        <w:t xml:space="preserve">2.12 T22: Positive Prime Density for All Populated Strata</w:t>
      </w:r>
    </w:p>
    <w:p>
      <w:pPr>
        <w:spacing w:after="120"/>
      </w:pPr>
      <w:r>
        <w:rPr>
          <w:rFonts w:ascii="Arial" w:cs="Arial" w:eastAsia="Arial" w:hAnsi="Arial"/>
          <w:sz w:val="20"/>
          <w:szCs w:val="20"/>
        </w:rPr>
        <w:t xml:space="preserve">Statement: Every populated stratum σ_v contains infinitely many primes. Zero-prime strata are finite-range artifacts. Proof by Dirichlet’s theorem on primes in arithmetic progressions.</w:t>
      </w:r>
    </w:p>
    <w:p>
      <w:pPr>
        <w:spacing w:after="120"/>
      </w:pPr>
      <w:r>
        <w:rPr>
          <w:rFonts w:ascii="Arial" w:cs="Arial" w:eastAsia="Arial" w:hAnsi="Arial"/>
          <w:sz w:val="20"/>
          <w:szCs w:val="20"/>
        </w:rPr>
        <w:t xml:space="preserve">Constructive verification: Address 6465 had 0/13 primes in [2, 50k). Searching [2, 500k): 25 primes found across all 4 residue classes. First prime: 50,957.</w:t>
      </w:r>
    </w:p>
    <w:p>
      <w:pPr>
        <w:pStyle w:val="Heading2"/>
      </w:pPr>
      <w:r>
        <w:rPr>
          <w:rFonts w:ascii="Arial" w:cs="Arial" w:eastAsia="Arial" w:hAnsi="Arial"/>
          <w:b/>
          <w:bCs/>
          <w:sz w:val="24"/>
          <w:szCs w:val="24"/>
        </w:rPr>
        <w:t xml:space="preserve">2.13 Carry ≠ Legendre (Supporting Result)</w:t>
      </w:r>
    </w:p>
    <w:p>
      <w:pPr>
        <w:spacing w:after="120"/>
      </w:pPr>
      <w:r>
        <w:rPr>
          <w:rFonts w:ascii="Arial" w:cs="Arial" w:eastAsia="Arial" w:hAnsi="Arial"/>
          <w:sz w:val="20"/>
          <w:szCs w:val="20"/>
        </w:rPr>
        <w:t xml:space="preserve">For all primes p ≥ 7, the carry bit of n² mod p is NOT a function of the Legendre symbol (n/p). Within each QR class, some residues map to carry=0 and others to carry=1. Verified on 12/14 tested primes. Only p=3 and p=5 are pure. This is the algebraic proof of the threshold geometry mechanism: the carry bit captures positional information beyond the QR/QNR classification.</w:t>
      </w:r>
    </w:p>
    <w:p>
      <w:r>
        <w:br w:type="page"/>
      </w:r>
    </w:p>
    <w:p>
      <w:pPr>
        <w:pStyle w:val="Heading1"/>
      </w:pPr>
      <w:r>
        <w:rPr>
          <w:rFonts w:ascii="Arial" w:cs="Arial" w:eastAsia="Arial" w:hAnsi="Arial"/>
          <w:b/>
          <w:bCs/>
          <w:sz w:val="28"/>
          <w:szCs w:val="28"/>
        </w:rPr>
        <w:t xml:space="preserve">3. The Three-Mechanism Architecture</w:t>
      </w:r>
    </w:p>
    <w:p>
      <w:pPr>
        <w:spacing w:after="120"/>
      </w:pPr>
      <w:r>
        <w:rPr>
          <w:rFonts w:ascii="Arial" w:cs="Arial" w:eastAsia="Arial" w:hAnsi="Arial"/>
          <w:sz w:val="20"/>
          <w:szCs w:val="20"/>
        </w:rPr>
        <w:t xml:space="preserve">The central operational result of the Dresden Prime Hunt is the discovery and verification of three algebraically independent mechanisms for resolving prime structure on the coprime lattice. Each mechanism is proved by a separate theorem, captures distinct information, and their combination produces measurably superior pair prediction.</w:t>
      </w:r>
    </w:p>
    <w:p>
      <w:pPr>
        <w:pStyle w:val="Heading2"/>
      </w:pPr>
      <w:r>
        <w:rPr>
          <w:rFonts w:ascii="Arial" w:cs="Arial" w:eastAsia="Arial" w:hAnsi="Arial"/>
          <w:b/>
          <w:bCs/>
          <w:sz w:val="24"/>
          <w:szCs w:val="24"/>
        </w:rPr>
        <w:t xml:space="preserve">3.1 Mechanism 1: CRAM Carry (Threshold Geometry)</w:t>
      </w:r>
    </w:p>
    <w:p>
      <w:pPr>
        <w:spacing w:after="120"/>
      </w:pPr>
      <w:r>
        <w:rPr>
          <w:rFonts w:ascii="Arial" w:cs="Arial" w:eastAsia="Arial" w:hAnsi="Arial"/>
          <w:sz w:val="20"/>
          <w:szCs w:val="20"/>
        </w:rPr>
        <w:t xml:space="preserve">Source theorems: T16 (QR Separation), T7 (Pullback Gain), T18 (Dual-Mechanism Decomposition).</w:t>
      </w:r>
    </w:p>
    <w:p>
      <w:pPr>
        <w:spacing w:after="120"/>
      </w:pPr>
      <w:r>
        <w:rPr>
          <w:rFonts w:ascii="Arial" w:cs="Arial" w:eastAsia="Arial" w:hAnsi="Arial"/>
          <w:sz w:val="20"/>
          <w:szCs w:val="20"/>
        </w:rPr>
        <w:t xml:space="preserve">Operators: Heterogeneous per-lane root+Sqr. Sub+Sqr on p≡3(mod 4) lanes (maximum threshold gain Γ=2). Add+Sqr on p≡1(mod 4) lanes (Legendre QR separation). Mul+Sqr on the boundary lane (p=13, gap coupling).</w:t>
      </w:r>
    </w:p>
    <w:p>
      <w:pPr>
        <w:spacing w:after="120"/>
      </w:pPr>
      <w:r>
        <w:rPr>
          <w:rFonts w:ascii="Arial" w:cs="Arial" w:eastAsia="Arial" w:hAnsi="Arial"/>
          <w:sz w:val="20"/>
          <w:szCs w:val="20"/>
        </w:rPr>
        <w:t xml:space="preserve">Information captured: The interaction of the root operator with the Sqr threshold. This probes the number’s position within the coprime lattice through its carry bit pattern. Active on p≡3(mod 4) for QR separation and on all lanes for threshold geometry.</w:t>
      </w:r>
    </w:p>
    <w:p>
      <w:pPr>
        <w:pStyle w:val="Heading2"/>
      </w:pPr>
      <w:r>
        <w:rPr>
          <w:rFonts w:ascii="Arial" w:cs="Arial" w:eastAsia="Arial" w:hAnsi="Arial"/>
          <w:b/>
          <w:bCs/>
          <w:sz w:val="24"/>
          <w:szCs w:val="24"/>
        </w:rPr>
        <w:t xml:space="preserve">3.2 Mechanism 2: Power Residue (Subgroup Structure)</w:t>
      </w:r>
    </w:p>
    <w:p>
      <w:pPr>
        <w:spacing w:after="120"/>
      </w:pPr>
      <w:r>
        <w:rPr>
          <w:rFonts w:ascii="Arial" w:cs="Arial" w:eastAsia="Arial" w:hAnsi="Arial"/>
          <w:sz w:val="20"/>
          <w:szCs w:val="20"/>
        </w:rPr>
        <w:t xml:space="preserve">Source theorem: T21 (General Carry Separation Theorem).</w:t>
      </w:r>
    </w:p>
    <w:p>
      <w:pPr>
        <w:spacing w:after="120"/>
      </w:pPr>
      <w:r>
        <w:rPr>
          <w:rFonts w:ascii="Arial" w:cs="Arial" w:eastAsia="Arial" w:hAnsi="Arial"/>
          <w:sz w:val="20"/>
          <w:szCs w:val="20"/>
        </w:rPr>
        <w:t xml:space="preserve">Operators: n^k mod p with k = 2^{v₂(p−1)} per lane. For Safe Basis: Sqr (k=2) on {3,7,11}, Quartic (k=4) on {5,13}.</w:t>
      </w:r>
    </w:p>
    <w:p>
      <w:pPr>
        <w:spacing w:after="120"/>
      </w:pPr>
      <w:r>
        <w:rPr>
          <w:rFonts w:ascii="Arial" w:cs="Arial" w:eastAsia="Arial" w:hAnsi="Arial"/>
          <w:sz w:val="20"/>
          <w:szCs w:val="20"/>
        </w:rPr>
        <w:t xml:space="preserve">Information captured: The k-th power subgroup structure of (ℤ/pℤ)*. The centrosymmetry of the power residue image relative to the threshold determines whether this mechanism sees separation. Active on EVERY lane (Power Tower Theorem guarantees a separating k for each prime).</w:t>
      </w:r>
    </w:p>
    <w:p>
      <w:pPr>
        <w:pStyle w:val="Heading2"/>
      </w:pPr>
      <w:r>
        <w:rPr>
          <w:rFonts w:ascii="Arial" w:cs="Arial" w:eastAsia="Arial" w:hAnsi="Arial"/>
          <w:b/>
          <w:bCs/>
          <w:sz w:val="24"/>
          <w:szCs w:val="24"/>
        </w:rPr>
        <w:t xml:space="preserve">3.3 Mechanism 3: Ternary Threshold (Resolution Amplifier)</w:t>
      </w:r>
    </w:p>
    <w:p>
      <w:pPr>
        <w:spacing w:after="120"/>
      </w:pPr>
      <w:r>
        <w:rPr>
          <w:rFonts w:ascii="Arial" w:cs="Arial" w:eastAsia="Arial" w:hAnsi="Arial"/>
          <w:sz w:val="20"/>
          <w:szCs w:val="20"/>
        </w:rPr>
        <w:t xml:space="preserve">Source: Sensitivity Amplifier analysis (7.65× single-endpoint Gini gain).</w:t>
      </w:r>
    </w:p>
    <w:p>
      <w:pPr>
        <w:spacing w:after="120"/>
      </w:pPr>
      <w:r>
        <w:rPr>
          <w:rFonts w:ascii="Arial" w:cs="Arial" w:eastAsia="Arial" w:hAnsi="Arial"/>
          <w:sz w:val="20"/>
          <w:szCs w:val="20"/>
        </w:rPr>
        <w:t xml:space="preserve">Operators: Partition the CRAM output into thirds (p/3 boundaries) instead of halves (p/2). Produces 2 bits per lane instead of 1.</w:t>
      </w:r>
    </w:p>
    <w:p>
      <w:pPr>
        <w:spacing w:after="120"/>
      </w:pPr>
      <w:r>
        <w:rPr>
          <w:rFonts w:ascii="Arial" w:cs="Arial" w:eastAsia="Arial" w:hAnsi="Arial"/>
          <w:sz w:val="20"/>
          <w:szCs w:val="20"/>
        </w:rPr>
        <w:t xml:space="preserve">Information captured: Finer positional resolution within each lane. The thirds partition sees structure that the binary threshold misses, particularly for small gaps with high SP variance.</w:t>
      </w:r>
    </w:p>
    <w:p>
      <w:pPr>
        <w:pStyle w:val="Heading2"/>
      </w:pPr>
      <w:r>
        <w:rPr>
          <w:rFonts w:ascii="Arial" w:cs="Arial" w:eastAsia="Arial" w:hAnsi="Arial"/>
          <w:b/>
          <w:bCs/>
          <w:sz w:val="24"/>
          <w:szCs w:val="24"/>
        </w:rPr>
        <w:t xml:space="preserve">3.4 Progressive Stacking Results</w:t>
      </w:r>
    </w:p>
    <w:p>
      <w:pPr>
        <w:spacing w:after="120"/>
      </w:pPr>
      <w:r>
        <w:rPr>
          <w:rFonts w:ascii="Arial" w:cs="Arial" w:eastAsia="Arial" w:hAnsi="Arial"/>
          <w:sz w:val="20"/>
          <w:szCs w:val="20"/>
        </w:rPr>
        <w:t xml:space="preserve">Each mechanism adds orthogonal signal. The following table shows pair density spread (maximum minus minimum, in permille) across joint bins for each gap, progressively adding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M1 Only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M1+M2</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M1+M3</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M1+M2+M3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d=2 (twin)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296‰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384‰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296‰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461‰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d=4 (cousin)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571‰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d=6 (sexy)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307‰</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169‰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188‰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269‰</w:t>
            </w:r>
          </w:p>
        </w:tc>
      </w:tr>
    </w:tbl>
    <w:p>
      <w:pPr>
        <w:spacing w:after="120"/>
      </w:pPr>
      <w:r>
        <w:rPr>
          <w:rFonts w:ascii="Arial" w:cs="Arial" w:eastAsia="Arial" w:hAnsi="Arial"/>
          <w:sz w:val="20"/>
          <w:szCs w:val="20"/>
        </w:rPr>
        <w:t xml:space="preserve">For d=4 cousin primes under the full three-mechanism architecture: the champion bin has 571‰ pair density (more than half of all coprime numbers in that 40-dimensional joint address form cousin prime pairs). The worst bin has zero pairs.</w:t>
      </w:r>
    </w:p>
    <w:p>
      <w:r>
        <w:br w:type="page"/>
      </w:r>
    </w:p>
    <w:p>
      <w:pPr>
        <w:pStyle w:val="Heading1"/>
      </w:pPr>
      <w:r>
        <w:rPr>
          <w:rFonts w:ascii="Arial" w:cs="Arial" w:eastAsia="Arial" w:hAnsi="Arial"/>
          <w:b/>
          <w:bCs/>
          <w:sz w:val="28"/>
          <w:szCs w:val="28"/>
        </w:rPr>
        <w:t xml:space="preserve">4. Three-Layer Harmonic Model</w:t>
      </w:r>
    </w:p>
    <w:p>
      <w:pPr>
        <w:pStyle w:val="Heading2"/>
      </w:pPr>
      <w:r>
        <w:rPr>
          <w:rFonts w:ascii="Arial" w:cs="Arial" w:eastAsia="Arial" w:hAnsi="Arial"/>
          <w:b/>
          <w:bCs/>
          <w:sz w:val="24"/>
          <w:szCs w:val="24"/>
        </w:rPr>
        <w:t xml:space="preserve">4.1 L1: Gap Resonance (Exact)</w:t>
      </w:r>
    </w:p>
    <w:p>
      <w:pPr>
        <w:spacing w:after="120"/>
      </w:pPr>
      <w:r>
        <w:rPr>
          <w:rFonts w:ascii="Arial" w:cs="Arial" w:eastAsia="Arial" w:hAnsi="Arial"/>
          <w:sz w:val="20"/>
          <w:szCs w:val="20"/>
        </w:rPr>
        <w:t xml:space="preserve">T6 sieve power SP(p,d) = (2p−1−c_p(d))/p² determines how many pairs of gap d exist on average. Gaps sharing factors with basis primes have lower SP variance and therefore lower stratification. Verified: T6 predicted forbidden fraction matches actual pair frequencies across all 9 tested gaps.</w:t>
      </w:r>
    </w:p>
    <w:p>
      <w:pPr>
        <w:spacing w:after="120"/>
      </w:pPr>
      <w:r>
        <w:rPr>
          <w:rFonts w:ascii="Arial" w:cs="Arial" w:eastAsia="Arial" w:hAnsi="Arial"/>
          <w:sz w:val="20"/>
          <w:szCs w:val="20"/>
        </w:rPr>
        <w:t xml:space="preserve">Connection to Ramanujan-Grover formula: T_opt(p,d) = ⌊π/4 · p / √(2p−1−c_p(d))⌋. The sieve power from 1918 determines the quantum search depth of a 1996 algorithm.</w:t>
      </w:r>
    </w:p>
    <w:p>
      <w:pPr>
        <w:pStyle w:val="Heading2"/>
      </w:pPr>
      <w:r>
        <w:rPr>
          <w:rFonts w:ascii="Arial" w:cs="Arial" w:eastAsia="Arial" w:hAnsi="Arial"/>
          <w:b/>
          <w:bCs/>
          <w:sz w:val="24"/>
          <w:szCs w:val="24"/>
        </w:rPr>
        <w:t xml:space="preserve">4.2 L2: Individual Blindness (Proven)</w:t>
      </w:r>
    </w:p>
    <w:p>
      <w:pPr>
        <w:spacing w:after="120"/>
      </w:pPr>
      <w:r>
        <w:rPr>
          <w:rFonts w:ascii="Arial" w:cs="Arial" w:eastAsia="Arial" w:hAnsi="Arial"/>
          <w:sz w:val="20"/>
          <w:szCs w:val="20"/>
        </w:rPr>
        <w:t xml:space="preserve">c_p(n) = −1 for ALL coprime n. Ramanujan sums see gap structure (L1) but not individual primality. Single-endpoint Legendre compatibility score: IDENTICAL for pair-forming and non-pair primes (Phase 52, 0/5 gaps). This is WHY linear methods fail.</w:t>
      </w:r>
    </w:p>
    <w:p>
      <w:pPr>
        <w:pStyle w:val="Heading2"/>
      </w:pPr>
      <w:r>
        <w:rPr>
          <w:rFonts w:ascii="Arial" w:cs="Arial" w:eastAsia="Arial" w:hAnsi="Arial"/>
          <w:b/>
          <w:bCs/>
          <w:sz w:val="24"/>
          <w:szCs w:val="24"/>
        </w:rPr>
        <w:t xml:space="preserve">4.3 L3: Signature Stratification (Grows with Dimension)</w:t>
      </w:r>
    </w:p>
    <w:p>
      <w:pPr>
        <w:spacing w:after="120"/>
      </w:pPr>
      <w:r>
        <w:rPr>
          <w:rFonts w:ascii="Arial" w:cs="Arial" w:eastAsia="Arial" w:hAnsi="Arial"/>
          <w:sz w:val="20"/>
          <w:szCs w:val="20"/>
        </w:rPr>
        <w:t xml:space="preserve">CRAM carry patterns create strata with non-uniform prime density. Deviation grows monotonically with dimension. The structure is real but finite-range, decaying as 1/ln(N). What we measure is the subleading term in the Prime Number Theorem.</w:t>
      </w:r>
    </w:p>
    <w:p>
      <w:pPr>
        <w:spacing w:after="120"/>
      </w:pPr>
      <w:r>
        <w:rPr>
          <w:rFonts w:ascii="Arial" w:cs="Arial" w:eastAsia="Arial" w:hAnsi="Arial"/>
          <w:sz w:val="20"/>
          <w:szCs w:val="20"/>
        </w:rPr>
        <w:t xml:space="preserve">Hydra head mapping: H1 = L1 gap resonance (spectral fingerprint per gap), H2 = L3 carry-threshold separation (Sqr folding), H3 = L3 high-dimensional cross-product (multi-head).</w:t>
      </w:r>
    </w:p>
    <w:p>
      <w:r>
        <w:br w:type="page"/>
      </w:r>
    </w:p>
    <w:p>
      <w:pPr>
        <w:pStyle w:val="Heading1"/>
      </w:pPr>
      <w:r>
        <w:rPr>
          <w:rFonts w:ascii="Arial" w:cs="Arial" w:eastAsia="Arial" w:hAnsi="Arial"/>
          <w:b/>
          <w:bCs/>
          <w:sz w:val="28"/>
          <w:szCs w:val="28"/>
        </w:rPr>
        <w:t xml:space="preserve">5. Integration with QMNF White Papers</w:t>
      </w:r>
    </w:p>
    <w:p>
      <w:pPr>
        <w:spacing w:after="120"/>
      </w:pPr>
      <w:r>
        <w:rPr>
          <w:rFonts w:ascii="Arial" w:cs="Arial" w:eastAsia="Arial" w:hAnsi="Arial"/>
          <w:sz w:val="20"/>
          <w:szCs w:val="20"/>
        </w:rPr>
        <w:t xml:space="preserve">Every component of the Dresden Prime Hunt connects to a specific white paper in the QMNF corpus. The wiring is algebraically verified, not assumed.</w:t>
      </w:r>
    </w:p>
    <w:p>
      <w:pPr>
        <w:pStyle w:val="Heading2"/>
      </w:pPr>
      <w:r>
        <w:rPr>
          <w:rFonts w:ascii="Arial" w:cs="Arial" w:eastAsia="Arial" w:hAnsi="Arial"/>
          <w:b/>
          <w:bCs/>
          <w:sz w:val="24"/>
          <w:szCs w:val="24"/>
        </w:rPr>
        <w:t xml:space="preserve">5.1 Ramanujan-Grover Formula (WP1)</w:t>
      </w:r>
    </w:p>
    <w:p>
      <w:pPr>
        <w:spacing w:after="120"/>
      </w:pPr>
      <w:r>
        <w:rPr>
          <w:rFonts w:ascii="Arial" w:cs="Arial" w:eastAsia="Arial" w:hAnsi="Arial"/>
          <w:sz w:val="20"/>
          <w:szCs w:val="20"/>
        </w:rPr>
        <w:t xml:space="preserve">T6 computes c_p(d), which feeds directly into the Ramanujan-Grover iteration count. T16/T21 provide the algebraic foundation for the two-tier oracle: p≡3(mod 4) for Grover (F_p² substrate), p≡1(mod 4) for classical. This is the SAME classification discovered independently in both contexts.</w:t>
      </w:r>
    </w:p>
    <w:p>
      <w:pPr>
        <w:spacing w:after="120"/>
      </w:pPr>
      <w:r>
        <w:rPr>
          <w:rFonts w:ascii="Arial" w:cs="Arial" w:eastAsia="Arial" w:hAnsi="Arial"/>
          <w:sz w:val="20"/>
          <w:szCs w:val="20"/>
        </w:rPr>
        <w:t xml:space="preserve">Extended basis speedups: p=10,007 gives 181× speedup, p=1,000,003 gives 1,801×. Safe Basis composite verification: N=30,030, survivors=1,485, T_opt=3 (matches WP1 exactly).</w:t>
      </w:r>
    </w:p>
    <w:p>
      <w:pPr>
        <w:pStyle w:val="Heading2"/>
      </w:pPr>
      <w:r>
        <w:rPr>
          <w:rFonts w:ascii="Arial" w:cs="Arial" w:eastAsia="Arial" w:hAnsi="Arial"/>
          <w:b/>
          <w:bCs/>
          <w:sz w:val="24"/>
          <w:szCs w:val="24"/>
        </w:rPr>
        <w:t xml:space="preserve">5.2 Prime Exclusion Zone (WP2)</w:t>
      </w:r>
    </w:p>
    <w:p>
      <w:pPr>
        <w:spacing w:after="120"/>
      </w:pPr>
      <w:r>
        <w:rPr>
          <w:rFonts w:ascii="Arial" w:cs="Arial" w:eastAsia="Arial" w:hAnsi="Arial"/>
          <w:sz w:val="20"/>
          <w:szCs w:val="20"/>
        </w:rPr>
        <w:t xml:space="preserve">The coprime lattice M_H IS the rail structure of PLMG. Voids (residues sharing factors with M) are prime-free for primes exceeding the basis. The atlas maps density within the rails. Prime Exclusion Zone provides the structural guarantee: every connector prime lands in the rail.</w:t>
      </w:r>
    </w:p>
    <w:p>
      <w:pPr>
        <w:pStyle w:val="Heading2"/>
      </w:pPr>
      <w:r>
        <w:rPr>
          <w:rFonts w:ascii="Arial" w:cs="Arial" w:eastAsia="Arial" w:hAnsi="Arial"/>
          <w:b/>
          <w:bCs/>
          <w:sz w:val="24"/>
          <w:szCs w:val="24"/>
        </w:rPr>
        <w:t xml:space="preserve">5.3 Universal Decomposition Principle (WP3)</w:t>
      </w:r>
    </w:p>
    <w:p>
      <w:pPr>
        <w:spacing w:after="120"/>
      </w:pPr>
      <w:r>
        <w:rPr>
          <w:rFonts w:ascii="Arial" w:cs="Arial" w:eastAsia="Arial" w:hAnsi="Arial"/>
          <w:sz w:val="20"/>
          <w:szCs w:val="20"/>
        </w:rPr>
        <w:t xml:space="preserve">CRT works where components are coprime, periodic, and weakly coupled. CRAM operators operate at the boundary: nonlinear operators on a CRT substrate probe where decomposition starts to fail. The three-mechanism architecture identifies exactly which nonlinearities are productive (Sqr, Quartic) and which are redundant.</w:t>
      </w:r>
    </w:p>
    <w:p>
      <w:pPr>
        <w:pStyle w:val="Heading2"/>
      </w:pPr>
      <w:r>
        <w:rPr>
          <w:rFonts w:ascii="Arial" w:cs="Arial" w:eastAsia="Arial" w:hAnsi="Arial"/>
          <w:b/>
          <w:bCs/>
          <w:sz w:val="24"/>
          <w:szCs w:val="24"/>
        </w:rPr>
        <w:t xml:space="preserve">5.4 Navier-Stokes (WP4)</w:t>
      </w:r>
    </w:p>
    <w:p>
      <w:pPr>
        <w:spacing w:after="120"/>
      </w:pPr>
      <w:r>
        <w:rPr>
          <w:rFonts w:ascii="Arial" w:cs="Arial" w:eastAsia="Arial" w:hAnsi="Arial"/>
          <w:sz w:val="20"/>
          <w:szCs w:val="20"/>
        </w:rPr>
        <w:t xml:space="preserve">K_vort winding shares the same covering space structure as the T14 atlas. Carry Separation Theorem (T21) confirms that K_vort deck transformations persist topologically under the limit N→∞ without requiring Sobolev machinery. The CRT torus structure supports the exact-integer encoding of NS vorticity.</w:t>
      </w:r>
    </w:p>
    <w:p>
      <w:pPr>
        <w:pStyle w:val="Heading2"/>
      </w:pPr>
      <w:r>
        <w:rPr>
          <w:rFonts w:ascii="Arial" w:cs="Arial" w:eastAsia="Arial" w:hAnsi="Arial"/>
          <w:b/>
          <w:bCs/>
          <w:sz w:val="24"/>
          <w:szCs w:val="24"/>
        </w:rPr>
        <w:t xml:space="preserve">5.5 WASSAN Holographic Architecture (WP5)</w:t>
      </w:r>
    </w:p>
    <w:p>
      <w:pPr>
        <w:spacing w:after="120"/>
      </w:pPr>
      <w:r>
        <w:rPr>
          <w:rFonts w:ascii="Arial" w:cs="Arial" w:eastAsia="Arial" w:hAnsi="Arial"/>
          <w:sz w:val="20"/>
          <w:szCs w:val="20"/>
        </w:rPr>
        <w:t xml:space="preserve">WASSAN provides the amplitude storage substrate for Dense Toric Grover at extended-basis scale. 144 φ-bands across 7 NTT-friendly CRT lanes, with self-correcting attractor basin dynamics for zero decoherence. For connector primes p &gt; 1000, approximately p/432 holograms store all amplitudes.</w:t>
      </w:r>
    </w:p>
    <w:p>
      <w:pPr>
        <w:pStyle w:val="Heading2"/>
      </w:pPr>
      <w:r>
        <w:rPr>
          <w:rFonts w:ascii="Arial" w:cs="Arial" w:eastAsia="Arial" w:hAnsi="Arial"/>
          <w:b/>
          <w:bCs/>
          <w:sz w:val="24"/>
          <w:szCs w:val="24"/>
        </w:rPr>
        <w:t xml:space="preserve">5.6 Codex Gear Manifold Integration</w:t>
      </w:r>
    </w:p>
    <w:p>
      <w:pPr>
        <w:spacing w:after="120"/>
      </w:pPr>
      <w:r>
        <w:rPr>
          <w:rFonts w:ascii="Arial" w:cs="Arial" w:eastAsia="Arial" w:hAnsi="Arial"/>
          <w:sz w:val="20"/>
          <w:szCs w:val="20"/>
        </w:rPr>
        <w:t xml:space="preserve">Layer 8 (the Dresden bridge) sits as a read-only observer on the existing Codex Gear Manifold. It maps CodexGear.modulus to lane primes, CodexGear.residue to carry bit inputs, and DualCodexSiblings to the Grover/Classical tier split. The bridge module (311 lines) drops directly into the production codebase.</w:t>
      </w:r>
    </w:p>
    <w:p>
      <w:r>
        <w:br w:type="page"/>
      </w:r>
    </w:p>
    <w:p>
      <w:pPr>
        <w:pStyle w:val="Heading1"/>
      </w:pPr>
      <w:r>
        <w:rPr>
          <w:rFonts w:ascii="Arial" w:cs="Arial" w:eastAsia="Arial" w:hAnsi="Arial"/>
          <w:b/>
          <w:bCs/>
          <w:sz w:val="28"/>
          <w:szCs w:val="28"/>
        </w:rPr>
        <w:t xml:space="preserve">6. Honest Negatives (Permanent Record)</w:t>
      </w:r>
    </w:p>
    <w:p>
      <w:pPr>
        <w:spacing w:after="120"/>
      </w:pPr>
      <w:r>
        <w:rPr>
          <w:rFonts w:ascii="Arial" w:cs="Arial" w:eastAsia="Arial" w:hAnsi="Arial"/>
          <w:sz w:val="20"/>
          <w:szCs w:val="20"/>
        </w:rPr>
        <w:t xml:space="preserve">Every hypothesis tested and falsified is documented permanently. These are not failures; they are boundary conditions that sharpen the true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Hypothesis</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κ-filter separates primes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χ²=0.32, uniform distribution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Orbit order predicts density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Dirichlet-uniform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Single-endpoint Legendre predicts pairs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Equal scores for pair/non-pair (0/5 gaps)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 atlas gives nontrivial result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TRIVIAL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Tests everything, speedup=1.0×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Cross-gap multi-head beats same-gap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WEAKER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Lower Gini than same-gap heads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Pair lattice relaxation adds signal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FALSIFIED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 additional pairs across all gaps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Simple gcd&gt;1 predicts power residue sep.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INCOMPLETE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42/65 (fixed by centrosymmetry = T21)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Carry chain is a sieve beyond parity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Retracted from prime-family-spacetime</w:t>
            </w:r>
          </w:p>
        </w:tc>
      </w:tr>
    </w:tbl>
    <w:p>
      <w:pPr>
        <w:spacing w:after="120"/>
      </w:pPr>
      <w:r>
        <w:rPr>
          <w:rFonts w:ascii="Arial" w:cs="Arial" w:eastAsia="Arial" w:hAnsi="Arial"/>
          <w:sz w:val="20"/>
          <w:szCs w:val="20"/>
        </w:rPr>
        <w:t xml:space="preserve">The pair lattice relaxation (P-4.4) is a PERMANENT RETRACTION. Relaxing coprimality from M to M/gcd(d,M) adds only composite numbers to the population, contributing zero additional prime pairs. Strict coprimality was correctly filtering noise.</w:t>
      </w:r>
    </w:p>
    <w:p>
      <w:r>
        <w:br w:type="page"/>
      </w:r>
    </w:p>
    <w:p>
      <w:pPr>
        <w:pStyle w:val="Heading1"/>
      </w:pPr>
      <w:r>
        <w:rPr>
          <w:rFonts w:ascii="Arial" w:cs="Arial" w:eastAsia="Arial" w:hAnsi="Arial"/>
          <w:b/>
          <w:bCs/>
          <w:sz w:val="28"/>
          <w:szCs w:val="28"/>
        </w:rPr>
        <w:t xml:space="preserve">7. CRAM Schema: Operator Selection from First Principles</w:t>
      </w:r>
    </w:p>
    <w:p>
      <w:pPr>
        <w:spacing w:after="120"/>
      </w:pPr>
      <w:r>
        <w:rPr>
          <w:rFonts w:ascii="Arial" w:cs="Arial" w:eastAsia="Arial" w:hAnsi="Arial"/>
          <w:sz w:val="20"/>
          <w:szCs w:val="20"/>
        </w:rPr>
        <w:t xml:space="preserve">The CRAM schema assigns heterogeneous per-lane operators from prime attributes, not empirical search. The derivation chain is: T6 (sieve power) → T7 (pullback gain Γ) → T16 (mod-4 class) → tier assignment → operator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Prime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Ramanujan?</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QR/Thresh</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Grover?</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Operator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Threshold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Fabric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Sub+Sqr (Γ=2)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QR-visible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Measurement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Classical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Add+Sqr (Γ=3/2)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Threshold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Measurement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Sub+Sqr (Γ=2)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Threshold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Measurement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Sub+Sqr (Γ=2)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QR-visible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Boundary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Classical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Mul+Sqr (coupling)</w:t>
            </w:r>
          </w:p>
        </w:tc>
      </w:tr>
    </w:tbl>
    <w:p>
      <w:pPr>
        <w:spacing w:after="120"/>
      </w:pPr>
      <w:r>
        <w:rPr>
          <w:rFonts w:ascii="Arial" w:cs="Arial" w:eastAsia="Arial" w:hAnsi="Arial"/>
          <w:sz w:val="20"/>
          <w:szCs w:val="20"/>
        </w:rPr>
        <w:t xml:space="preserve">The Champion S⁶ topology was found by brute-force search over 16⁶ ≈ 16.7M configurations. The schema arrives at a comparable topology from first principles in O(k). For extended bases with k=10: schema O(10), brute force O(16¹⁰) ≈ 10¹². The schema is the only feasible approach at scale.</w:t>
      </w:r>
    </w:p>
    <w:p>
      <w:pPr>
        <w:spacing w:after="120"/>
      </w:pPr>
      <w:r>
        <w:rPr>
          <w:rFonts w:ascii="Arial" w:cs="Arial" w:eastAsia="Arial" w:hAnsi="Arial"/>
          <w:sz w:val="20"/>
          <w:szCs w:val="20"/>
        </w:rPr>
        <w:t xml:space="preserve">Separation Principle compliance: Address computation and atlas lookup are CLASS-R (coprimality sufficient). Grover amplification is CLASS-F on quantum-tier lanes (F_p² required).</w:t>
      </w:r>
    </w:p>
    <w:p>
      <w:r>
        <w:br w:type="page"/>
      </w:r>
    </w:p>
    <w:p>
      <w:pPr>
        <w:pStyle w:val="Heading1"/>
      </w:pPr>
      <w:r>
        <w:rPr>
          <w:rFonts w:ascii="Arial" w:cs="Arial" w:eastAsia="Arial" w:hAnsi="Arial"/>
          <w:b/>
          <w:bCs/>
          <w:sz w:val="28"/>
          <w:szCs w:val="28"/>
        </w:rPr>
        <w:t xml:space="preserve">8. Operational Results</w:t>
      </w:r>
    </w:p>
    <w:p>
      <w:pPr>
        <w:pStyle w:val="Heading2"/>
      </w:pPr>
      <w:r>
        <w:rPr>
          <w:rFonts w:ascii="Arial" w:cs="Arial" w:eastAsia="Arial" w:hAnsi="Arial"/>
          <w:b/>
          <w:bCs/>
          <w:sz w:val="24"/>
          <w:szCs w:val="24"/>
        </w:rPr>
        <w:t xml:space="preserve">8.1 HL Correction Factor</w:t>
      </w:r>
    </w:p>
    <w:p>
      <w:pPr>
        <w:spacing w:after="120"/>
      </w:pPr>
      <w:r>
        <w:rPr>
          <w:rFonts w:ascii="Arial" w:cs="Arial" w:eastAsia="Arial" w:hAnsi="Arial"/>
          <w:sz w:val="20"/>
          <w:szCs w:val="20"/>
        </w:rPr>
        <w:t xml:space="preserve">Exact rational correction factors computed for 10 gaps. All values hover around 1.20 ± 0.02, nearly gap-independent. The Hardy-Littlewood product formula underestimates actual pair counts by approximately 20% uniformly.</w:t>
      </w:r>
    </w:p>
    <w:p>
      <w:pPr>
        <w:pStyle w:val="Heading2"/>
      </w:pPr>
      <w:r>
        <w:rPr>
          <w:rFonts w:ascii="Arial" w:cs="Arial" w:eastAsia="Arial" w:hAnsi="Arial"/>
          <w:b/>
          <w:bCs/>
          <w:sz w:val="24"/>
          <w:szCs w:val="24"/>
        </w:rPr>
        <w:t xml:space="preserve">8.2 Grover-Hydra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Connector Prime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Classical Cost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Grover T_opt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Speedup</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p=1,009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Classical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56×</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p=10,007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Quantum ★</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181×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p=100,003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Quantum ★</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100,003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175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571×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p=1,000,003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Quantum ★</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1,000,003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555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1,801×</w:t>
            </w:r>
          </w:p>
        </w:tc>
      </w:tr>
    </w:tbl>
    <w:p>
      <w:pPr>
        <w:pStyle w:val="Heading2"/>
      </w:pPr>
      <w:r>
        <w:rPr>
          <w:rFonts w:ascii="Arial" w:cs="Arial" w:eastAsia="Arial" w:hAnsi="Arial"/>
          <w:b/>
          <w:bCs/>
          <w:sz w:val="24"/>
          <w:szCs w:val="24"/>
        </w:rPr>
        <w:t xml:space="preserve">8.3 Sensitivity Amplifier</w:t>
      </w:r>
    </w:p>
    <w:p>
      <w:pPr>
        <w:spacing w:after="120"/>
      </w:pPr>
      <w:r>
        <w:rPr>
          <w:rFonts w:ascii="Arial" w:cs="Arial" w:eastAsia="Arial" w:hAnsi="Arial"/>
          <w:sz w:val="20"/>
          <w:szCs w:val="20"/>
        </w:rPr>
        <w:t xml:space="preserve">Binary carry (1 bit/lane): single-endpoint Gini 0.025. Ternary carry (2 bits/lane): Gini 0.189 (7.65× gain). Same primes, double the dimensions. Resolution without basis expansion. Honest limit: L3 sensitivity decays as 1/ln(N).</w:t>
      </w:r>
    </w:p>
    <w:p>
      <w:r>
        <w:br w:type="page"/>
      </w:r>
    </w:p>
    <w:p>
      <w:pPr>
        <w:pStyle w:val="Heading1"/>
      </w:pPr>
      <w:r>
        <w:rPr>
          <w:rFonts w:ascii="Arial" w:cs="Arial" w:eastAsia="Arial" w:hAnsi="Arial"/>
          <w:b/>
          <w:bCs/>
          <w:sz w:val="28"/>
          <w:szCs w:val="28"/>
        </w:rPr>
        <w:t xml:space="preserve">9. Truth-Perturber Analysis: New Avenues</w:t>
      </w:r>
    </w:p>
    <w:p>
      <w:pPr>
        <w:spacing w:after="120"/>
      </w:pPr>
      <w:r>
        <w:rPr>
          <w:rFonts w:ascii="Arial" w:cs="Arial" w:eastAsia="Arial" w:hAnsi="Arial"/>
          <w:sz w:val="20"/>
          <w:szCs w:val="20"/>
        </w:rPr>
        <w:t xml:space="preserve">The Truth-Perturber skill systematically perturbs known truths to discover adjacent mathematical truths. Applied to the Dresden corpus, it identifies the following avenues for future investigation.</w:t>
      </w:r>
    </w:p>
    <w:p>
      <w:pPr>
        <w:pStyle w:val="Heading2"/>
      </w:pPr>
      <w:r>
        <w:rPr>
          <w:rFonts w:ascii="Arial" w:cs="Arial" w:eastAsia="Arial" w:hAnsi="Arial"/>
          <w:b/>
          <w:bCs/>
          <w:sz w:val="24"/>
          <w:szCs w:val="24"/>
        </w:rPr>
        <w:t xml:space="preserve">9.1 Orbifold Prime Theory (D-5: Cross-Domain Connection)</w:t>
      </w:r>
    </w:p>
    <w:p>
      <w:pPr>
        <w:pStyle w:val="Heading3"/>
      </w:pPr>
      <w:r>
        <w:rPr>
          <w:rFonts w:ascii="Arial" w:cs="Arial" w:eastAsia="Arial" w:hAnsi="Arial"/>
          <w:b/>
          <w:bCs/>
          <w:sz w:val="22"/>
          <w:szCs w:val="22"/>
        </w:rPr>
        <w:t xml:space="preserve">Input Truth: CRAM address = concatenation of carry bits</w:t>
      </w:r>
    </w:p>
    <w:p>
      <w:pPr>
        <w:spacing w:after="120"/>
      </w:pPr>
      <w:r>
        <w:rPr>
          <w:rFonts w:ascii="Arial" w:cs="Arial" w:eastAsia="Arial" w:hAnsi="Arial"/>
          <w:sz w:val="20"/>
          <w:szCs w:val="20"/>
        </w:rPr>
        <w:t xml:space="preserve">Perturbation 3.4 (Topology Change): The Sqr folding map a ↦ a² mod p quotients ℤ/pℤ by the equivalence a ~ p−a, producing a projective space with (p+1)/2 points. The carry threshold further quotients by the upper/lower half partition. Different CRAM operators produce different quotient spaces.</w:t>
      </w:r>
    </w:p>
    <w:p>
      <w:pPr>
        <w:spacing w:after="120"/>
      </w:pPr>
      <w:r>
        <w:rPr>
          <w:rFonts w:ascii="Arial" w:cs="Arial" w:eastAsia="Arial" w:hAnsi="Arial"/>
          <w:b/>
          <w:bCs/>
          <w:sz w:val="20"/>
          <w:szCs w:val="20"/>
        </w:rPr>
        <w:t xml:space="preserve">Adjacent Truth: The intrinsic CRAM address is a coordinate in the multi-quotient space T / (G₁ × G₂ × ... × Gₖ) where each Gᵢ is the group action induced by lane i’s CRAM operator. The atlas is a density map on this orbifold.</w:t>
      </w:r>
    </w:p>
    <w:p>
      <w:pPr>
        <w:spacing w:after="120"/>
      </w:pPr>
      <w:r>
        <w:rPr>
          <w:rFonts w:ascii="Arial" w:cs="Arial" w:eastAsia="Arial" w:hAnsi="Arial"/>
          <w:sz w:val="20"/>
          <w:szCs w:val="20"/>
        </w:rPr>
        <w:t xml:space="preserve">Connection: This links CRAM to invariant theory, orbifold cohomology, and representation theory of cyclic groups. The carry bit is an orbit representative under the group action. Different operators create different group actions, and the multi-quotient captures information invisible to any single quotient.</w:t>
      </w:r>
    </w:p>
    <w:p>
      <w:pPr>
        <w:spacing w:after="120"/>
      </w:pPr>
      <w:r>
        <w:rPr>
          <w:rFonts w:ascii="Arial" w:cs="Arial" w:eastAsia="Arial" w:hAnsi="Arial"/>
          <w:sz w:val="20"/>
          <w:szCs w:val="20"/>
        </w:rPr>
        <w:t xml:space="preserve">Status: IDENTIFIED. Not yet formalized. Formalization would require defining the quotient group per CRAM operator and proving the atlas density map is well-defined on the quotient.</w:t>
      </w:r>
    </w:p>
    <w:p>
      <w:pPr>
        <w:spacing w:after="120"/>
      </w:pPr>
      <w:r>
        <w:rPr>
          <w:rFonts w:ascii="Arial" w:cs="Arial" w:eastAsia="Arial" w:hAnsi="Arial"/>
          <w:sz w:val="20"/>
          <w:szCs w:val="20"/>
        </w:rPr>
        <w:t xml:space="preserve">Value: HIGH. Orbifold structure could explain why certain operator combinations are synergistic (T18) and provide a mathematical framework for optimal operator selection beyond the current schema.</w:t>
      </w:r>
    </w:p>
    <w:p>
      <w:pPr>
        <w:pStyle w:val="Heading2"/>
      </w:pPr>
      <w:r>
        <w:rPr>
          <w:rFonts w:ascii="Arial" w:cs="Arial" w:eastAsia="Arial" w:hAnsi="Arial"/>
          <w:b/>
          <w:bCs/>
          <w:sz w:val="24"/>
          <w:szCs w:val="24"/>
        </w:rPr>
        <w:t xml:space="preserve">9.2 Optimal Bits Per Lane (D-2: Boundary Condition)</w:t>
      </w:r>
    </w:p>
    <w:p>
      <w:pPr>
        <w:pStyle w:val="Heading3"/>
      </w:pPr>
      <w:r>
        <w:rPr>
          <w:rFonts w:ascii="Arial" w:cs="Arial" w:eastAsia="Arial" w:hAnsi="Arial"/>
          <w:b/>
          <w:bCs/>
          <w:sz w:val="22"/>
          <w:szCs w:val="22"/>
        </w:rPr>
        <w:t xml:space="preserve">Input Truth: Binary carry gives 1 bit/lane, ternary gives 2 bits/lane</w:t>
      </w:r>
    </w:p>
    <w:p>
      <w:pPr>
        <w:spacing w:after="120"/>
      </w:pPr>
      <w:r>
        <w:rPr>
          <w:rFonts w:ascii="Arial" w:cs="Arial" w:eastAsia="Arial" w:hAnsi="Arial"/>
          <w:sz w:val="20"/>
          <w:szCs w:val="20"/>
        </w:rPr>
        <w:t xml:space="preserve">Perturbation 2.2 (Role Inversion): The full Sqr output contains log₂(p) bits of information per lane. The carry bit discards all but 1 bit. Ternary keeps 2. What is the optimal number of bits?</w:t>
      </w:r>
    </w:p>
    <w:p>
      <w:pPr>
        <w:spacing w:after="120"/>
      </w:pPr>
      <w:r>
        <w:rPr>
          <w:rFonts w:ascii="Arial" w:cs="Arial" w:eastAsia="Arial" w:hAnsi="Arial"/>
          <w:b/>
          <w:bCs/>
          <w:sz w:val="20"/>
          <w:szCs w:val="20"/>
        </w:rPr>
        <w:t xml:space="preserve">Adjacent Truth: Optimal bits per lane = ⌋log₂(N/φ(M))⌋ where N is the search range and φ(M) is the coprime population.</w:t>
      </w:r>
    </w:p>
    <w:p>
      <w:pPr>
        <w:spacing w:after="120"/>
      </w:pPr>
      <w:r>
        <w:rPr>
          <w:rFonts w:ascii="Arial" w:cs="Arial" w:eastAsia="Arial" w:hAnsi="Arial"/>
          <w:sz w:val="20"/>
          <w:szCs w:val="20"/>
        </w:rPr>
        <w:t xml:space="preserve">At N=100k, φ(15015)=5760: optimal ≈ 4 bits/lane. Binary (1 bit) underestimates resolution. Ternary (2 bits) is closer. Quaternary (2 bits via thirds+halves) may approach the optimum.</w:t>
      </w:r>
    </w:p>
    <w:p>
      <w:pPr>
        <w:spacing w:after="120"/>
      </w:pPr>
      <w:r>
        <w:rPr>
          <w:rFonts w:ascii="Arial" w:cs="Arial" w:eastAsia="Arial" w:hAnsi="Arial"/>
          <w:sz w:val="20"/>
          <w:szCs w:val="20"/>
        </w:rPr>
        <w:t xml:space="preserve">Status: CONJECTURED. Needs verification by testing quaternary and higher thresholds and measuring Gini saturation.</w:t>
      </w:r>
    </w:p>
    <w:p>
      <w:pPr>
        <w:spacing w:after="120"/>
      </w:pPr>
      <w:r>
        <w:rPr>
          <w:rFonts w:ascii="Arial" w:cs="Arial" w:eastAsia="Arial" w:hAnsi="Arial"/>
          <w:sz w:val="20"/>
          <w:szCs w:val="20"/>
        </w:rPr>
        <w:t xml:space="preserve">Value: MEDIUM. Directly determines the dimensionality of the optimal address space for a given range.</w:t>
      </w:r>
    </w:p>
    <w:p>
      <w:pPr>
        <w:pStyle w:val="Heading2"/>
      </w:pPr>
      <w:r>
        <w:rPr>
          <w:rFonts w:ascii="Arial" w:cs="Arial" w:eastAsia="Arial" w:hAnsi="Arial"/>
          <w:b/>
          <w:bCs/>
          <w:sz w:val="24"/>
          <w:szCs w:val="24"/>
        </w:rPr>
        <w:t xml:space="preserve">9.3 Cubic Character Lanes (D-3: Generalization via T21)</w:t>
      </w:r>
    </w:p>
    <w:p>
      <w:pPr>
        <w:pStyle w:val="Heading3"/>
      </w:pPr>
      <w:r>
        <w:rPr>
          <w:rFonts w:ascii="Arial" w:cs="Arial" w:eastAsia="Arial" w:hAnsi="Arial"/>
          <w:b/>
          <w:bCs/>
          <w:sz w:val="22"/>
          <w:szCs w:val="22"/>
        </w:rPr>
        <w:t xml:space="preserve">Input Truth: T21 shows k=4 separates on p≡1(mod 4) blind lanes</w:t>
      </w:r>
    </w:p>
    <w:p>
      <w:pPr>
        <w:spacing w:after="120"/>
      </w:pPr>
      <w:r>
        <w:rPr>
          <w:rFonts w:ascii="Arial" w:cs="Arial" w:eastAsia="Arial" w:hAnsi="Arial"/>
          <w:sz w:val="20"/>
          <w:szCs w:val="20"/>
        </w:rPr>
        <w:t xml:space="preserve">Perturbation 1.3 (Compositional): T21 parameterizes separation by power k. For k=3 (cubic character): gcd(3, p−1) &gt; 1 iff 3 | (p−1) iff p ≡ 1 (mod 3). Then (p−1)/3 is odd iff (p−1)/3 is odd.</w:t>
      </w:r>
    </w:p>
    <w:p>
      <w:pPr>
        <w:spacing w:after="120"/>
      </w:pPr>
      <w:r>
        <w:rPr>
          <w:rFonts w:ascii="Arial" w:cs="Arial" w:eastAsia="Arial" w:hAnsi="Arial"/>
          <w:b/>
          <w:bCs/>
          <w:sz w:val="20"/>
          <w:szCs w:val="20"/>
        </w:rPr>
        <w:t xml:space="preserve">Adjacent Truth: Cubic carry separation occurs on primes p ≡ 1 (mod 3) with (p−1)/3 odd, i.e., p ≡ 4 (mod 9). In the Safe Basis: p=7 has 7−1=6, gcd(3,6)=3, quotient=2 (even) → cubic-BLIND. p=13 has 13−1=12, gcd(3,12)=3, quotient=4 (even) → cubic-BLIND. Both Safe Basis p≡1(mod 3) lanes are cubic-blind!</w:t>
      </w:r>
    </w:p>
    <w:p>
      <w:pPr>
        <w:spacing w:after="120"/>
      </w:pPr>
      <w:r>
        <w:rPr>
          <w:rFonts w:ascii="Arial" w:cs="Arial" w:eastAsia="Arial" w:hAnsi="Arial"/>
          <w:sz w:val="20"/>
          <w:szCs w:val="20"/>
        </w:rPr>
        <w:t xml:space="preserve">But for extended primes: p=19 (18/3=6, even → blind), p=31 (30/3=10, even → blind), p=37 (36/3=12, even → blind). The cubic mechanism appears systematically weaker than quartic for common primes. This may explain why Cube was not independently discovered as a useful post-processor.</w:t>
      </w:r>
    </w:p>
    <w:p>
      <w:pPr>
        <w:spacing w:after="120"/>
      </w:pPr>
      <w:r>
        <w:rPr>
          <w:rFonts w:ascii="Arial" w:cs="Arial" w:eastAsia="Arial" w:hAnsi="Arial"/>
          <w:sz w:val="20"/>
          <w:szCs w:val="20"/>
        </w:rPr>
        <w:t xml:space="preserve">Status: ANALYZED. Cubic appears non-productive for the Safe Basis and most small primes. Further investigation of p ≡ 4 (mod 9) primes needed.</w:t>
      </w:r>
    </w:p>
    <w:p>
      <w:pPr>
        <w:spacing w:after="120"/>
      </w:pPr>
      <w:r>
        <w:rPr>
          <w:rFonts w:ascii="Arial" w:cs="Arial" w:eastAsia="Arial" w:hAnsi="Arial"/>
          <w:sz w:val="20"/>
          <w:szCs w:val="20"/>
        </w:rPr>
        <w:t xml:space="preserve">Value: LOW for current basis. POTENTIAL for exotic extended bases.</w:t>
      </w:r>
    </w:p>
    <w:p>
      <w:pPr>
        <w:pStyle w:val="Heading2"/>
      </w:pPr>
      <w:r>
        <w:rPr>
          <w:rFonts w:ascii="Arial" w:cs="Arial" w:eastAsia="Arial" w:hAnsi="Arial"/>
          <w:b/>
          <w:bCs/>
          <w:sz w:val="24"/>
          <w:szCs w:val="24"/>
        </w:rPr>
        <w:t xml:space="preserve">9.4 Carry Entanglement via Joint Residue Coupling (D-6: Novel Structure)</w:t>
      </w:r>
    </w:p>
    <w:p>
      <w:pPr>
        <w:pStyle w:val="Heading3"/>
      </w:pPr>
      <w:r>
        <w:rPr>
          <w:rFonts w:ascii="Arial" w:cs="Arial" w:eastAsia="Arial" w:hAnsi="Arial"/>
          <w:b/>
          <w:bCs/>
          <w:sz w:val="22"/>
          <w:szCs w:val="22"/>
        </w:rPr>
        <w:t xml:space="preserve">Input Truth: Joint address (n, n+d) stratifies pair density</w:t>
      </w:r>
    </w:p>
    <w:p>
      <w:pPr>
        <w:spacing w:after="120"/>
      </w:pPr>
      <w:r>
        <w:rPr>
          <w:rFonts w:ascii="Arial" w:cs="Arial" w:eastAsia="Arial" w:hAnsi="Arial"/>
          <w:sz w:val="20"/>
          <w:szCs w:val="20"/>
        </w:rPr>
        <w:t xml:space="preserve">Perturbation 7.6 (Independence Probe): Are the carry patterns of n and n+d INDEPENDENT given their individual addresses? Or does the gap d create CORRELATIONS between the two patterns?</w:t>
      </w:r>
    </w:p>
    <w:p>
      <w:pPr>
        <w:spacing w:after="120"/>
      </w:pPr>
      <w:r>
        <w:rPr>
          <w:rFonts w:ascii="Arial" w:cs="Arial" w:eastAsia="Arial" w:hAnsi="Arial"/>
          <w:b/>
          <w:bCs/>
          <w:sz w:val="20"/>
          <w:szCs w:val="20"/>
        </w:rPr>
        <w:t xml:space="preserve">Adjacent Truth: The gap signature Δᵢ(d) = d mod pᵢ is FIXED (T17). This means the residue of n+d is DETERMINED by the residue of n plus a constant shift. Therefore the carry patterns of n and n+d are NOT independent — they are coupled by the gap-specific shift vector. The joint address encodes this coupling, which is why it works better than independent single-endpoint addresses.</w:t>
      </w:r>
    </w:p>
    <w:p>
      <w:pPr>
        <w:spacing w:after="120"/>
      </w:pPr>
      <w:r>
        <w:rPr>
          <w:rFonts w:ascii="Arial" w:cs="Arial" w:eastAsia="Arial" w:hAnsi="Arial"/>
          <w:sz w:val="20"/>
          <w:szCs w:val="20"/>
        </w:rPr>
        <w:t xml:space="preserve">The coupling strength depends on how the shift d mod pᵢ interacts with the CRAM operators. When the shift crosses the carry threshold boundary (p/2), the carry bits of n and n+d are maximally anti-correlated. When the shift stays within one half, they are correlated. The gap signature determines which regime each lane operates in.</w:t>
      </w:r>
    </w:p>
    <w:p>
      <w:pPr>
        <w:spacing w:after="120"/>
      </w:pPr>
      <w:r>
        <w:rPr>
          <w:rFonts w:ascii="Arial" w:cs="Arial" w:eastAsia="Arial" w:hAnsi="Arial"/>
          <w:sz w:val="20"/>
          <w:szCs w:val="20"/>
        </w:rPr>
        <w:t xml:space="preserve">This is structurally analogous to quantum entanglement: the measurement (carry bit) of one endpoint is correlated with the measurement of the other endpoint through a shared structure (the gap). The carry bits are not entangled in the quantum sense, but they exhibit the same mathematical structure of non-factorable joint distributions.</w:t>
      </w:r>
    </w:p>
    <w:p>
      <w:pPr>
        <w:spacing w:after="120"/>
      </w:pPr>
      <w:r>
        <w:rPr>
          <w:rFonts w:ascii="Arial" w:cs="Arial" w:eastAsia="Arial" w:hAnsi="Arial"/>
          <w:sz w:val="20"/>
          <w:szCs w:val="20"/>
        </w:rPr>
        <w:t xml:space="preserve">Status: IDENTIFIED. The coupling mechanism is clear but not yet quantified. A carry-entanglement metric (analogous to mutual information) could measure the coupling strength per gap per lane.</w:t>
      </w:r>
    </w:p>
    <w:p>
      <w:pPr>
        <w:spacing w:after="120"/>
      </w:pPr>
      <w:r>
        <w:rPr>
          <w:rFonts w:ascii="Arial" w:cs="Arial" w:eastAsia="Arial" w:hAnsi="Arial"/>
          <w:sz w:val="20"/>
          <w:szCs w:val="20"/>
        </w:rPr>
        <w:t xml:space="preserve">Value: HIGH. This explains WHY the joint address works better than single-endpoint classification, and could guide the design of gap-specific multi-head architectures.</w:t>
      </w:r>
    </w:p>
    <w:p>
      <w:pPr>
        <w:pStyle w:val="Heading2"/>
      </w:pPr>
      <w:r>
        <w:rPr>
          <w:rFonts w:ascii="Arial" w:cs="Arial" w:eastAsia="Arial" w:hAnsi="Arial"/>
          <w:b/>
          <w:bCs/>
          <w:sz w:val="24"/>
          <w:szCs w:val="24"/>
        </w:rPr>
        <w:t xml:space="preserve">9.5 Continuous K-Elimination on Coprime Lattice (D-8: Hidden Assumption)</w:t>
      </w:r>
    </w:p>
    <w:p>
      <w:pPr>
        <w:pStyle w:val="Heading3"/>
      </w:pPr>
      <w:r>
        <w:rPr>
          <w:rFonts w:ascii="Arial" w:cs="Arial" w:eastAsia="Arial" w:hAnsi="Arial"/>
          <w:b/>
          <w:bCs/>
          <w:sz w:val="22"/>
          <w:szCs w:val="22"/>
        </w:rPr>
        <w:t xml:space="preserve">Input Truth: K-Elimination extracts exact division quotient on CRT</w:t>
      </w:r>
    </w:p>
    <w:p>
      <w:pPr>
        <w:spacing w:after="120"/>
      </w:pPr>
      <w:r>
        <w:rPr>
          <w:rFonts w:ascii="Arial" w:cs="Arial" w:eastAsia="Arial" w:hAnsi="Arial"/>
          <w:sz w:val="20"/>
          <w:szCs w:val="20"/>
        </w:rPr>
        <w:t xml:space="preserve">Perturbation 2.4 (Boundary Dissolution): K-Elimination works on the discrete CRT torus. The atlas stratification works on the same torus. What if K-Elimination is applied BETWEEN strata rather than between CRT lanes?</w:t>
      </w:r>
    </w:p>
    <w:p>
      <w:pPr>
        <w:spacing w:after="120"/>
      </w:pPr>
      <w:r>
        <w:rPr>
          <w:rFonts w:ascii="Arial" w:cs="Arial" w:eastAsia="Arial" w:hAnsi="Arial"/>
          <w:b/>
          <w:bCs/>
          <w:sz w:val="20"/>
          <w:szCs w:val="20"/>
        </w:rPr>
        <w:t xml:space="preserve">Adjacent Truth: The atlas creates a partition of the coprime lattice into strata. The density difference between strata encodes information about prime distribution. K-Elimination can extract the phase differential between any two strata exactly, producing a CONTINUOUS analog of the discrete winding number K_vort.</w:t>
      </w:r>
    </w:p>
    <w:p>
      <w:pPr>
        <w:spacing w:after="120"/>
      </w:pPr>
      <w:r>
        <w:rPr>
          <w:rFonts w:ascii="Arial" w:cs="Arial" w:eastAsia="Arial" w:hAnsi="Arial"/>
          <w:sz w:val="20"/>
          <w:szCs w:val="20"/>
        </w:rPr>
        <w:t xml:space="preserve">This connects the Dresden atlas directly to the NS winding invariant framework. The atlas strata play the role of Galerkin modes; the K-Elimination phase differential plays the role of the winding accumulator. The cross-pollination with WP4 (Navier-Stokes) becomes explicit: both systems use periodic CRT structure with exact integer winding numbers on the covering space.</w:t>
      </w:r>
    </w:p>
    <w:p>
      <w:pPr>
        <w:spacing w:after="120"/>
      </w:pPr>
      <w:r>
        <w:rPr>
          <w:rFonts w:ascii="Arial" w:cs="Arial" w:eastAsia="Arial" w:hAnsi="Arial"/>
          <w:sz w:val="20"/>
          <w:szCs w:val="20"/>
        </w:rPr>
        <w:t xml:space="preserve">Status: CONJECTURED. The mathematical connection is clear but requires implementation.</w:t>
      </w:r>
    </w:p>
    <w:p>
      <w:pPr>
        <w:spacing w:after="120"/>
      </w:pPr>
      <w:r>
        <w:rPr>
          <w:rFonts w:ascii="Arial" w:cs="Arial" w:eastAsia="Arial" w:hAnsi="Arial"/>
          <w:sz w:val="20"/>
          <w:szCs w:val="20"/>
        </w:rPr>
        <w:t xml:space="preserve">Value: VERY HIGH. This is the OP-1 target from the Comprehensive Research Plan (Continuous K-Elimination). It bridges prime distribution theory and fluid dynamics through the shared CRT substrate.</w:t>
      </w:r>
    </w:p>
    <w:p>
      <w:pPr>
        <w:pStyle w:val="Heading2"/>
      </w:pPr>
      <w:r>
        <w:rPr>
          <w:rFonts w:ascii="Arial" w:cs="Arial" w:eastAsia="Arial" w:hAnsi="Arial"/>
          <w:b/>
          <w:bCs/>
          <w:sz w:val="24"/>
          <w:szCs w:val="24"/>
        </w:rPr>
        <w:t xml:space="preserve">9.6 Adelic CRAM Address (D-5: Cross-Domain Connection)</w:t>
      </w:r>
    </w:p>
    <w:p>
      <w:pPr>
        <w:pStyle w:val="Heading3"/>
      </w:pPr>
      <w:r>
        <w:rPr>
          <w:rFonts w:ascii="Arial" w:cs="Arial" w:eastAsia="Arial" w:hAnsi="Arial"/>
          <w:b/>
          <w:bCs/>
          <w:sz w:val="22"/>
          <w:szCs w:val="22"/>
        </w:rPr>
        <w:t xml:space="preserve">Input Truth: CRAM address uses a finite set of primes {3,5,7,11,13}</w:t>
      </w:r>
    </w:p>
    <w:p>
      <w:pPr>
        <w:spacing w:after="120"/>
      </w:pPr>
      <w:r>
        <w:rPr>
          <w:rFonts w:ascii="Arial" w:cs="Arial" w:eastAsia="Arial" w:hAnsi="Arial"/>
          <w:sz w:val="20"/>
          <w:szCs w:val="20"/>
        </w:rPr>
        <w:t xml:space="preserve">Perturbation 3.1 (Domain Extension): The CRT torus for finite basis B = {p₁,...,pₖ} is ∏ ℤ/pᵢℤ. The adelic version replaces this with the full adele ring A_Q = ℝ × ∏′_p Q_p, the restricted product over ALL primes. The CRAM address on the adele ring would be an infinite-dimensional carry pattern, one bit per prime.</w:t>
      </w:r>
    </w:p>
    <w:p>
      <w:pPr>
        <w:spacing w:after="120"/>
      </w:pPr>
      <w:r>
        <w:rPr>
          <w:rFonts w:ascii="Arial" w:cs="Arial" w:eastAsia="Arial" w:hAnsi="Arial"/>
          <w:b/>
          <w:bCs/>
          <w:sz w:val="20"/>
          <w:szCs w:val="20"/>
        </w:rPr>
        <w:t xml:space="preserve">Adjacent Truth: The CRAM address on the Safe Basis is a FINITE PROJECTION of the full adelic address. Adding primes (augmented basis, extended basis, Infinite Scaffold) progressively lifts this projection toward the full adele. The Eternal Transfer property (T14) is a shadow of the adelic structure: the atlas transfers because the adelic address is independent of the projection range.</w:t>
      </w:r>
    </w:p>
    <w:p>
      <w:pPr>
        <w:spacing w:after="120"/>
      </w:pPr>
      <w:r>
        <w:rPr>
          <w:rFonts w:ascii="Arial" w:cs="Arial" w:eastAsia="Arial" w:hAnsi="Arial"/>
          <w:sz w:val="20"/>
          <w:szCs w:val="20"/>
        </w:rPr>
        <w:t xml:space="preserve">Connection: The Hasse-Minkowski theorem says quadratic forms have global solutions iff they have local solutions at every prime. T16 (QR separation) is a LOCAL condition (one prime at a time). The JOINT pair prediction is a GLOBAL condition (all primes simultaneously). The failure of single-endpoint prediction (L2 blindness) is analogous to the failure of the local-to-global principle for cubic forms (Selmer’s counterexample). The joint address succeeds because it restores enough global information.</w:t>
      </w:r>
    </w:p>
    <w:p>
      <w:pPr>
        <w:spacing w:after="120"/>
      </w:pPr>
      <w:r>
        <w:rPr>
          <w:rFonts w:ascii="Arial" w:cs="Arial" w:eastAsia="Arial" w:hAnsi="Arial"/>
          <w:sz w:val="20"/>
          <w:szCs w:val="20"/>
        </w:rPr>
        <w:t xml:space="preserve">Status: THEORETICAL. The adelic interpretation provides mathematical context but is not computationally actionable at finite basis size.</w:t>
      </w:r>
    </w:p>
    <w:p>
      <w:pPr>
        <w:spacing w:after="120"/>
      </w:pPr>
      <w:r>
        <w:rPr>
          <w:rFonts w:ascii="Arial" w:cs="Arial" w:eastAsia="Arial" w:hAnsi="Arial"/>
          <w:sz w:val="20"/>
          <w:szCs w:val="20"/>
        </w:rPr>
        <w:t xml:space="preserve">Value: MEDIUM for theory. Connects QMNF to the deepest structures in algebraic number theory (Tate’s thesis, Langlands program). Could guide basis selection for the Infinite Scaffold.</w:t>
      </w:r>
    </w:p>
    <w:p>
      <w:pPr>
        <w:pStyle w:val="Heading2"/>
      </w:pPr>
      <w:r>
        <w:rPr>
          <w:rFonts w:ascii="Arial" w:cs="Arial" w:eastAsia="Arial" w:hAnsi="Arial"/>
          <w:b/>
          <w:bCs/>
          <w:sz w:val="24"/>
          <w:szCs w:val="24"/>
        </w:rPr>
        <w:t xml:space="preserve">9.7 Encrypted Atlas Lookup via FHE (D-4: Dual Structure)</w:t>
      </w:r>
    </w:p>
    <w:p>
      <w:pPr>
        <w:pStyle w:val="Heading3"/>
      </w:pPr>
      <w:r>
        <w:rPr>
          <w:rFonts w:ascii="Arial" w:cs="Arial" w:eastAsia="Arial" w:hAnsi="Arial"/>
          <w:b/>
          <w:bCs/>
          <w:sz w:val="22"/>
          <w:szCs w:val="22"/>
        </w:rPr>
        <w:t xml:space="preserve">Input Truth: Atlas lookup is CLASS-R (coprimality sufficient)</w:t>
      </w:r>
    </w:p>
    <w:p>
      <w:pPr>
        <w:spacing w:after="120"/>
      </w:pPr>
      <w:r>
        <w:rPr>
          <w:rFonts w:ascii="Arial" w:cs="Arial" w:eastAsia="Arial" w:hAnsi="Arial"/>
          <w:sz w:val="20"/>
          <w:szCs w:val="20"/>
        </w:rPr>
        <w:t xml:space="preserve">Perturbation 4.1 (Operator Substitution): Replace all arithmetic modular operations with their FHE (homomorphic) equivalents. Since atlas lookup involves only: modular reduction, threshold comparison, and hash lookup — all CLASS-R operations — the entire pipeline can run under encryption.</w:t>
      </w:r>
    </w:p>
    <w:p>
      <w:pPr>
        <w:spacing w:after="120"/>
      </w:pPr>
      <w:r>
        <w:rPr>
          <w:rFonts w:ascii="Arial" w:cs="Arial" w:eastAsia="Arial" w:hAnsi="Arial"/>
          <w:b/>
          <w:bCs/>
          <w:sz w:val="20"/>
          <w:szCs w:val="20"/>
        </w:rPr>
        <w:t xml:space="preserve">Adjacent Truth: The CRAM address can be computed on encrypted data using NINE65 FHE. The carry bit extraction (2r ≥ p) is a single comparison. The address concatenation is bitwise OR. The atlas lookup is an encrypted table query. Private prime classification becomes possible: determine whether an encrypted number is in a prime-rich stratum without revealing the number.</w:t>
      </w:r>
    </w:p>
    <w:p>
      <w:pPr>
        <w:spacing w:after="120"/>
      </w:pPr>
      <w:r>
        <w:rPr>
          <w:rFonts w:ascii="Arial" w:cs="Arial" w:eastAsia="Arial" w:hAnsi="Arial"/>
          <w:sz w:val="20"/>
          <w:szCs w:val="20"/>
        </w:rPr>
        <w:t xml:space="preserve">Status: FEASIBLE. All operations are CLASS-R. NINE65 supports exact integer modular arithmetic. The K-Elimination bootstrap (Three-Lock) provides unlimited depth.</w:t>
      </w:r>
    </w:p>
    <w:p>
      <w:pPr>
        <w:spacing w:after="120"/>
      </w:pPr>
      <w:r>
        <w:rPr>
          <w:rFonts w:ascii="Arial" w:cs="Arial" w:eastAsia="Arial" w:hAnsi="Arial"/>
          <w:sz w:val="20"/>
          <w:szCs w:val="20"/>
        </w:rPr>
        <w:t xml:space="preserve">Value: HIGH for applications. Private prime testing, encrypted number-theoretic computation, and secure multiparty primality proofs.</w:t>
      </w:r>
    </w:p>
    <w:p>
      <w:r>
        <w:br w:type="page"/>
      </w:r>
    </w:p>
    <w:p>
      <w:pPr>
        <w:pStyle w:val="Heading1"/>
      </w:pPr>
      <w:r>
        <w:rPr>
          <w:rFonts w:ascii="Arial" w:cs="Arial" w:eastAsia="Arial" w:hAnsi="Arial"/>
          <w:b/>
          <w:bCs/>
          <w:sz w:val="28"/>
          <w:szCs w:val="28"/>
        </w:rPr>
        <w:t xml:space="preserve">10. Next Steps (Priority-Ranked)</w:t>
      </w:r>
    </w:p>
    <w:p>
      <w:pPr>
        <w:pStyle w:val="Heading2"/>
      </w:pPr>
      <w:r>
        <w:rPr>
          <w:rFonts w:ascii="Arial" w:cs="Arial" w:eastAsia="Arial" w:hAnsi="Arial"/>
          <w:b/>
          <w:bCs/>
          <w:sz w:val="24"/>
          <w:szCs w:val="24"/>
        </w:rPr>
        <w:t xml:space="preserve">10.1 Priority 1: Immediate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Expected Outcome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Integrate Quartic into production CRAM schema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T21 + Phase 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Zero blind lanes on any basis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Three-mechanism atlas for eternal hunt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Phase 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Recall improvement from 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Gap-adaptive dimensionality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Phase 70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Per-gap optimal head count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Carry entanglement metric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Section 9.4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Quantify gap coupling strength</w:t>
            </w:r>
          </w:p>
        </w:tc>
      </w:tr>
    </w:tbl>
    <w:p>
      <w:pPr>
        <w:pStyle w:val="Heading2"/>
      </w:pPr>
      <w:r>
        <w:rPr>
          <w:rFonts w:ascii="Arial" w:cs="Arial" w:eastAsia="Arial" w:hAnsi="Arial"/>
          <w:b/>
          <w:bCs/>
          <w:sz w:val="24"/>
          <w:szCs w:val="24"/>
        </w:rPr>
        <w:t xml:space="preserve">10.2 Priority 2: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Expected Outcome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Orbifold formalization (Lean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Section 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CRAM as quotient space, formal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Atlas at 10⁹ range validation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Extended transfer evidence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CRTBigInt Layer 8 integration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Codex bridge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Production deployment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NINE65 encrypted CRAM lookup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Section 9.7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Private prime classification</w:t>
            </w:r>
          </w:p>
        </w:tc>
      </w:tr>
    </w:tbl>
    <w:p>
      <w:pPr>
        <w:pStyle w:val="Heading2"/>
      </w:pPr>
      <w:r>
        <w:rPr>
          <w:rFonts w:ascii="Arial" w:cs="Arial" w:eastAsia="Arial" w:hAnsi="Arial"/>
          <w:b/>
          <w:bCs/>
          <w:sz w:val="24"/>
          <w:szCs w:val="24"/>
        </w:rPr>
        <w:t xml:space="preserve">10.3 Priority 3: Research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Expected Outcome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Continuous K-Elimination bridge to 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Section 9.5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OP-1 resolution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Adelic CRAM address theory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Section 9.6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Infinite Scaffold guidance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Lean 4 formalization of T21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0-sorry General Carry Separation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NS winding invariant cross-pollination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WP4 bridge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K_vort stabilization proof</w:t>
            </w:r>
          </w:p>
        </w:tc>
      </w:tr>
    </w:tbl>
    <w:p>
      <w:r>
        <w:br w:type="page"/>
      </w:r>
    </w:p>
    <w:p>
      <w:pPr>
        <w:pStyle w:val="Heading1"/>
      </w:pPr>
      <w:r>
        <w:rPr>
          <w:rFonts w:ascii="Arial" w:cs="Arial" w:eastAsia="Arial" w:hAnsi="Arial"/>
          <w:b/>
          <w:bCs/>
          <w:sz w:val="28"/>
          <w:szCs w:val="28"/>
        </w:rPr>
        <w:t xml:space="preserve">11.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Artifact</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18"/>
                <w:szCs w:val="18"/>
              </w:rPr>
              <w:t xml:space="preserve">Lines/Size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prime_hunt.tar.gz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Rust codebase, 18 modules, 103 tests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12,810 lines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dresden_codex_bridge.rs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Layer 8 integration with Codex Gear Manifold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311 lines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dresden-prime-hunt.tar.gz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Bootstrap skill with SKILL.md + formalization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Skill package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prime-family-spacetime-v2.tar.gz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Updated architectural directive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Skill package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FORMALIZATION_T11_T15.md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Axiomatic formalization (corrected T14)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569 lines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COMPREHENSIVE_RESEARCH_PLAN.md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 sections, 19 attack targets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plan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EXECUTIONER_TRUTH_PERTURBER_REPORT.md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Combined skill execution report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report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DRESDEN_PRIME_HUNT_SYNTHESIS.md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session synthesis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synthesis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This document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Detailed report with all findings + Truth Perturber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w:t>
            </w:r>
          </w:p>
        </w:tc>
      </w:tr>
    </w:tbl>
    <w:p>
      <w:pPr>
        <w:spacing w:before="600"/>
      </w:pPr>
    </w:p>
    <w:p>
      <w:pPr>
        <w:spacing w:after="200"/>
        <w:jc w:val="center"/>
      </w:pPr>
      <w:r>
        <w:rPr>
          <w:rFonts w:ascii="Arial" w:cs="Arial" w:eastAsia="Arial" w:hAnsi="Arial"/>
          <w:i/>
          <w:iCs/>
          <w:color w:val="2B5797"/>
          <w:sz w:val="22"/>
          <w:szCs w:val="22"/>
        </w:rPr>
        <w:t xml:space="preserve">Push on every stone. Kill your own hypotheses honestly.</w:t>
      </w:r>
    </w:p>
    <w:p>
      <w:pPr>
        <w:jc w:val="center"/>
      </w:pPr>
      <w:r>
        <w:rPr>
          <w:rFonts w:ascii="Arial" w:cs="Arial" w:eastAsia="Arial" w:hAnsi="Arial"/>
          <w:i/>
          <w:iCs/>
          <w:color w:val="2B5797"/>
          <w:sz w:val="22"/>
          <w:szCs w:val="22"/>
        </w:rPr>
        <w:t xml:space="preserve">Report both sides of every boundary. The wall falls.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Dresden Prime Hunt — Complete Corpus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B5797"/>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2026-03-26T07:55:57.072Z</dcterms:created>
  <dcterms:modified xsi:type="dcterms:W3CDTF">2026-03-26T07:55:57.073Z</dcterms:modified>
</cp:coreProperties>
</file>

<file path=docProps/custom.xml><?xml version="1.0" encoding="utf-8"?>
<Properties xmlns="http://schemas.openxmlformats.org/officeDocument/2006/custom-properties" xmlns:vt="http://schemas.openxmlformats.org/officeDocument/2006/docPropsVTypes"/>
</file>