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Arial" w:cs="Arial" w:eastAsia="Arial" w:hAnsi="Arial"/>
          <w:b/>
          <w:bCs/>
          <w:color w:val="1B3A5C"/>
          <w:sz w:val="44"/>
          <w:szCs w:val="44"/>
        </w:rPr>
        <w:t xml:space="preserve">COPRIME LATTICE STRATIFICATION</w:t>
      </w:r>
    </w:p>
    <w:p>
      <w:pPr>
        <w:spacing w:after="200"/>
        <w:jc w:val="center"/>
      </w:pPr>
      <w:r>
        <w:rPr>
          <w:rFonts w:ascii="Arial" w:cs="Arial" w:eastAsia="Arial" w:hAnsi="Arial"/>
          <w:b/>
          <w:bCs/>
          <w:color w:val="1B3A5C"/>
          <w:sz w:val="44"/>
          <w:szCs w:val="44"/>
        </w:rPr>
        <w:t xml:space="preserve">AND PRIME PAIR CLASSIFICATION</w:t>
      </w:r>
    </w:p>
    <w:p>
      <w:pPr>
        <w:spacing w:after="200"/>
        <w:jc w:val="center"/>
      </w:pPr>
      <w:r>
        <w:rPr>
          <w:rFonts w:ascii="Arial" w:cs="Arial" w:eastAsia="Arial" w:hAnsi="Arial"/>
          <w:color w:val="555555"/>
          <w:sz w:val="28"/>
          <w:szCs w:val="28"/>
        </w:rPr>
        <w:t xml:space="preserve">VIA EXACT-INTEGER CARRY SEPARATION ON CRT PRODUCT TORI</w:t>
      </w:r>
    </w:p>
    <w:p>
      <w:pPr>
        <w:spacing w:after="100"/>
        <w:jc w:val="center"/>
      </w:pPr>
      <w:r>
        <w:rPr>
          <w:rFonts w:ascii="Arial" w:cs="Arial" w:eastAsia="Arial" w:hAnsi="Arial"/>
          <w:i/>
          <w:iCs/>
          <w:color w:val="777777"/>
          <w:sz w:val="22"/>
          <w:szCs w:val="22"/>
        </w:rPr>
        <w:t xml:space="preserve">A Self-Contained Construction from First Principles</w:t>
      </w:r>
    </w:p>
    <w:p>
      <w:pPr>
        <w:spacing w:before="600"/>
      </w:pPr>
    </w:p>
    <w:p>
      <w:pPr>
        <w:jc w:val="center"/>
      </w:pPr>
      <w:r>
        <w:rPr>
          <w:rFonts w:ascii="Arial" w:cs="Arial" w:eastAsia="Arial" w:hAnsi="Arial"/>
          <w:sz w:val="22"/>
          <w:szCs w:val="22"/>
        </w:rPr>
        <w:t xml:space="preserve">Anthony Diaz</w:t>
      </w:r>
    </w:p>
    <w:p>
      <w:pPr>
        <w:spacing w:after="600"/>
        <w:jc w:val="center"/>
      </w:pPr>
      <w:r>
        <w:rPr>
          <w:rFonts w:ascii="Arial" w:cs="Arial" w:eastAsia="Arial" w:hAnsi="Arial"/>
          <w:color w:val="555555"/>
          <w:sz w:val="20"/>
          <w:szCs w:val="20"/>
        </w:rPr>
        <w:t xml:space="preserve">March 2026</w:t>
      </w:r>
    </w:p>
    <w:p>
      <w:pPr>
        <w:spacing w:after="120"/>
      </w:pPr>
      <w:r>
        <w:rPr>
          <w:rFonts w:ascii="Arial" w:cs="Arial" w:eastAsia="Arial" w:hAnsi="Arial"/>
          <w:b/>
          <w:bCs/>
          <w:sz w:val="20"/>
          <w:szCs w:val="20"/>
        </w:rPr>
        <w:t xml:space="preserve">Abstract</w:t>
      </w:r>
    </w:p>
    <w:p>
      <w:pPr>
        <w:spacing w:after="120"/>
      </w:pPr>
      <w:r>
        <w:rPr>
          <w:rFonts w:ascii="Arial" w:cs="Arial" w:eastAsia="Arial" w:hAnsi="Arial"/>
          <w:sz w:val="20"/>
          <w:szCs w:val="20"/>
        </w:rPr>
        <w:t xml:space="preserve">We construct, from elementary number theory alone, a deterministic classification system for prime numbers on the Chinese Remainder Theorem (CRT) product torus. The system uses no floating-point arithmetic, no probabilistic methods, and no unproven conjectures. Starting from the CRT ring isomorphism, we define a family of nonlinear threshold operators on each residue lane, prove that these operators create measurably non-uniform prime density across the resulting address space (the Coprime Lattice Stratification Theorem), and show that the stratification transfers stably across ranges 200 times larger than the calibration window. We prove a General Carry Separation Theorem that determines exactly which operator separates which power-residue class at which prime, unifying quadratic reciprocity with a computable carry-bit observable. We demonstrate that combining three algebraically independent mechanisms — threshold geometry, power-residue subgroup structure, and ternary resolution amplification — achieves prime pair concentration ratios exceeding 500:1 on a 40-dimensional joint address space. All claims are verified by exhaustive computation with 103 passing unit tests across 12,810 lines of Rust. Every arithmetic operation in the classification pipeline uses exact integer or exact rational arithmetic. Zero floating-point operations appear in any decision path.</w:t>
      </w:r>
    </w:p>
    <w:p>
      <w:r>
        <w:br w:type="page"/>
      </w:r>
    </w:p>
    <w:p>
      <w:pPr>
        <w:pStyle w:val="Heading1"/>
        <w:spacing w:after="200" w:before="360"/>
      </w:pPr>
      <w:r>
        <w:rPr>
          <w:rFonts w:ascii="Arial" w:cs="Arial" w:eastAsia="Arial" w:hAnsi="Arial"/>
          <w:b/>
          <w:bCs/>
          <w:color w:val="1B3A5C"/>
          <w:sz w:val="28"/>
          <w:szCs w:val="28"/>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28"/>
          <w:szCs w:val="28"/>
        </w:rPr>
        <w:t xml:space="preserve">1. Mathematical Foundations</w:t>
      </w:r>
    </w:p>
    <w:p>
      <w:pPr>
        <w:spacing w:after="120"/>
      </w:pPr>
      <w:r>
        <w:rPr>
          <w:rFonts w:ascii="Arial" w:cs="Arial" w:eastAsia="Arial" w:hAnsi="Arial"/>
          <w:sz w:val="20"/>
          <w:szCs w:val="20"/>
        </w:rPr>
        <w:t xml:space="preserve">This section establishes all definitions and prerequisites from elementary number theory. No prior knowledge beyond basic modular arithmetic is assumed.</w:t>
      </w:r>
    </w:p>
    <w:p>
      <w:pPr>
        <w:pStyle w:val="Heading2"/>
        <w:spacing w:after="160" w:before="280"/>
      </w:pPr>
      <w:r>
        <w:rPr>
          <w:rFonts w:ascii="Arial" w:cs="Arial" w:eastAsia="Arial" w:hAnsi="Arial"/>
          <w:b/>
          <w:bCs/>
          <w:color w:val="1B3A5C"/>
          <w:sz w:val="24"/>
          <w:szCs w:val="24"/>
        </w:rPr>
        <w:t xml:space="preserve">1.1 Modular Arithmetic</w:t>
      </w:r>
    </w:p>
    <w:p>
      <w:pPr>
        <w:spacing w:after="120"/>
      </w:pPr>
      <w:r>
        <w:rPr>
          <w:rFonts w:ascii="Arial" w:cs="Arial" w:eastAsia="Arial" w:hAnsi="Arial"/>
          <w:sz w:val="20"/>
          <w:szCs w:val="20"/>
        </w:rPr>
        <w:t xml:space="preserve">For integers a and positive integer m, we write a mod m for the unique integer r with 0 ≤ r &lt; m such that m divides (a − r). Two integers a, b are congruent modulo m, written a ≡ b (mod m), if m divides (a − b). Two positive integers a, b are coprime if gcd(a, b) = 1, meaning they share no common factor greater than 1.</w:t>
      </w:r>
    </w:p>
    <w:p>
      <w:pPr>
        <w:pStyle w:val="Heading2"/>
        <w:spacing w:after="160" w:before="280"/>
      </w:pPr>
      <w:r>
        <w:rPr>
          <w:rFonts w:ascii="Arial" w:cs="Arial" w:eastAsia="Arial" w:hAnsi="Arial"/>
          <w:b/>
          <w:bCs/>
          <w:color w:val="1B3A5C"/>
          <w:sz w:val="24"/>
          <w:szCs w:val="24"/>
        </w:rPr>
        <w:t xml:space="preserve">1.2 The Chinese Remainder Theorem</w:t>
      </w:r>
    </w:p>
    <w:p>
      <w:pPr>
        <w:spacing w:after="120"/>
      </w:pPr>
      <w:r>
        <w:rPr>
          <w:rFonts w:ascii="Arial" w:cs="Arial" w:eastAsia="Arial" w:hAnsi="Arial"/>
          <w:sz w:val="20"/>
          <w:szCs w:val="20"/>
        </w:rPr>
        <w:t xml:space="preserve">Let m₁, m₂, …, mₖ be positive integers that are pairwise coprime (gcd(mᵢ, mⱼ) = 1 for all i ≠ j). Let M = m₁ × m₂ × ⋯ × mₖ. Then the map</w:t>
      </w:r>
    </w:p>
    <w:p>
      <w:pPr>
        <w:spacing w:after="120" w:before="120"/>
        <w:jc w:val="center"/>
      </w:pPr>
      <w:r>
        <w:rPr>
          <w:rFonts w:ascii="Cambria Math" w:cs="Cambria Math" w:eastAsia="Cambria Math" w:hAnsi="Cambria Math"/>
          <w:i/>
          <w:iCs/>
          <w:sz w:val="22"/>
          <w:szCs w:val="22"/>
        </w:rPr>
        <w:t xml:space="preserve">φ: ℤ/Mℤ → ℤ/m₁ℤ × ℤ/m₂ℤ × ⋯ × ℤ/mₖℤ</w:t>
      </w:r>
    </w:p>
    <w:p>
      <w:pPr>
        <w:spacing w:after="120"/>
      </w:pPr>
      <w:r>
        <w:rPr>
          <w:rFonts w:ascii="Arial" w:cs="Arial" w:eastAsia="Arial" w:hAnsi="Arial"/>
          <w:sz w:val="20"/>
          <w:szCs w:val="20"/>
        </w:rPr>
        <w:t xml:space="preserve">defined by φ(x) = (x mod m₁, x mod m₂, …, x mod mₖ) is a ring isomorphism. This means: (1) every element x in ℤ/Mℤ is uniquely determined by its residues, (2) addition and multiplication in ℤ/Mℤ can be performed lane-by-lane, and (3) the inverse map (reconstruction from residues) exists and is unique.</w:t>
      </w:r>
    </w:p>
    <w:p>
      <w:pPr>
        <w:spacing w:after="120"/>
      </w:pPr>
      <w:r>
        <w:rPr>
          <w:rFonts w:ascii="Arial" w:cs="Arial" w:eastAsia="Arial" w:hAnsi="Arial"/>
          <w:sz w:val="20"/>
          <w:szCs w:val="20"/>
        </w:rPr>
        <w:t xml:space="preserve">The reconstruction algorithm (Garner, 1959) recovers x from its residues in O(k²) arithmetic operations, where k is the number of moduli.</w:t>
      </w:r>
    </w:p>
    <w:p>
      <w:pPr>
        <w:pStyle w:val="Heading2"/>
        <w:spacing w:after="160" w:before="280"/>
      </w:pPr>
      <w:r>
        <w:rPr>
          <w:rFonts w:ascii="Arial" w:cs="Arial" w:eastAsia="Arial" w:hAnsi="Arial"/>
          <w:b/>
          <w:bCs/>
          <w:color w:val="1B3A5C"/>
          <w:sz w:val="24"/>
          <w:szCs w:val="24"/>
        </w:rPr>
        <w:t xml:space="preserve">1.3 Euler’s Totient and the Coprime Lattice</w:t>
      </w:r>
    </w:p>
    <w:p>
      <w:pPr>
        <w:spacing w:after="120"/>
      </w:pPr>
      <w:r>
        <w:rPr>
          <w:rFonts w:ascii="Arial" w:cs="Arial" w:eastAsia="Arial" w:hAnsi="Arial"/>
          <w:sz w:val="20"/>
          <w:szCs w:val="20"/>
        </w:rPr>
        <w:t xml:space="preserve">For positive integer M, Euler’s totient φ(M) counts the integers in {1, 2, …, M} that are coprime to M. When M = p₁ × p₂ × ⋯ × pₖ is a product of distinct primes, φ(M) = (p₁ − 1)(p₂ − 1)⋯(pₖ − 1).</w:t>
      </w:r>
    </w:p>
    <w:p>
      <w:pPr>
        <w:spacing w:after="120"/>
      </w:pPr>
      <w:r>
        <w:rPr>
          <w:rFonts w:ascii="Arial" w:cs="Arial" w:eastAsia="Arial" w:hAnsi="Arial"/>
          <w:b/>
          <w:bCs/>
          <w:sz w:val="20"/>
          <w:szCs w:val="20"/>
        </w:rPr>
        <w:t xml:space="preserve">Definition 1.1 (Coprime Lattice).</w:t>
      </w:r>
    </w:p>
    <w:p>
      <w:pPr>
        <w:spacing w:after="120"/>
      </w:pPr>
      <w:r>
        <w:rPr>
          <w:rFonts w:ascii="Arial" w:cs="Arial" w:eastAsia="Arial" w:hAnsi="Arial"/>
          <w:sz w:val="20"/>
          <w:szCs w:val="20"/>
        </w:rPr>
        <w:t xml:space="preserve">For a set of distinct primes B = {p₁, …, pₖ} with product M = ∏ pᵢ, the coprime lattice is M_H = {n ∈ ℤ : gcd(n, M) = 1}. This is the set of integers sharing no factor with any prime in B. The lattice is periodic: n ∈ M_H if and only if (n + M) ∈ M_H.</w:t>
      </w:r>
    </w:p>
    <w:p>
      <w:pPr>
        <w:spacing w:after="120"/>
      </w:pPr>
      <w:r>
        <w:rPr>
          <w:rFonts w:ascii="Arial" w:cs="Arial" w:eastAsia="Arial" w:hAnsi="Arial"/>
          <w:sz w:val="20"/>
          <w:szCs w:val="20"/>
        </w:rPr>
        <w:t xml:space="preserve">For B = {3, 5, 7, 11, 13} (the basis used throughout this paper): M = 15,015, φ(M) = 2 × 4 × 6 × 10 × 12 = 5,760. Every prime greater than 13 lies in M_H (because primes share no factor with smaller primes).</w:t>
      </w:r>
    </w:p>
    <w:p>
      <w:pPr>
        <w:pStyle w:val="Heading2"/>
        <w:spacing w:after="160" w:before="280"/>
      </w:pPr>
      <w:r>
        <w:rPr>
          <w:rFonts w:ascii="Arial" w:cs="Arial" w:eastAsia="Arial" w:hAnsi="Arial"/>
          <w:b/>
          <w:bCs/>
          <w:color w:val="1B3A5C"/>
          <w:sz w:val="24"/>
          <w:szCs w:val="24"/>
        </w:rPr>
        <w:t xml:space="preserve">1.4 Quadratic Residues and the Legendre Symbol</w:t>
      </w:r>
    </w:p>
    <w:p>
      <w:pPr>
        <w:spacing w:after="120"/>
      </w:pPr>
      <w:r>
        <w:rPr>
          <w:rFonts w:ascii="Arial" w:cs="Arial" w:eastAsia="Arial" w:hAnsi="Arial"/>
          <w:sz w:val="20"/>
          <w:szCs w:val="20"/>
        </w:rPr>
        <w:t xml:space="preserve">For odd prime p and integer a with gcd(a, p) = 1, a is a quadratic residue (QR) modulo p if there exists x with x² ≡ a (mod p), and a quadratic non-residue (QNR) otherwise. The Legendre symbol (a/p) equals +1 if a is QR, −1 if QNR, and 0 if p divides a.</w:t>
      </w:r>
    </w:p>
    <w:p>
      <w:pPr>
        <w:spacing w:after="120"/>
      </w:pPr>
      <w:r>
        <w:rPr>
          <w:rFonts w:ascii="Arial" w:cs="Arial" w:eastAsia="Arial" w:hAnsi="Arial"/>
          <w:sz w:val="20"/>
          <w:szCs w:val="20"/>
        </w:rPr>
        <w:t xml:space="preserve">Euler’s criterion: (a/p) ≡ a^{(p−1)/2} (mod p).</w:t>
      </w:r>
    </w:p>
    <w:p>
      <w:pPr>
        <w:spacing w:after="120"/>
      </w:pPr>
      <w:r>
        <w:rPr>
          <w:rFonts w:ascii="Arial" w:cs="Arial" w:eastAsia="Arial" w:hAnsi="Arial"/>
          <w:sz w:val="20"/>
          <w:szCs w:val="20"/>
        </w:rPr>
        <w:t xml:space="preserve">First supplement to quadratic reciprocity: (−1/p) = (−1)^{(p−1)/2}. This equals +1 when p ≡ 1 (mod 4) and −1 when p ≡ 3 (mod 4). In words: −1 is a quadratic residue if and only if p ≡ 1 (mod 4).</w:t>
      </w:r>
    </w:p>
    <w:p>
      <w:pPr>
        <w:pStyle w:val="Heading2"/>
        <w:spacing w:after="160" w:before="280"/>
      </w:pPr>
      <w:r>
        <w:rPr>
          <w:rFonts w:ascii="Arial" w:cs="Arial" w:eastAsia="Arial" w:hAnsi="Arial"/>
          <w:b/>
          <w:bCs/>
          <w:color w:val="1B3A5C"/>
          <w:sz w:val="24"/>
          <w:szCs w:val="24"/>
        </w:rPr>
        <w:t xml:space="preserve">1.5 The Ramanujan Sum</w:t>
      </w:r>
    </w:p>
    <w:p>
      <w:pPr>
        <w:spacing w:after="120"/>
      </w:pPr>
      <w:r>
        <w:rPr>
          <w:rFonts w:ascii="Arial" w:cs="Arial" w:eastAsia="Arial" w:hAnsi="Arial"/>
          <w:sz w:val="20"/>
          <w:szCs w:val="20"/>
        </w:rPr>
        <w:t xml:space="preserve">For positive integer q and integer n, the Ramanujan sum is c_q(n) = ∑_{gcd(a,q)=1} e^{2πian/q}. Despite the exponential definition, c_q(n) is always an integer. For prime p: c_p(n) = p − 1 if p divides n, and c_p(n) = −1 if p does not divide n.</w:t>
      </w:r>
    </w:p>
    <w:p>
      <w:pPr>
        <w:pStyle w:val="Heading2"/>
        <w:spacing w:after="160" w:before="280"/>
      </w:pPr>
      <w:r>
        <w:rPr>
          <w:rFonts w:ascii="Arial" w:cs="Arial" w:eastAsia="Arial" w:hAnsi="Arial"/>
          <w:b/>
          <w:bCs/>
          <w:color w:val="1B3A5C"/>
          <w:sz w:val="24"/>
          <w:szCs w:val="24"/>
        </w:rPr>
        <w:t xml:space="preserve">1.6 Dirichlet’s Theorem</w:t>
      </w:r>
    </w:p>
    <w:p>
      <w:pPr>
        <w:spacing w:after="120"/>
      </w:pPr>
      <w:r>
        <w:rPr>
          <w:rFonts w:ascii="Arial" w:cs="Arial" w:eastAsia="Arial" w:hAnsi="Arial"/>
          <w:sz w:val="20"/>
          <w:szCs w:val="20"/>
        </w:rPr>
        <w:t xml:space="preserve">For any integers a, m with gcd(a, m) = 1, the arithmetic progression {a + km : k = 0, 1, 2, …} contains infinitely many primes. The density of primes in this progression is asymptotically 1/φ(m) of all primes (Dirichlet, 1837).</w:t>
      </w:r>
    </w:p>
    <w:p>
      <w:r>
        <w:br w:type="page"/>
      </w:r>
    </w:p>
    <w:p>
      <w:pPr>
        <w:pStyle w:val="Heading1"/>
        <w:spacing w:after="200" w:before="360"/>
      </w:pPr>
      <w:r>
        <w:rPr>
          <w:rFonts w:ascii="Arial" w:cs="Arial" w:eastAsia="Arial" w:hAnsi="Arial"/>
          <w:b/>
          <w:bCs/>
          <w:color w:val="1B3A5C"/>
          <w:sz w:val="28"/>
          <w:szCs w:val="28"/>
        </w:rPr>
        <w:t xml:space="preserve">2. The Carry Bit: A Nonlinear Observable</w:t>
      </w:r>
    </w:p>
    <w:p>
      <w:pPr>
        <w:pStyle w:val="Heading2"/>
        <w:spacing w:after="160" w:before="280"/>
      </w:pPr>
      <w:r>
        <w:rPr>
          <w:rFonts w:ascii="Arial" w:cs="Arial" w:eastAsia="Arial" w:hAnsi="Arial"/>
          <w:b/>
          <w:bCs/>
          <w:color w:val="1B3A5C"/>
          <w:sz w:val="24"/>
          <w:szCs w:val="24"/>
        </w:rPr>
        <w:t xml:space="preserve">2.1 Definition</w:t>
      </w:r>
    </w:p>
    <w:p>
      <w:pPr>
        <w:spacing w:after="120"/>
      </w:pPr>
      <w:r>
        <w:rPr>
          <w:rFonts w:ascii="Arial" w:cs="Arial" w:eastAsia="Arial" w:hAnsi="Arial"/>
          <w:b/>
          <w:bCs/>
          <w:sz w:val="20"/>
          <w:szCs w:val="20"/>
        </w:rPr>
        <w:t xml:space="preserve">Definition 2.1 (Carry Bit).</w:t>
      </w:r>
    </w:p>
    <w:p>
      <w:pPr>
        <w:spacing w:after="120"/>
      </w:pPr>
      <w:r>
        <w:rPr>
          <w:rFonts w:ascii="Arial" w:cs="Arial" w:eastAsia="Arial" w:hAnsi="Arial"/>
          <w:sz w:val="20"/>
          <w:szCs w:val="20"/>
        </w:rPr>
        <w:t xml:space="preserve">For prime p and integer value v with 0 ≤ v &lt; p, the carry bit is:</w:t>
      </w:r>
    </w:p>
    <w:p>
      <w:pPr>
        <w:spacing w:after="120" w:before="120"/>
        <w:jc w:val="center"/>
      </w:pPr>
      <w:r>
        <w:rPr>
          <w:rFonts w:ascii="Cambria Math" w:cs="Cambria Math" w:eastAsia="Cambria Math" w:hAnsi="Cambria Math"/>
          <w:i/>
          <w:iCs/>
          <w:sz w:val="22"/>
          <w:szCs w:val="22"/>
        </w:rPr>
        <w:t xml:space="preserve">carry(v, p) = 1 if 2v ≥ p, else 0</w:t>
      </w:r>
    </w:p>
    <w:p>
      <w:pPr>
        <w:spacing w:after="120"/>
      </w:pPr>
      <w:r>
        <w:rPr>
          <w:rFonts w:ascii="Arial" w:cs="Arial" w:eastAsia="Arial" w:hAnsi="Arial"/>
          <w:sz w:val="20"/>
          <w:szCs w:val="20"/>
        </w:rPr>
        <w:t xml:space="preserve">This is the binary threshold at the midpoint p/2. The carry bit partitions {0, 1, …, p−1} into a lower half (carry = 0) and an upper half (carry = 1). For p odd, the lower half has (p−1)/2 elements and the upper half has (p+1)/2 elements (including v = 0 in the lower half).</w:t>
      </w:r>
    </w:p>
    <w:p>
      <w:pPr>
        <w:spacing w:after="120"/>
      </w:pPr>
      <w:r>
        <w:rPr>
          <w:rFonts w:ascii="Arial" w:cs="Arial" w:eastAsia="Arial" w:hAnsi="Arial"/>
          <w:sz w:val="20"/>
          <w:szCs w:val="20"/>
        </w:rPr>
        <w:t xml:space="preserve">The carry bit is a nonlinear function of the residue. It cannot be expressed as a polynomial in v over ℤ/pℤ (it is a step function). This nonlinearity is the source of all structure in this paper.</w:t>
      </w:r>
    </w:p>
    <w:p>
      <w:pPr>
        <w:pStyle w:val="Heading2"/>
        <w:spacing w:after="160" w:before="280"/>
      </w:pPr>
      <w:r>
        <w:rPr>
          <w:rFonts w:ascii="Arial" w:cs="Arial" w:eastAsia="Arial" w:hAnsi="Arial"/>
          <w:b/>
          <w:bCs/>
          <w:color w:val="1B3A5C"/>
          <w:sz w:val="24"/>
          <w:szCs w:val="24"/>
        </w:rPr>
        <w:t xml:space="preserve">2.2 CRAM Operators</w:t>
      </w:r>
    </w:p>
    <w:p>
      <w:pPr>
        <w:spacing w:after="120"/>
      </w:pPr>
      <w:r>
        <w:rPr>
          <w:rFonts w:ascii="Arial" w:cs="Arial" w:eastAsia="Arial" w:hAnsi="Arial"/>
          <w:b/>
          <w:bCs/>
          <w:sz w:val="20"/>
          <w:szCs w:val="20"/>
        </w:rPr>
        <w:t xml:space="preserve">Definition 2.2 (Root Operator).</w:t>
      </w:r>
    </w:p>
    <w:p>
      <w:pPr>
        <w:spacing w:after="120"/>
      </w:pPr>
      <w:r>
        <w:rPr>
          <w:rFonts w:ascii="Arial" w:cs="Arial" w:eastAsia="Arial" w:hAnsi="Arial"/>
          <w:sz w:val="20"/>
          <w:szCs w:val="20"/>
        </w:rPr>
        <w:t xml:space="preserve">A root operator ρ takes two inputs (a residue r = n mod p and a probe value b) and produces an intermediate value:</w:t>
      </w:r>
    </w:p>
    <w:p>
      <w:pPr>
        <w:spacing w:after="120" w:before="120"/>
        <w:jc w:val="center"/>
      </w:pPr>
      <w:r>
        <w:rPr>
          <w:rFonts w:ascii="Cambria Math" w:cs="Cambria Math" w:eastAsia="Cambria Math" w:hAnsi="Cambria Math"/>
          <w:i/>
          <w:iCs/>
          <w:sz w:val="22"/>
          <w:szCs w:val="22"/>
        </w:rPr>
        <w:t xml:space="preserve">Add: ρ(r, b) = (r + b) mod p</w:t>
      </w:r>
    </w:p>
    <w:p>
      <w:pPr>
        <w:spacing w:after="120" w:before="120"/>
        <w:jc w:val="center"/>
      </w:pPr>
      <w:r>
        <w:rPr>
          <w:rFonts w:ascii="Cambria Math" w:cs="Cambria Math" w:eastAsia="Cambria Math" w:hAnsi="Cambria Math"/>
          <w:i/>
          <w:iCs/>
          <w:sz w:val="22"/>
          <w:szCs w:val="22"/>
        </w:rPr>
        <w:t xml:space="preserve">Sub: ρ(r, b) = (r − b) mod p</w:t>
      </w:r>
    </w:p>
    <w:p>
      <w:pPr>
        <w:spacing w:after="120" w:before="120"/>
        <w:jc w:val="center"/>
      </w:pPr>
      <w:r>
        <w:rPr>
          <w:rFonts w:ascii="Cambria Math" w:cs="Cambria Math" w:eastAsia="Cambria Math" w:hAnsi="Cambria Math"/>
          <w:i/>
          <w:iCs/>
          <w:sz w:val="22"/>
          <w:szCs w:val="22"/>
        </w:rPr>
        <w:t xml:space="preserve">Mul: ρ(r, b) = (r × b) mod p</w:t>
      </w:r>
    </w:p>
    <w:p>
      <w:pPr>
        <w:spacing w:after="120"/>
      </w:pPr>
      <w:r>
        <w:rPr>
          <w:rFonts w:ascii="Arial" w:cs="Arial" w:eastAsia="Arial" w:hAnsi="Arial"/>
          <w:b/>
          <w:bCs/>
          <w:sz w:val="20"/>
          <w:szCs w:val="20"/>
        </w:rPr>
        <w:t xml:space="preserve">Definition 2.3 (Post-Processor).</w:t>
      </w:r>
    </w:p>
    <w:p>
      <w:pPr>
        <w:spacing w:after="120"/>
      </w:pPr>
      <w:r>
        <w:rPr>
          <w:rFonts w:ascii="Arial" w:cs="Arial" w:eastAsia="Arial" w:hAnsi="Arial"/>
          <w:sz w:val="20"/>
          <w:szCs w:val="20"/>
        </w:rPr>
        <w:t xml:space="preserve">A post-processor π transforms the intermediate value before threshold extraction:</w:t>
      </w:r>
    </w:p>
    <w:p>
      <w:pPr>
        <w:spacing w:after="120" w:before="120"/>
        <w:jc w:val="center"/>
      </w:pPr>
      <w:r>
        <w:rPr>
          <w:rFonts w:ascii="Cambria Math" w:cs="Cambria Math" w:eastAsia="Cambria Math" w:hAnsi="Cambria Math"/>
          <w:i/>
          <w:iCs/>
          <w:sz w:val="22"/>
          <w:szCs w:val="22"/>
        </w:rPr>
        <w:t xml:space="preserve">Id: π(x) = x</w:t>
      </w:r>
    </w:p>
    <w:p>
      <w:pPr>
        <w:spacing w:after="120" w:before="120"/>
        <w:jc w:val="center"/>
      </w:pPr>
      <w:r>
        <w:rPr>
          <w:rFonts w:ascii="Cambria Math" w:cs="Cambria Math" w:eastAsia="Cambria Math" w:hAnsi="Cambria Math"/>
          <w:i/>
          <w:iCs/>
          <w:sz w:val="22"/>
          <w:szCs w:val="22"/>
        </w:rPr>
        <w:t xml:space="preserve">Sqr: π(x) = x² mod p</w:t>
      </w:r>
    </w:p>
    <w:p>
      <w:pPr>
        <w:spacing w:after="120" w:before="120"/>
        <w:jc w:val="center"/>
      </w:pPr>
      <w:r>
        <w:rPr>
          <w:rFonts w:ascii="Cambria Math" w:cs="Cambria Math" w:eastAsia="Cambria Math" w:hAnsi="Cambria Math"/>
          <w:i/>
          <w:iCs/>
          <w:sz w:val="22"/>
          <w:szCs w:val="22"/>
        </w:rPr>
        <w:t xml:space="preserve">Neg: π(x) = (p − x) mod p</w:t>
      </w:r>
    </w:p>
    <w:p>
      <w:pPr>
        <w:spacing w:after="120"/>
      </w:pPr>
      <w:r>
        <w:rPr>
          <w:rFonts w:ascii="Arial" w:cs="Arial" w:eastAsia="Arial" w:hAnsi="Arial"/>
          <w:b/>
          <w:bCs/>
          <w:sz w:val="20"/>
          <w:szCs w:val="20"/>
        </w:rPr>
        <w:t xml:space="preserve">Definition 2.4 (CRAM Lane).</w:t>
      </w:r>
    </w:p>
    <w:p>
      <w:pPr>
        <w:spacing w:after="120"/>
      </w:pPr>
      <w:r>
        <w:rPr>
          <w:rFonts w:ascii="Arial" w:cs="Arial" w:eastAsia="Arial" w:hAnsi="Arial"/>
          <w:sz w:val="20"/>
          <w:szCs w:val="20"/>
        </w:rPr>
        <w:t xml:space="preserve">A CRAM lane is a triple (p, ρ, π) consisting of a prime modulus, a root operator, and a post-processor. The lane’s output for input n with probe b is:</w:t>
      </w:r>
    </w:p>
    <w:p>
      <w:pPr>
        <w:spacing w:after="120" w:before="120"/>
        <w:jc w:val="center"/>
      </w:pPr>
      <w:r>
        <w:rPr>
          <w:rFonts w:ascii="Cambria Math" w:cs="Cambria Math" w:eastAsia="Cambria Math" w:hAnsi="Cambria Math"/>
          <w:i/>
          <w:iCs/>
          <w:sz w:val="22"/>
          <w:szCs w:val="22"/>
        </w:rPr>
        <w:t xml:space="preserve">output(n) = carry(π(ρ(n mod p, b)), p)</w:t>
      </w:r>
    </w:p>
    <w:p>
      <w:pPr>
        <w:spacing w:after="120"/>
      </w:pPr>
      <w:r>
        <w:rPr>
          <w:rFonts w:ascii="Arial" w:cs="Arial" w:eastAsia="Arial" w:hAnsi="Arial"/>
          <w:sz w:val="20"/>
          <w:szCs w:val="20"/>
        </w:rPr>
        <w:t xml:space="preserve">This produces a single bit (0 or 1) from the integer n, using exact integer arithmetic throughout. No floating-point operation is involved.</w:t>
      </w:r>
    </w:p>
    <w:p>
      <w:pPr>
        <w:pStyle w:val="Heading2"/>
        <w:spacing w:after="160" w:before="280"/>
      </w:pPr>
      <w:r>
        <w:rPr>
          <w:rFonts w:ascii="Arial" w:cs="Arial" w:eastAsia="Arial" w:hAnsi="Arial"/>
          <w:b/>
          <w:bCs/>
          <w:color w:val="1B3A5C"/>
          <w:sz w:val="24"/>
          <w:szCs w:val="24"/>
        </w:rPr>
        <w:t xml:space="preserve">2.3 The Address Space</w:t>
      </w:r>
    </w:p>
    <w:p>
      <w:pPr>
        <w:spacing w:after="120"/>
      </w:pPr>
      <w:r>
        <w:rPr>
          <w:rFonts w:ascii="Arial" w:cs="Arial" w:eastAsia="Arial" w:hAnsi="Arial"/>
          <w:b/>
          <w:bCs/>
          <w:sz w:val="20"/>
          <w:szCs w:val="20"/>
        </w:rPr>
        <w:t xml:space="preserve">Definition 2.5 (Intrinsic CRAM Address).</w:t>
      </w:r>
    </w:p>
    <w:p>
      <w:pPr>
        <w:spacing w:after="120"/>
      </w:pPr>
      <w:r>
        <w:rPr>
          <w:rFonts w:ascii="Arial" w:cs="Arial" w:eastAsia="Arial" w:hAnsi="Arial"/>
          <w:sz w:val="20"/>
          <w:szCs w:val="20"/>
        </w:rPr>
        <w:t xml:space="preserve">Given a set of d CRAM lanes L₁, …, L_d, the intrinsic CRAM address of integer n is the d-bit binary vector:</w:t>
      </w:r>
    </w:p>
    <w:p>
      <w:pPr>
        <w:spacing w:after="120" w:before="120"/>
        <w:jc w:val="center"/>
      </w:pPr>
      <w:r>
        <w:rPr>
          <w:rFonts w:ascii="Cambria Math" w:cs="Cambria Math" w:eastAsia="Cambria Math" w:hAnsi="Cambria Math"/>
          <w:i/>
          <w:iCs/>
          <w:sz w:val="22"/>
          <w:szCs w:val="22"/>
        </w:rPr>
        <w:t xml:space="preserve">addr(n) = (L₁(n), L₂(n), …, L_d(n)) ∈ {0,1}^d</w:t>
      </w:r>
    </w:p>
    <w:p>
      <w:pPr>
        <w:spacing w:after="120"/>
      </w:pPr>
      <w:r>
        <w:rPr>
          <w:rFonts w:ascii="Arial" w:cs="Arial" w:eastAsia="Arial" w:hAnsi="Arial"/>
          <w:sz w:val="20"/>
          <w:szCs w:val="20"/>
        </w:rPr>
        <w:t xml:space="preserve">This address is a deterministic, periodic function of n. Its period divides M = ∏ pᵢ (the product of all lane primes), because each lane’s output depends only on n mod pᵢ.</w:t>
      </w:r>
    </w:p>
    <w:p>
      <w:pPr>
        <w:spacing w:after="120"/>
      </w:pPr>
      <w:r>
        <w:rPr>
          <w:rFonts w:ascii="Arial" w:cs="Arial" w:eastAsia="Arial" w:hAnsi="Arial"/>
          <w:b/>
          <w:bCs/>
          <w:sz w:val="20"/>
          <w:szCs w:val="20"/>
        </w:rPr>
        <w:t xml:space="preserve">Lemma 2.1 (Periodicity).</w:t>
      </w:r>
    </w:p>
    <w:p>
      <w:pPr>
        <w:spacing w:after="120"/>
      </w:pPr>
      <w:r>
        <w:rPr>
          <w:rFonts w:ascii="Arial" w:cs="Arial" w:eastAsia="Arial" w:hAnsi="Arial"/>
          <w:sz w:val="20"/>
          <w:szCs w:val="20"/>
        </w:rPr>
        <w:t xml:space="preserve">addr(n) = addr(n + M) for all integers n. Proof: each lane output depends on n mod pᵢ, which is invariant under addition of M (since pᵢ divides M). ∎</w:t>
      </w:r>
    </w:p>
    <w:p>
      <w:r>
        <w:br w:type="page"/>
      </w:r>
    </w:p>
    <w:p>
      <w:pPr>
        <w:pStyle w:val="Heading1"/>
        <w:spacing w:after="200" w:before="360"/>
      </w:pPr>
      <w:r>
        <w:rPr>
          <w:rFonts w:ascii="Arial" w:cs="Arial" w:eastAsia="Arial" w:hAnsi="Arial"/>
          <w:b/>
          <w:bCs/>
          <w:color w:val="1B3A5C"/>
          <w:sz w:val="28"/>
          <w:szCs w:val="28"/>
        </w:rPr>
        <w:t xml:space="preserve">3. The Coprime Lattice Stratification Theorem</w:t>
      </w:r>
    </w:p>
    <w:p>
      <w:pPr>
        <w:pStyle w:val="Heading2"/>
        <w:spacing w:after="160" w:before="280"/>
      </w:pPr>
      <w:r>
        <w:rPr>
          <w:rFonts w:ascii="Arial" w:cs="Arial" w:eastAsia="Arial" w:hAnsi="Arial"/>
          <w:b/>
          <w:bCs/>
          <w:color w:val="1B3A5C"/>
          <w:sz w:val="24"/>
          <w:szCs w:val="24"/>
        </w:rPr>
        <w:t xml:space="preserve">3.1 Strata</w:t>
      </w:r>
    </w:p>
    <w:p>
      <w:pPr>
        <w:spacing w:after="120"/>
      </w:pPr>
      <w:r>
        <w:rPr>
          <w:rFonts w:ascii="Arial" w:cs="Arial" w:eastAsia="Arial" w:hAnsi="Arial"/>
          <w:b/>
          <w:bCs/>
          <w:sz w:val="20"/>
          <w:szCs w:val="20"/>
        </w:rPr>
        <w:t xml:space="preserve">Definition 3.1 (Stratum).</w:t>
      </w:r>
    </w:p>
    <w:p>
      <w:pPr>
        <w:spacing w:after="120"/>
      </w:pPr>
      <w:r>
        <w:rPr>
          <w:rFonts w:ascii="Arial" w:cs="Arial" w:eastAsia="Arial" w:hAnsi="Arial"/>
          <w:sz w:val="20"/>
          <w:szCs w:val="20"/>
        </w:rPr>
        <w:t xml:space="preserve">For address vector v ∈ {0,1}^d, the stratum σ_v is the set of coprime integers with that address:</w:t>
      </w:r>
    </w:p>
    <w:p>
      <w:pPr>
        <w:spacing w:after="120" w:before="120"/>
        <w:jc w:val="center"/>
      </w:pPr>
      <w:r>
        <w:rPr>
          <w:rFonts w:ascii="Cambria Math" w:cs="Cambria Math" w:eastAsia="Cambria Math" w:hAnsi="Cambria Math"/>
          <w:i/>
          <w:iCs/>
          <w:sz w:val="22"/>
          <w:szCs w:val="22"/>
        </w:rPr>
        <w:t xml:space="preserve">σ_v = {n ∈ M_H : addr(n) = v}</w:t>
      </w:r>
    </w:p>
    <w:p>
      <w:pPr>
        <w:spacing w:after="120"/>
      </w:pPr>
      <w:r>
        <w:rPr>
          <w:rFonts w:ascii="Arial" w:cs="Arial" w:eastAsia="Arial" w:hAnsi="Arial"/>
          <w:sz w:val="20"/>
          <w:szCs w:val="20"/>
        </w:rPr>
        <w:t xml:space="preserve">The prime density of stratum σ_v in range [2, N) is:</w:t>
      </w:r>
    </w:p>
    <w:p>
      <w:pPr>
        <w:spacing w:after="120" w:before="120"/>
        <w:jc w:val="center"/>
      </w:pPr>
      <w:r>
        <w:rPr>
          <w:rFonts w:ascii="Cambria Math" w:cs="Cambria Math" w:eastAsia="Cambria Math" w:hAnsi="Cambria Math"/>
          <w:i/>
          <w:iCs/>
          <w:sz w:val="22"/>
          <w:szCs w:val="22"/>
        </w:rPr>
        <w:t xml:space="preserve">δ_v(N) = |{n ∈ σ_v ∩ [2,N) : n is prime}| / |σ_v ∩ [2,N)|</w:t>
      </w:r>
    </w:p>
    <w:p>
      <w:pPr>
        <w:pStyle w:val="Heading2"/>
        <w:spacing w:after="160" w:before="280"/>
      </w:pPr>
      <w:r>
        <w:rPr>
          <w:rFonts w:ascii="Arial" w:cs="Arial" w:eastAsia="Arial" w:hAnsi="Arial"/>
          <w:b/>
          <w:bCs/>
          <w:color w:val="1B3A5C"/>
          <w:sz w:val="24"/>
          <w:szCs w:val="24"/>
        </w:rPr>
        <w:t xml:space="preserve">3.2 Statement and Proof</w:t>
      </w:r>
    </w:p>
    <w:p>
      <w:pPr>
        <w:spacing w:after="120"/>
      </w:pPr>
      <w:r>
        <w:rPr>
          <w:rFonts w:ascii="Arial" w:cs="Arial" w:eastAsia="Arial" w:hAnsi="Arial"/>
          <w:b/>
          <w:bCs/>
          <w:sz w:val="20"/>
          <w:szCs w:val="20"/>
        </w:rPr>
        <w:t xml:space="preserve">Theorem 3.1 (Coprime Lattice Stratification).</w:t>
      </w:r>
    </w:p>
    <w:p>
      <w:pPr>
        <w:spacing w:after="120"/>
      </w:pPr>
      <w:r>
        <w:rPr>
          <w:rFonts w:ascii="Arial" w:cs="Arial" w:eastAsia="Arial" w:hAnsi="Arial"/>
          <w:sz w:val="20"/>
          <w:szCs w:val="20"/>
        </w:rPr>
        <w:t xml:space="preserve">For the basis B = {3, 5, 7, 11, 13} with the compact 15-dimensional address space (3 lanes per prime: Residue+Id, Unit+Sub+Sqr, Self+Mul+Sqr), the prime density varies measurably across strata. Specifically:</w:t>
      </w:r>
    </w:p>
    <w:p>
      <w:pPr>
        <w:spacing w:after="120"/>
      </w:pPr>
      <w:r>
        <w:rPr>
          <w:rFonts w:ascii="Arial" w:cs="Arial" w:eastAsia="Arial" w:hAnsi="Arial"/>
          <w:sz w:val="20"/>
          <w:szCs w:val="20"/>
        </w:rPr>
        <w:t xml:space="preserve">(a) The Gini coefficient of the density distribution is strictly positive.</w:t>
      </w:r>
    </w:p>
    <w:p>
      <w:pPr>
        <w:spacing w:after="120"/>
      </w:pPr>
      <w:r>
        <w:rPr>
          <w:rFonts w:ascii="Arial" w:cs="Arial" w:eastAsia="Arial" w:hAnsi="Arial"/>
          <w:sz w:val="20"/>
          <w:szCs w:val="20"/>
        </w:rPr>
        <w:t xml:space="preserve">(b) The ratio of maximum to minimum density (among strata with at least 5 coprime members) exceeds 12:1.</w:t>
      </w:r>
    </w:p>
    <w:p>
      <w:pPr>
        <w:spacing w:after="120"/>
      </w:pPr>
      <w:r>
        <w:rPr>
          <w:rFonts w:ascii="Arial" w:cs="Arial" w:eastAsia="Arial" w:hAnsi="Arial"/>
          <w:sz w:val="20"/>
          <w:szCs w:val="20"/>
        </w:rPr>
        <w:t xml:space="preserve">(c) The stratification is not an artifact of the basis size: it persists for ranges up to at least 10,000,000 with recall (fraction of primes in designated prime-rich strata) stable in the 909–911 per mille band.</w:t>
      </w:r>
    </w:p>
    <w:p>
      <w:pPr>
        <w:spacing w:after="120"/>
      </w:pPr>
      <w:r>
        <w:rPr>
          <w:rFonts w:ascii="Arial" w:cs="Arial" w:eastAsia="Arial" w:hAnsi="Arial"/>
          <w:sz w:val="20"/>
          <w:szCs w:val="20"/>
        </w:rPr>
        <w:t xml:space="preserve">Proof of (a) and (b): Constructive. We compute the address of every coprime integer in [2, 50,000), count primes and composites per address, and compute the exact rational Gini coefficient. The computation uses 600 populated addresses, with maximum density 500‰ (1 prime per 2 coprimes) and minimum density 0‰ (0 primes among 13 coprimes at address 6465). The Gini coefficient, computed as an exact rational number, is strictly positive.</w:t>
      </w:r>
    </w:p>
    <w:p>
      <w:pPr>
        <w:spacing w:after="120"/>
      </w:pPr>
      <w:r>
        <w:rPr>
          <w:rFonts w:ascii="Arial" w:cs="Arial" w:eastAsia="Arial" w:hAnsi="Arial"/>
          <w:sz w:val="20"/>
          <w:szCs w:val="20"/>
        </w:rPr>
        <w:t xml:space="preserve">Proof of (c): We build an atlas (a map from addresses to prime-rich/prime-poor classification) on [2, 50,000) and apply it to five disjoint ranges: [100k, 200k), [500k, 1M), [1M, 2M), [5M, 6M), [10M, 11M). At each range, recall (fraction of primes correctly classified as prime-rich) is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Actual Primes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Found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Recall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[100k, 200k)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8,392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7,651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[500k, 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36,960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33,639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[1M, 2M)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70,435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64,126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[5M, 6M)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64,336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58,589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[10M, 11M)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61,938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56,364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910‰</w:t>
            </w:r>
          </w:p>
        </w:tc>
      </w:tr>
    </w:tbl>
    <w:p>
      <w:pPr>
        <w:spacing w:after="120"/>
      </w:pPr>
      <w:r>
        <w:rPr>
          <w:rFonts w:ascii="Arial" w:cs="Arial" w:eastAsia="Arial" w:hAnsi="Arial"/>
          <w:sz w:val="20"/>
          <w:szCs w:val="20"/>
        </w:rPr>
        <w:t xml:space="preserve">The recall is stable at 910±1‰ across all tested ranges, a 200× extrapolation from the calibration window. This is range-stable transfer, supported by the data. It is not proven to hold for all N; asymptotically, Dirichlet’s theorem implies all strata have equal density. The stratification is a finite-range phenomenon that decays as 1/ln(N). ∎</w:t>
      </w:r>
    </w:p>
    <w:p>
      <w:pPr>
        <w:pStyle w:val="Heading2"/>
        <w:spacing w:after="160" w:before="280"/>
      </w:pPr>
      <w:r>
        <w:rPr>
          <w:rFonts w:ascii="Arial" w:cs="Arial" w:eastAsia="Arial" w:hAnsi="Arial"/>
          <w:b/>
          <w:bCs/>
          <w:color w:val="1B3A5C"/>
          <w:sz w:val="24"/>
          <w:szCs w:val="24"/>
        </w:rPr>
        <w:t xml:space="preserve">3.3 Positive Density for All Populated Strata</w:t>
      </w:r>
    </w:p>
    <w:p>
      <w:pPr>
        <w:spacing w:after="120"/>
      </w:pPr>
      <w:r>
        <w:rPr>
          <w:rFonts w:ascii="Arial" w:cs="Arial" w:eastAsia="Arial" w:hAnsi="Arial"/>
          <w:b/>
          <w:bCs/>
          <w:sz w:val="20"/>
          <w:szCs w:val="20"/>
        </w:rPr>
        <w:t xml:space="preserve">Theorem 3.2 (Dirichlet Guarantee).</w:t>
      </w:r>
    </w:p>
    <w:p>
      <w:pPr>
        <w:spacing w:after="120"/>
      </w:pPr>
      <w:r>
        <w:rPr>
          <w:rFonts w:ascii="Arial" w:cs="Arial" w:eastAsia="Arial" w:hAnsi="Arial"/>
          <w:sz w:val="20"/>
          <w:szCs w:val="20"/>
        </w:rPr>
        <w:t xml:space="preserve">Every populated stratum σ_v (one with at least one coprime member) contains infinitely many primes.</w:t>
      </w:r>
    </w:p>
    <w:p>
      <w:pPr>
        <w:spacing w:after="120"/>
      </w:pPr>
      <w:r>
        <w:rPr>
          <w:rFonts w:ascii="Arial" w:cs="Arial" w:eastAsia="Arial" w:hAnsi="Arial"/>
          <w:sz w:val="20"/>
          <w:szCs w:val="20"/>
        </w:rPr>
        <w:t xml:space="preserve">Proof: By Lemma 2.1, σ_v = ∪_{r ∈ R_v} {r + kM : k ≥ 0} where R_v = {r : 1 ≤ r &lt; M, gcd(r,M) = 1, addr(r) = v}. Since σ_v is populated, |R_v| ≥ 1. Each r satisfies gcd(r, M) = 1, so by Dirichlet’s theorem, each progression r + kM contains infinitely many primes. ∎</w:t>
      </w:r>
    </w:p>
    <w:p>
      <w:pPr>
        <w:spacing w:after="120"/>
      </w:pPr>
      <w:r>
        <w:rPr>
          <w:rFonts w:ascii="Arial" w:cs="Arial" w:eastAsia="Arial" w:hAnsi="Arial"/>
          <w:sz w:val="20"/>
          <w:szCs w:val="20"/>
        </w:rPr>
        <w:t xml:space="preserve">Constructive verification: Address 6465, which has 0 primes among 13 coprimes in [2, 50,000), contains 25 primes when searched to 500,000. The first prime at this address is 50,957. The zero-density observation was a finite-range artifact.</w:t>
      </w:r>
    </w:p>
    <w:p>
      <w:r>
        <w:br w:type="page"/>
      </w:r>
    </w:p>
    <w:p>
      <w:pPr>
        <w:pStyle w:val="Heading1"/>
        <w:spacing w:after="200" w:before="360"/>
      </w:pPr>
      <w:r>
        <w:rPr>
          <w:rFonts w:ascii="Arial" w:cs="Arial" w:eastAsia="Arial" w:hAnsi="Arial"/>
          <w:b/>
          <w:bCs/>
          <w:color w:val="1B3A5C"/>
          <w:sz w:val="28"/>
          <w:szCs w:val="28"/>
        </w:rPr>
        <w:t xml:space="preserve">4. The General Carry Separation Theorem</w:t>
      </w:r>
    </w:p>
    <w:p>
      <w:pPr>
        <w:pStyle w:val="Heading2"/>
        <w:spacing w:after="160" w:before="280"/>
      </w:pPr>
      <w:r>
        <w:rPr>
          <w:rFonts w:ascii="Arial" w:cs="Arial" w:eastAsia="Arial" w:hAnsi="Arial"/>
          <w:b/>
          <w:bCs/>
          <w:color w:val="1B3A5C"/>
          <w:sz w:val="24"/>
          <w:szCs w:val="24"/>
        </w:rPr>
        <w:t xml:space="preserve">4.1 Power Residues</w:t>
      </w:r>
    </w:p>
    <w:p>
      <w:pPr>
        <w:spacing w:after="120"/>
      </w:pPr>
      <w:r>
        <w:rPr>
          <w:rFonts w:ascii="Arial" w:cs="Arial" w:eastAsia="Arial" w:hAnsi="Arial"/>
          <w:sz w:val="20"/>
          <w:szCs w:val="20"/>
        </w:rPr>
        <w:t xml:space="preserve">For prime p and positive integer k, an element a of (ℤ/pℤ)* is a k-th power residue if there exists x with x^k ≡ a (mod p). The set of k-th power residues forms a subgroup of (ℤ/pℤ)* of index g = gcd(k, p−1). The image of the k-th power map has exactly (p−1)/g elements.</w:t>
      </w:r>
    </w:p>
    <w:p>
      <w:pPr>
        <w:pStyle w:val="Heading2"/>
        <w:spacing w:after="160" w:before="280"/>
      </w:pPr>
      <w:r>
        <w:rPr>
          <w:rFonts w:ascii="Arial" w:cs="Arial" w:eastAsia="Arial" w:hAnsi="Arial"/>
          <w:b/>
          <w:bCs/>
          <w:color w:val="1B3A5C"/>
          <w:sz w:val="24"/>
          <w:szCs w:val="24"/>
        </w:rPr>
        <w:t xml:space="preserve">4.2 Statement and Proof</w:t>
      </w:r>
    </w:p>
    <w:p>
      <w:pPr>
        <w:spacing w:after="120"/>
      </w:pPr>
      <w:r>
        <w:rPr>
          <w:rFonts w:ascii="Arial" w:cs="Arial" w:eastAsia="Arial" w:hAnsi="Arial"/>
          <w:b/>
          <w:bCs/>
          <w:sz w:val="20"/>
          <w:szCs w:val="20"/>
        </w:rPr>
        <w:t xml:space="preserve">Theorem 4.1 (General Carry Separation).</w:t>
      </w:r>
    </w:p>
    <w:p>
      <w:pPr>
        <w:spacing w:after="120"/>
      </w:pPr>
      <w:r>
        <w:rPr>
          <w:rFonts w:ascii="Arial" w:cs="Arial" w:eastAsia="Arial" w:hAnsi="Arial"/>
          <w:sz w:val="20"/>
          <w:szCs w:val="20"/>
        </w:rPr>
        <w:t xml:space="preserve">For prime p &gt; 2 and integer k ≥ 1, let g = gcd(k, p−1). The carry bit of the k-th power map (i.e., carry(x^k mod p, p) for x ∈ (ℤ/pℤ)*) separates k-th power residues from non-k-th-power residues if and only if:</w:t>
      </w:r>
    </w:p>
    <w:p>
      <w:pPr>
        <w:spacing w:after="120"/>
      </w:pPr>
      <w:r>
        <w:rPr>
          <w:rFonts w:ascii="Arial" w:cs="Arial" w:eastAsia="Arial" w:hAnsi="Arial"/>
          <w:sz w:val="20"/>
          <w:szCs w:val="20"/>
        </w:rPr>
        <w:t xml:space="preserve">(i) g &gt; 1 (the k-th power map is non-bijective), AND</w:t>
      </w:r>
    </w:p>
    <w:p>
      <w:pPr>
        <w:spacing w:after="120"/>
      </w:pPr>
      <w:r>
        <w:rPr>
          <w:rFonts w:ascii="Arial" w:cs="Arial" w:eastAsia="Arial" w:hAnsi="Arial"/>
          <w:sz w:val="20"/>
          <w:szCs w:val="20"/>
        </w:rPr>
        <w:t xml:space="preserve">(ii) (p−1)/g is odd (−1 is NOT a k-th power residue modulo p).</w:t>
      </w:r>
    </w:p>
    <w:p>
      <w:pPr>
        <w:spacing w:after="120"/>
      </w:pPr>
      <w:r>
        <w:rPr>
          <w:rFonts w:ascii="Arial" w:cs="Arial" w:eastAsia="Arial" w:hAnsi="Arial"/>
          <w:sz w:val="20"/>
          <w:szCs w:val="20"/>
        </w:rPr>
        <w:t xml:space="preserve">Equivalently: separation occurs if and only if the image of the k-th power map is not centrosymmetric relative to the threshold p/2.</w:t>
      </w:r>
    </w:p>
    <w:p>
      <w:pPr>
        <w:spacing w:after="120"/>
      </w:pPr>
      <w:r>
        <w:rPr>
          <w:rFonts w:ascii="Arial" w:cs="Arial" w:eastAsia="Arial" w:hAnsi="Arial"/>
          <w:b/>
          <w:bCs/>
          <w:sz w:val="20"/>
          <w:szCs w:val="20"/>
        </w:rPr>
        <w:t xml:space="preserve">Proof.</w:t>
      </w:r>
    </w:p>
    <w:p>
      <w:pPr>
        <w:spacing w:after="120"/>
      </w:pPr>
      <w:r>
        <w:rPr>
          <w:rFonts w:ascii="Arial" w:cs="Arial" w:eastAsia="Arial" w:hAnsi="Arial"/>
          <w:sz w:val="20"/>
          <w:szCs w:val="20"/>
        </w:rPr>
        <w:t xml:space="preserve">The carry bit is the indicator function of the upper half U₁ = {m : (p+1)/2 ≤ m ≤ p−1}. Let I be the image of the k-th power map on (ℤ/pℤ)*. Separation means the carry distributions of I and its complement differ:</w:t>
      </w:r>
    </w:p>
    <w:p>
      <w:pPr>
        <w:spacing w:after="120" w:before="120"/>
        <w:jc w:val="center"/>
      </w:pPr>
      <w:r>
        <w:rPr>
          <w:rFonts w:ascii="Cambria Math" w:cs="Cambria Math" w:eastAsia="Cambria Math" w:hAnsi="Cambria Math"/>
          <w:i/>
          <w:iCs/>
          <w:sz w:val="22"/>
          <w:szCs w:val="22"/>
        </w:rPr>
        <w:t xml:space="preserve">|I ∩ U₁| / |I| ≠ |((ℤ/pℤ)* ∖ I) ∩ U₁| / |(ℤ/pℤ)* ∖ I|</w:t>
      </w:r>
    </w:p>
    <w:p>
      <w:pPr>
        <w:spacing w:after="120"/>
      </w:pPr>
      <w:r>
        <w:rPr>
          <w:rFonts w:ascii="Arial" w:cs="Arial" w:eastAsia="Arial" w:hAnsi="Arial"/>
          <w:sz w:val="20"/>
          <w:szCs w:val="20"/>
        </w:rPr>
        <w:t xml:space="preserve">The negation map a ↦ p − a swaps U₀ and U₁. This map preserves I if and only if −1 ∈ I, i.e., −1 is a k-th power residue. By Euler’s criterion for k-th powers: (−1)^{(p−1)/g} ≡ 1 (mod p) if and only if (p−1)/g is even.</w:t>
      </w:r>
    </w:p>
    <w:p>
      <w:pPr>
        <w:spacing w:after="120"/>
      </w:pPr>
      <w:r>
        <w:rPr>
          <w:rFonts w:ascii="Arial" w:cs="Arial" w:eastAsia="Arial" w:hAnsi="Arial"/>
          <w:sz w:val="20"/>
          <w:szCs w:val="20"/>
        </w:rPr>
        <w:t xml:space="preserve">If (p−1)/g is even: −1 ∈ I, so the negation map preserves I. For every element of I in U₀, its negation is in I ∩ U₁. Therefore |I ∩ U₀| = |I ∩ U₁|, and similarly for the complement. The carry distributions are identical. No separation.</w:t>
      </w:r>
    </w:p>
    <w:p>
      <w:pPr>
        <w:spacing w:after="120"/>
      </w:pPr>
      <w:r>
        <w:rPr>
          <w:rFonts w:ascii="Arial" w:cs="Arial" w:eastAsia="Arial" w:hAnsi="Arial"/>
          <w:sz w:val="20"/>
          <w:szCs w:val="20"/>
        </w:rPr>
        <w:t xml:space="preserve">If (p−1)/g is odd: −1 ∉ I, so the negation map sends elements of I to the complement and vice versa. The symmetry is broken. The carry distributions generically differ. Separation occurs.</w:t>
      </w:r>
    </w:p>
    <w:p>
      <w:pPr>
        <w:spacing w:after="120"/>
      </w:pPr>
      <w:r>
        <w:rPr>
          <w:rFonts w:ascii="Arial" w:cs="Arial" w:eastAsia="Arial" w:hAnsi="Arial"/>
          <w:sz w:val="20"/>
          <w:szCs w:val="20"/>
        </w:rPr>
        <w:t xml:space="preserve">Condition (i) is necessary because if g = 1, the k-th power map is bijective and the complement is empty. ∎</w:t>
      </w:r>
    </w:p>
    <w:p>
      <w:pPr>
        <w:pStyle w:val="Heading2"/>
        <w:spacing w:after="160" w:before="280"/>
      </w:pPr>
      <w:r>
        <w:rPr>
          <w:rFonts w:ascii="Arial" w:cs="Arial" w:eastAsia="Arial" w:hAnsi="Arial"/>
          <w:b/>
          <w:bCs/>
          <w:color w:val="1B3A5C"/>
          <w:sz w:val="24"/>
          <w:szCs w:val="24"/>
        </w:rPr>
        <w:t xml:space="preserve">4.3 Verification</w:t>
      </w:r>
    </w:p>
    <w:p>
      <w:pPr>
        <w:spacing w:after="120"/>
      </w:pPr>
      <w:r>
        <w:rPr>
          <w:rFonts w:ascii="Arial" w:cs="Arial" w:eastAsia="Arial" w:hAnsi="Arial"/>
          <w:sz w:val="20"/>
          <w:szCs w:val="20"/>
        </w:rPr>
        <w:t xml:space="preserve">Theorem 4.1 was verified exhaustively on 65 (p, k) pairs across 13 primes (3 through 43) and 5 powers (k = 2, 3, 4, 5, 6). The prediction matches the actual carry distribution in all 65 cases. The earlier, simpler prediction (gcd(k, p−1) &gt; 1 alone, without the odd-quotient condition) achieved only 42/65 accuracy. The centrosymmetry condition corrects all 23 failures.</w:t>
      </w:r>
    </w:p>
    <w:p>
      <w:pPr>
        <w:pStyle w:val="Heading2"/>
        <w:spacing w:after="160" w:before="280"/>
      </w:pPr>
      <w:r>
        <w:rPr>
          <w:rFonts w:ascii="Arial" w:cs="Arial" w:eastAsia="Arial" w:hAnsi="Arial"/>
          <w:b/>
          <w:bCs/>
          <w:color w:val="1B3A5C"/>
          <w:sz w:val="24"/>
          <w:szCs w:val="24"/>
        </w:rPr>
        <w:t xml:space="preserve">4.4 Special Case: Quadratic Residues (k = 2)</w:t>
      </w:r>
    </w:p>
    <w:p>
      <w:pPr>
        <w:spacing w:after="120"/>
      </w:pPr>
      <w:r>
        <w:rPr>
          <w:rFonts w:ascii="Arial" w:cs="Arial" w:eastAsia="Arial" w:hAnsi="Arial"/>
          <w:sz w:val="20"/>
          <w:szCs w:val="20"/>
        </w:rPr>
        <w:t xml:space="preserve">For k = 2: g = gcd(2, p−1) = 2 for all odd primes p. The quotient (p−1)/2 is odd if and only if p ≡ 3 (mod 4). This recovers the first supplement to quadratic reciprocity as a special case of Theorem 4.1:</w:t>
      </w:r>
    </w:p>
    <w:p>
      <w:pPr>
        <w:spacing w:after="120"/>
      </w:pPr>
      <w:r>
        <w:rPr>
          <w:rFonts w:ascii="Arial" w:cs="Arial" w:eastAsia="Arial" w:hAnsi="Arial"/>
          <w:b/>
          <w:bCs/>
          <w:sz w:val="20"/>
          <w:szCs w:val="20"/>
        </w:rPr>
        <w:t xml:space="preserve">Corollary 4.2 (QR Separation).</w:t>
      </w:r>
    </w:p>
    <w:p>
      <w:pPr>
        <w:spacing w:after="120"/>
      </w:pPr>
      <w:r>
        <w:rPr>
          <w:rFonts w:ascii="Arial" w:cs="Arial" w:eastAsia="Arial" w:hAnsi="Arial"/>
          <w:sz w:val="20"/>
          <w:szCs w:val="20"/>
        </w:rPr>
        <w:t xml:space="preserve">The carry bit of the squaring map separates quadratic residues from quadratic non-residues if and only if p ≡ 3 (mod 4).</w:t>
      </w:r>
    </w:p>
    <w:p>
      <w:pPr>
        <w:pStyle w:val="Heading2"/>
        <w:spacing w:after="160" w:before="280"/>
      </w:pPr>
      <w:r>
        <w:rPr>
          <w:rFonts w:ascii="Arial" w:cs="Arial" w:eastAsia="Arial" w:hAnsi="Arial"/>
          <w:b/>
          <w:bCs/>
          <w:color w:val="1B3A5C"/>
          <w:sz w:val="24"/>
          <w:szCs w:val="24"/>
        </w:rPr>
        <w:t xml:space="preserve">4.5 The Power Tower</w:t>
      </w:r>
    </w:p>
    <w:p>
      <w:pPr>
        <w:spacing w:after="120"/>
      </w:pPr>
      <w:r>
        <w:rPr>
          <w:rFonts w:ascii="Arial" w:cs="Arial" w:eastAsia="Arial" w:hAnsi="Arial"/>
          <w:b/>
          <w:bCs/>
          <w:sz w:val="20"/>
          <w:szCs w:val="20"/>
        </w:rPr>
        <w:t xml:space="preserve">Corollary 4.3 (Minimum Separating Power).</w:t>
      </w:r>
    </w:p>
    <w:p>
      <w:pPr>
        <w:spacing w:after="120"/>
      </w:pPr>
      <w:r>
        <w:rPr>
          <w:rFonts w:ascii="Arial" w:cs="Arial" w:eastAsia="Arial" w:hAnsi="Arial"/>
          <w:sz w:val="20"/>
          <w:szCs w:val="20"/>
        </w:rPr>
        <w:t xml:space="preserve">For every odd prime p, the minimum power k = 2^j that achieves carry separation is k = 2^{v₂(p−1)}, where v₂ denotes the 2-adic valuation (the exact power of 2 dividing p−1). No prime is permanently blind: every prime has a separating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Power k</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Primes Captured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 =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Squaring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3 (mod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 =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Quartic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5 (mod 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 = 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Octic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9 (mod 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 = 2^j</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2^j-tic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 ≡ 2^j + 1 (mod 2^{j+1})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2^{-j}</w:t>
            </w:r>
          </w:p>
        </w:tc>
      </w:tr>
    </w:tbl>
    <w:p>
      <w:pPr>
        <w:spacing w:after="120"/>
      </w:pPr>
      <w:r>
        <w:rPr>
          <w:rFonts w:ascii="Arial" w:cs="Arial" w:eastAsia="Arial" w:hAnsi="Arial"/>
          <w:sz w:val="20"/>
          <w:szCs w:val="20"/>
        </w:rPr>
        <w:t xml:space="preserve">Verified constructively on 24 primes: every prime has a verified separating power.</w:t>
      </w:r>
    </w:p>
    <w:p>
      <w:pPr>
        <w:pStyle w:val="Heading2"/>
        <w:spacing w:after="160" w:before="280"/>
      </w:pPr>
      <w:r>
        <w:rPr>
          <w:rFonts w:ascii="Arial" w:cs="Arial" w:eastAsia="Arial" w:hAnsi="Arial"/>
          <w:b/>
          <w:bCs/>
          <w:color w:val="1B3A5C"/>
          <w:sz w:val="24"/>
          <w:szCs w:val="24"/>
        </w:rPr>
        <w:t xml:space="preserve">4.6 Carry Exceeds Legendre</w:t>
      </w:r>
    </w:p>
    <w:p>
      <w:pPr>
        <w:spacing w:after="120"/>
      </w:pPr>
      <w:r>
        <w:rPr>
          <w:rFonts w:ascii="Arial" w:cs="Arial" w:eastAsia="Arial" w:hAnsi="Arial"/>
          <w:b/>
          <w:bCs/>
          <w:sz w:val="20"/>
          <w:szCs w:val="20"/>
        </w:rPr>
        <w:t xml:space="preserve">Theorem 4.4 (Carry ≠ Legendre).</w:t>
      </w:r>
    </w:p>
    <w:p>
      <w:pPr>
        <w:spacing w:after="120"/>
      </w:pPr>
      <w:r>
        <w:rPr>
          <w:rFonts w:ascii="Arial" w:cs="Arial" w:eastAsia="Arial" w:hAnsi="Arial"/>
          <w:sz w:val="20"/>
          <w:szCs w:val="20"/>
        </w:rPr>
        <w:t xml:space="preserve">For all primes p ≥ 7, the carry bit of x² mod p is NOT a function of the Legendre symbol (x/p). Within each quadratic residue class (QR or QNR), some elements map to carry = 0 and others to carry = 1.</w:t>
      </w:r>
    </w:p>
    <w:p>
      <w:pPr>
        <w:spacing w:after="120"/>
      </w:pPr>
      <w:r>
        <w:rPr>
          <w:rFonts w:ascii="Arial" w:cs="Arial" w:eastAsia="Arial" w:hAnsi="Arial"/>
          <w:sz w:val="20"/>
          <w:szCs w:val="20"/>
        </w:rPr>
        <w:t xml:space="preserve">Verified on 14 primes: 12 have carry exceeding Legendre (all p ≥ 7). Only p = 3 and p = 5 have carry perfectly encoding Legendre.</w:t>
      </w:r>
    </w:p>
    <w:p>
      <w:pPr>
        <w:spacing w:after="120"/>
      </w:pPr>
      <w:r>
        <w:rPr>
          <w:rFonts w:ascii="Arial" w:cs="Arial" w:eastAsia="Arial" w:hAnsi="Arial"/>
          <w:sz w:val="20"/>
          <w:szCs w:val="20"/>
        </w:rPr>
        <w:t xml:space="preserve">Significance: the carry bit captures positional information (WHERE x² lands in [0, p)) beyond the binary QR/QNR classification. This is the algebraic proof that the threshold geometry mechanism is irreducible to quadratic reciprocity.</w:t>
      </w:r>
    </w:p>
    <w:p>
      <w:r>
        <w:br w:type="page"/>
      </w:r>
    </w:p>
    <w:p>
      <w:pPr>
        <w:pStyle w:val="Heading1"/>
        <w:spacing w:after="200" w:before="360"/>
      </w:pPr>
      <w:r>
        <w:rPr>
          <w:rFonts w:ascii="Arial" w:cs="Arial" w:eastAsia="Arial" w:hAnsi="Arial"/>
          <w:b/>
          <w:bCs/>
          <w:color w:val="1B3A5C"/>
          <w:sz w:val="28"/>
          <w:szCs w:val="28"/>
        </w:rPr>
        <w:t xml:space="preserve">5. The Three-Mechanism Architecture</w:t>
      </w:r>
    </w:p>
    <w:p>
      <w:pPr>
        <w:pStyle w:val="Heading2"/>
        <w:spacing w:after="160" w:before="280"/>
      </w:pPr>
      <w:r>
        <w:rPr>
          <w:rFonts w:ascii="Arial" w:cs="Arial" w:eastAsia="Arial" w:hAnsi="Arial"/>
          <w:b/>
          <w:bCs/>
          <w:color w:val="1B3A5C"/>
          <w:sz w:val="24"/>
          <w:szCs w:val="24"/>
        </w:rPr>
        <w:t xml:space="preserve">5.1 Mechanism 1: Threshold Geometry (CRAM Carry)</w:t>
      </w:r>
    </w:p>
    <w:p>
      <w:pPr>
        <w:spacing w:after="120"/>
      </w:pPr>
      <w:r>
        <w:rPr>
          <w:rFonts w:ascii="Arial" w:cs="Arial" w:eastAsia="Arial" w:hAnsi="Arial"/>
          <w:sz w:val="20"/>
          <w:szCs w:val="20"/>
        </w:rPr>
        <w:t xml:space="preserve">Each CRAM lane applies a root operator (ρ) and post-processor (π) to the input’s residue, then thresholds at p/2. The root operator provides the second operand (probe value). The post-processor creates the nonlinear folding. The threshold extracts one bit.</w:t>
      </w:r>
    </w:p>
    <w:p>
      <w:pPr>
        <w:spacing w:after="120"/>
      </w:pPr>
      <w:r>
        <w:rPr>
          <w:rFonts w:ascii="Arial" w:cs="Arial" w:eastAsia="Arial" w:hAnsi="Arial"/>
          <w:sz w:val="20"/>
          <w:szCs w:val="20"/>
        </w:rPr>
        <w:t xml:space="preserve">For the basis {3, 5, 7, 11, 13}, the operator assignment follows from Theorem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Prime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 mod 4</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Sqr Separates?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Optimal Operator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 + Sqr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(blind)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 + Sqr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 + Sqr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Sub + Sqr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(blind)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 + Sqr</w:t>
            </w:r>
          </w:p>
        </w:tc>
      </w:tr>
    </w:tbl>
    <w:p>
      <w:pPr>
        <w:pStyle w:val="Heading2"/>
        <w:spacing w:after="160" w:before="280"/>
      </w:pPr>
      <w:r>
        <w:rPr>
          <w:rFonts w:ascii="Arial" w:cs="Arial" w:eastAsia="Arial" w:hAnsi="Arial"/>
          <w:b/>
          <w:bCs/>
          <w:color w:val="1B3A5C"/>
          <w:sz w:val="24"/>
          <w:szCs w:val="24"/>
        </w:rPr>
        <w:t xml:space="preserve">5.2 Mechanism 2: Power Residue (Subgroup Structure)</w:t>
      </w:r>
    </w:p>
    <w:p>
      <w:pPr>
        <w:spacing w:after="120"/>
      </w:pPr>
      <w:r>
        <w:rPr>
          <w:rFonts w:ascii="Arial" w:cs="Arial" w:eastAsia="Arial" w:hAnsi="Arial"/>
          <w:sz w:val="20"/>
          <w:szCs w:val="20"/>
        </w:rPr>
        <w:t xml:space="preserve">By Corollary 4.3, primes where Sqr is blind (p ≡ 1 mod 4) are recovered by the quartic map (k = 4). For the basis: p = 5 and p = 13 gain separation at k = 4 that they lack at k = 2.</w:t>
      </w:r>
    </w:p>
    <w:p>
      <w:pPr>
        <w:spacing w:after="120"/>
      </w:pPr>
      <w:r>
        <w:rPr>
          <w:rFonts w:ascii="Arial" w:cs="Arial" w:eastAsia="Arial" w:hAnsi="Arial"/>
          <w:sz w:val="20"/>
          <w:szCs w:val="20"/>
        </w:rPr>
        <w:t xml:space="preserve">Computational verification: p = 5, Sqr: KR carry (1,1) vs NKR (1,1) — BLIND. Quartic: KR carry (1,0) vs NKR (1,2) — SEPARATES.</w:t>
      </w:r>
    </w:p>
    <w:p>
      <w:pPr>
        <w:pStyle w:val="Heading2"/>
        <w:spacing w:after="160" w:before="280"/>
      </w:pPr>
      <w:r>
        <w:rPr>
          <w:rFonts w:ascii="Arial" w:cs="Arial" w:eastAsia="Arial" w:hAnsi="Arial"/>
          <w:b/>
          <w:bCs/>
          <w:color w:val="1B3A5C"/>
          <w:sz w:val="24"/>
          <w:szCs w:val="24"/>
        </w:rPr>
        <w:t xml:space="preserve">5.3 Mechanism 3: Ternary Threshold (Resolution Amplifier)</w:t>
      </w:r>
    </w:p>
    <w:p>
      <w:pPr>
        <w:spacing w:after="120"/>
      </w:pPr>
      <w:r>
        <w:rPr>
          <w:rFonts w:ascii="Arial" w:cs="Arial" w:eastAsia="Arial" w:hAnsi="Arial"/>
          <w:sz w:val="20"/>
          <w:szCs w:val="20"/>
        </w:rPr>
        <w:t xml:space="preserve">Instead of thresholding at p/2 (1 bit), partition into thirds at p/3 and 2p/3 (2 bits per lane). This doubles the address dimension without adding primes.</w:t>
      </w:r>
    </w:p>
    <w:p>
      <w:pPr>
        <w:spacing w:after="120"/>
      </w:pPr>
      <w:r>
        <w:rPr>
          <w:rFonts w:ascii="Arial" w:cs="Arial" w:eastAsia="Arial" w:hAnsi="Arial"/>
          <w:sz w:val="20"/>
          <w:szCs w:val="20"/>
        </w:rPr>
        <w:t xml:space="preserve">Single-endpoint Gini: binary 0.025, ternary 0.189 (7.65× amplification).</w:t>
      </w:r>
    </w:p>
    <w:p>
      <w:pPr>
        <w:pStyle w:val="Heading2"/>
        <w:spacing w:after="160" w:before="280"/>
      </w:pPr>
      <w:r>
        <w:rPr>
          <w:rFonts w:ascii="Arial" w:cs="Arial" w:eastAsia="Arial" w:hAnsi="Arial"/>
          <w:b/>
          <w:bCs/>
          <w:color w:val="1B3A5C"/>
          <w:sz w:val="24"/>
          <w:szCs w:val="24"/>
        </w:rPr>
        <w:t xml:space="preserve">5.4 Progressive Stacking Results</w:t>
      </w:r>
    </w:p>
    <w:p>
      <w:pPr>
        <w:spacing w:after="120"/>
      </w:pPr>
      <w:r>
        <w:rPr>
          <w:rFonts w:ascii="Arial" w:cs="Arial" w:eastAsia="Arial" w:hAnsi="Arial"/>
          <w:sz w:val="20"/>
          <w:szCs w:val="20"/>
        </w:rPr>
        <w:t xml:space="preserve">Combining mechanisms on the joint address of (n, n+d) for prime pair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Gap 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M1 Only (10 dims)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M1+M2 (20 dims)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M1+M2+M3 (40 dims)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 = 2 (twin)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296‰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384‰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461‰ : 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 = 4 (cousin)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250‰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571‰ : 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 = 6 (sexy)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205‰ : 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307‰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307‰ : 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 = 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169‰ : 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269‰ :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269‰ : 0‰</w:t>
            </w:r>
          </w:p>
        </w:tc>
      </w:tr>
    </w:tbl>
    <w:p>
      <w:pPr>
        <w:spacing w:after="120"/>
      </w:pPr>
      <w:r>
        <w:rPr>
          <w:rFonts w:ascii="Arial" w:cs="Arial" w:eastAsia="Arial" w:hAnsi="Arial"/>
          <w:sz w:val="20"/>
          <w:szCs w:val="20"/>
        </w:rPr>
        <w:t xml:space="preserve">At d = 4 under the full three-mechanism architecture: the best 40-dimensional joint bin has 571‰ pair density (more than half of all coprime numbers in that bin form cousin prime pairs). The worst bin has zero pairs. Ratio: ∞:1.</w:t>
      </w:r>
    </w:p>
    <w:p>
      <w:r>
        <w:br w:type="page"/>
      </w:r>
    </w:p>
    <w:p>
      <w:pPr>
        <w:pStyle w:val="Heading1"/>
        <w:spacing w:after="200" w:before="360"/>
      </w:pPr>
      <w:r>
        <w:rPr>
          <w:rFonts w:ascii="Arial" w:cs="Arial" w:eastAsia="Arial" w:hAnsi="Arial"/>
          <w:b/>
          <w:bCs/>
          <w:color w:val="1B3A5C"/>
          <w:sz w:val="28"/>
          <w:szCs w:val="28"/>
        </w:rPr>
        <w:t xml:space="preserve">6. Universal Gap Signature and Hardy-Littlewood Correction</w:t>
      </w:r>
    </w:p>
    <w:p>
      <w:pPr>
        <w:pStyle w:val="Heading2"/>
        <w:spacing w:after="160" w:before="280"/>
      </w:pPr>
      <w:r>
        <w:rPr>
          <w:rFonts w:ascii="Arial" w:cs="Arial" w:eastAsia="Arial" w:hAnsi="Arial"/>
          <w:b/>
          <w:bCs/>
          <w:color w:val="1B3A5C"/>
          <w:sz w:val="24"/>
          <w:szCs w:val="24"/>
        </w:rPr>
        <w:t xml:space="preserve">6.1 The Gap Signature</w:t>
      </w:r>
    </w:p>
    <w:p>
      <w:pPr>
        <w:spacing w:after="120"/>
      </w:pPr>
      <w:r>
        <w:rPr>
          <w:rFonts w:ascii="Arial" w:cs="Arial" w:eastAsia="Arial" w:hAnsi="Arial"/>
          <w:b/>
          <w:bCs/>
          <w:sz w:val="20"/>
          <w:szCs w:val="20"/>
        </w:rPr>
        <w:t xml:space="preserve">Theorem 6.1 (Universal Gap Signature).</w:t>
      </w:r>
    </w:p>
    <w:p>
      <w:pPr>
        <w:spacing w:after="120"/>
      </w:pPr>
      <w:r>
        <w:rPr>
          <w:rFonts w:ascii="Arial" w:cs="Arial" w:eastAsia="Arial" w:hAnsi="Arial"/>
          <w:sz w:val="20"/>
          <w:szCs w:val="20"/>
        </w:rPr>
        <w:t xml:space="preserve">For any prime pair (p, p + d) with gcd(p, M) = 1, the residue differential Δᵢ(d) = d mod pᵢ is independent of the specific prime p.</w:t>
      </w:r>
    </w:p>
    <w:p>
      <w:pPr>
        <w:spacing w:after="120"/>
      </w:pPr>
      <w:r>
        <w:rPr>
          <w:rFonts w:ascii="Arial" w:cs="Arial" w:eastAsia="Arial" w:hAnsi="Arial"/>
          <w:sz w:val="20"/>
          <w:szCs w:val="20"/>
        </w:rPr>
        <w:t xml:space="preserve">Proof: (p + d) mod pᵢ − p mod pᵢ = d mod pᵢ, by the distributive property of modular arithmetic. ∎</w:t>
      </w:r>
    </w:p>
    <w:p>
      <w:pPr>
        <w:spacing w:after="120"/>
      </w:pPr>
      <w:r>
        <w:rPr>
          <w:rFonts w:ascii="Arial" w:cs="Arial" w:eastAsia="Arial" w:hAnsi="Arial"/>
          <w:sz w:val="20"/>
          <w:szCs w:val="20"/>
        </w:rPr>
        <w:t xml:space="preserve">Verified: 30,047 prime pairs across 10 gaps (d = 2, 4, 6, 8, 10, 12, 14, 22, 26, 30), zero violations.</w:t>
      </w:r>
    </w:p>
    <w:p>
      <w:pPr>
        <w:pStyle w:val="Heading2"/>
        <w:spacing w:after="160" w:before="280"/>
      </w:pPr>
      <w:r>
        <w:rPr>
          <w:rFonts w:ascii="Arial" w:cs="Arial" w:eastAsia="Arial" w:hAnsi="Arial"/>
          <w:b/>
          <w:bCs/>
          <w:color w:val="1B3A5C"/>
          <w:sz w:val="24"/>
          <w:szCs w:val="24"/>
        </w:rPr>
        <w:t xml:space="preserve">6.2 Hardy-Littlewood Correction Factor</w:t>
      </w:r>
    </w:p>
    <w:p>
      <w:pPr>
        <w:spacing w:after="120"/>
      </w:pPr>
      <w:r>
        <w:rPr>
          <w:rFonts w:ascii="Arial" w:cs="Arial" w:eastAsia="Arial" w:hAnsi="Arial"/>
          <w:sz w:val="20"/>
          <w:szCs w:val="20"/>
        </w:rPr>
        <w:t xml:space="preserve">The exact rational correction factor F_actual / F_predicted for 10 gaps: all values are 1.20 ± 0.02. The Hardy-Littlewood product formula underestimates pair counts by approximately 20% uniformly across gaps. This correction captures cross-lane carry propagation topology that the independence assumption in the HL product misses.</w:t>
      </w:r>
    </w:p>
    <w:p>
      <w:r>
        <w:br w:type="page"/>
      </w:r>
    </w:p>
    <w:p>
      <w:pPr>
        <w:pStyle w:val="Heading1"/>
        <w:spacing w:after="200" w:before="360"/>
      </w:pPr>
      <w:r>
        <w:rPr>
          <w:rFonts w:ascii="Arial" w:cs="Arial" w:eastAsia="Arial" w:hAnsi="Arial"/>
          <w:b/>
          <w:bCs/>
          <w:color w:val="1B3A5C"/>
          <w:sz w:val="28"/>
          <w:szCs w:val="28"/>
        </w:rPr>
        <w:t xml:space="preserve">7. Implementation</w:t>
      </w:r>
    </w:p>
    <w:p>
      <w:pPr>
        <w:pStyle w:val="Heading2"/>
        <w:spacing w:after="160" w:before="280"/>
      </w:pPr>
      <w:r>
        <w:rPr>
          <w:rFonts w:ascii="Arial" w:cs="Arial" w:eastAsia="Arial" w:hAnsi="Arial"/>
          <w:b/>
          <w:bCs/>
          <w:color w:val="1B3A5C"/>
          <w:sz w:val="24"/>
          <w:szCs w:val="24"/>
        </w:rPr>
        <w:t xml:space="preserve">7.1 Language and Constraints</w:t>
      </w:r>
    </w:p>
    <w:p>
      <w:pPr>
        <w:spacing w:after="120"/>
      </w:pPr>
      <w:r>
        <w:rPr>
          <w:rFonts w:ascii="Arial" w:cs="Arial" w:eastAsia="Arial" w:hAnsi="Arial"/>
          <w:sz w:val="20"/>
          <w:szCs w:val="20"/>
        </w:rPr>
        <w:t xml:space="preserve">The implementation is in Rust (stable toolchain). The constraint is absolute: zero floating-point operations in any production path. All density computations use exact rational arithmetic (numerator/denominator pairs of u64). All comparisons use cross-multiplication to avoid division. The atlas threshold (which percentile constitutes prime-rich) is the only point where an f64 appears, and it is used solely for percentile selection, never for any comparison or decision.</w:t>
      </w:r>
    </w:p>
    <w:p>
      <w:pPr>
        <w:pStyle w:val="Heading2"/>
        <w:spacing w:after="160" w:before="280"/>
      </w:pPr>
      <w:r>
        <w:rPr>
          <w:rFonts w:ascii="Arial" w:cs="Arial" w:eastAsia="Arial" w:hAnsi="Arial"/>
          <w:b/>
          <w:bCs/>
          <w:color w:val="1B3A5C"/>
          <w:sz w:val="24"/>
          <w:szCs w:val="24"/>
        </w:rPr>
        <w:t xml:space="preserve">7.2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coprime_families.rs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CRAM topology, lane definitions, carry patterns, ternary, optimal power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cram_schema.rs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649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Attribute-derived operator assignment, pair analysis, three-mechanism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prove.rs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1,963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theorems: QR separation, gap signature, Dirichlet, power residue, carry vs Legendre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intrinsic.rs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Address space, atlas construction and lookup, eternal hunt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grover_hydra.rs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290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Ramanujan-Grover formula, tier classification, atlas oracle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hydra.rs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477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Multi-head architecture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main.rs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4,554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72-phase execution harness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exact.rs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229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Exact rational arithmetic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(+ 10 more)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4,903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Supporting modules</w:t>
            </w:r>
          </w:p>
        </w:tc>
      </w:tr>
    </w:tbl>
    <w:p>
      <w:pPr>
        <w:spacing w:after="120"/>
      </w:pPr>
      <w:r>
        <w:rPr>
          <w:rFonts w:ascii="Arial" w:cs="Arial" w:eastAsia="Arial" w:hAnsi="Arial"/>
          <w:sz w:val="20"/>
          <w:szCs w:val="20"/>
        </w:rPr>
        <w:t xml:space="preserve">Total: 13,057 lines, 103 unit tests, all passing.</w:t>
      </w:r>
    </w:p>
    <w:p>
      <w:pPr>
        <w:pStyle w:val="Heading2"/>
        <w:spacing w:after="160" w:before="280"/>
      </w:pPr>
      <w:r>
        <w:rPr>
          <w:rFonts w:ascii="Arial" w:cs="Arial" w:eastAsia="Arial" w:hAnsi="Arial"/>
          <w:b/>
          <w:bCs/>
          <w:color w:val="1B3A5C"/>
          <w:sz w:val="24"/>
          <w:szCs w:val="24"/>
        </w:rPr>
        <w:t xml:space="preserve">7.3 Reproduction Instructions</w:t>
      </w:r>
    </w:p>
    <w:p>
      <w:pPr>
        <w:spacing w:after="120"/>
      </w:pPr>
      <w:r>
        <w:rPr>
          <w:rFonts w:ascii="Arial" w:cs="Arial" w:eastAsia="Arial" w:hAnsi="Arial"/>
          <w:sz w:val="20"/>
          <w:szCs w:val="20"/>
        </w:rPr>
        <w:t xml:space="preserve">Requirements: Rust stable toolchain (rustc 1.75+), no external dependencies.</w:t>
      </w:r>
    </w:p>
    <w:p>
      <w:pPr>
        <w:spacing w:after="60" w:before="60"/>
        <w:ind w:left="400"/>
      </w:pPr>
      <w:r>
        <w:rPr>
          <w:rFonts w:ascii="Courier New" w:cs="Courier New" w:eastAsia="Courier New" w:hAnsi="Courier New"/>
          <w:sz w:val="18"/>
          <w:szCs w:val="18"/>
        </w:rPr>
        <w:t xml:space="preserve">cargo test     # 103 tests, all must pass</w:t>
      </w:r>
    </w:p>
    <w:p>
      <w:pPr>
        <w:spacing w:after="60" w:before="60"/>
        <w:ind w:left="400"/>
      </w:pPr>
      <w:r>
        <w:rPr>
          <w:rFonts w:ascii="Courier New" w:cs="Courier New" w:eastAsia="Courier New" w:hAnsi="Courier New"/>
          <w:sz w:val="18"/>
          <w:szCs w:val="18"/>
        </w:rPr>
        <w:t xml:space="preserve">cargo run --release  # Full 72-phase execution</w:t>
      </w:r>
    </w:p>
    <w:p>
      <w:pPr>
        <w:spacing w:after="120"/>
      </w:pPr>
      <w:r>
        <w:rPr>
          <w:rFonts w:ascii="Arial" w:cs="Arial" w:eastAsia="Arial" w:hAnsi="Arial"/>
          <w:sz w:val="20"/>
          <w:szCs w:val="20"/>
        </w:rPr>
        <w:t xml:space="preserve">All claimed numbers (recall, Gini, pair densities, carry separation accuracy) are reproduced by the execution harness.</w:t>
      </w:r>
    </w:p>
    <w:p>
      <w:r>
        <w:br w:type="page"/>
      </w:r>
    </w:p>
    <w:p>
      <w:pPr>
        <w:pStyle w:val="Heading1"/>
        <w:spacing w:after="200" w:before="360"/>
      </w:pPr>
      <w:r>
        <w:rPr>
          <w:rFonts w:ascii="Arial" w:cs="Arial" w:eastAsia="Arial" w:hAnsi="Arial"/>
          <w:b/>
          <w:bCs/>
          <w:color w:val="1B3A5C"/>
          <w:sz w:val="28"/>
          <w:szCs w:val="28"/>
        </w:rPr>
        <w:t xml:space="preserve">8. Honest Negatives</w:t>
      </w:r>
    </w:p>
    <w:p>
      <w:pPr>
        <w:spacing w:after="120"/>
      </w:pPr>
      <w:r>
        <w:rPr>
          <w:rFonts w:ascii="Arial" w:cs="Arial" w:eastAsia="Arial" w:hAnsi="Arial"/>
          <w:sz w:val="20"/>
          <w:szCs w:val="20"/>
        </w:rPr>
        <w:t xml:space="preserve">The following hypotheses were tested and falsified. They are documented permanently to prevent re-investigation: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Hypothesis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κ-filter separates primes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χ² = 0.32, uniform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Orbit order predicts density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Dirichlet-uniform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Single-endpoint Legendre predicts pairs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Identical scores for pair/non-pair (0/5 gaps)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100% atlas gives nontrivial speedup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Trivial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Tests everything, speedup = 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Pair lattice relaxation adds signal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Falsified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0 additional pairs across all gaps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gcd(k,p-1) &gt; 1 alone predicts separation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Incomplete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42/65 (fixed by centrosymmetry = Theorem 4.1)</w:t>
            </w:r>
          </w:p>
        </w:tc>
      </w:tr>
    </w:tbl>
    <w:p>
      <w:r>
        <w:br w:type="page"/>
      </w:r>
    </w:p>
    <w:p>
      <w:pPr>
        <w:pStyle w:val="Heading1"/>
        <w:spacing w:after="200" w:before="360"/>
      </w:pPr>
      <w:r>
        <w:rPr>
          <w:rFonts w:ascii="Arial" w:cs="Arial" w:eastAsia="Arial" w:hAnsi="Arial"/>
          <w:b/>
          <w:bCs/>
          <w:color w:val="1B3A5C"/>
          <w:sz w:val="28"/>
          <w:szCs w:val="28"/>
        </w:rPr>
        <w:t xml:space="preserve">9. Open Problems</w:t>
      </w:r>
    </w:p>
    <w:p>
      <w:pPr>
        <w:spacing w:after="120"/>
      </w:pPr>
      <w:r>
        <w:rPr>
          <w:rFonts w:ascii="Arial" w:cs="Arial" w:eastAsia="Arial" w:hAnsi="Arial"/>
          <w:sz w:val="20"/>
          <w:szCs w:val="20"/>
        </w:rPr>
        <w:t xml:space="preserve">OP-1 (Orbifold Interpretation): The CRAM address is a coordinate in a multi-quotient space T / (G₁ × ⋯ × Gₖ). Formalizing this quotient structure connects CRAM to invariant theory and could explain operator synergies.</w:t>
      </w:r>
    </w:p>
    <w:p>
      <w:pPr>
        <w:spacing w:after="120"/>
      </w:pPr>
      <w:r>
        <w:rPr>
          <w:rFonts w:ascii="Arial" w:cs="Arial" w:eastAsia="Arial" w:hAnsi="Arial"/>
          <w:sz w:val="20"/>
          <w:szCs w:val="20"/>
        </w:rPr>
        <w:t xml:space="preserve">OP-2 (Optimal Bits Per Lane): Conjectured formula: ⌋log₂(N/φ(M))⌋ determines the optimal number of threshold bits per lane for range N. Needs quaternary testing.</w:t>
      </w:r>
    </w:p>
    <w:p>
      <w:pPr>
        <w:spacing w:after="120"/>
      </w:pPr>
      <w:r>
        <w:rPr>
          <w:rFonts w:ascii="Arial" w:cs="Arial" w:eastAsia="Arial" w:hAnsi="Arial"/>
          <w:sz w:val="20"/>
          <w:szCs w:val="20"/>
        </w:rPr>
        <w:t xml:space="preserve">OP-3 (Asymptotic Decay Rate): The stratification decays as 1/ln(N). The exact coefficient and its dependence on basis size is unknown.</w:t>
      </w:r>
    </w:p>
    <w:p>
      <w:pPr>
        <w:spacing w:after="120"/>
      </w:pPr>
      <w:r>
        <w:rPr>
          <w:rFonts w:ascii="Arial" w:cs="Arial" w:eastAsia="Arial" w:hAnsi="Arial"/>
          <w:sz w:val="20"/>
          <w:szCs w:val="20"/>
        </w:rPr>
        <w:t xml:space="preserve">OP-4 (Lean 4 Formalization): Theorem 4.1 has an algebraic proof amenable to formalization. Target: 0-sorry.</w:t>
      </w:r>
    </w:p>
    <w:p>
      <w:r>
        <w:br w:type="page"/>
      </w:r>
    </w:p>
    <w:p>
      <w:pPr>
        <w:pStyle w:val="Heading1"/>
        <w:spacing w:after="200" w:before="360"/>
      </w:pPr>
      <w:r>
        <w:rPr>
          <w:rFonts w:ascii="Arial" w:cs="Arial" w:eastAsia="Arial" w:hAnsi="Arial"/>
          <w:b/>
          <w:bCs/>
          <w:color w:val="1B3A5C"/>
          <w:sz w:val="28"/>
          <w:szCs w:val="28"/>
        </w:rPr>
        <w:t xml:space="preserve">References</w:t>
      </w:r>
    </w:p>
    <w:p>
      <w:pPr>
        <w:spacing w:after="120"/>
      </w:pPr>
      <w:r>
        <w:rPr>
          <w:rFonts w:ascii="Arial" w:cs="Arial" w:eastAsia="Arial" w:hAnsi="Arial"/>
          <w:sz w:val="20"/>
          <w:szCs w:val="20"/>
        </w:rPr>
        <w:t xml:space="preserve">[1] Gauss, C.F. (1801). Disquisitiones Arithmeticae. §§36–39 (Chinese Remainder Theorem).</w:t>
      </w:r>
    </w:p>
    <w:p>
      <w:pPr>
        <w:spacing w:after="120"/>
      </w:pPr>
      <w:r>
        <w:rPr>
          <w:rFonts w:ascii="Arial" w:cs="Arial" w:eastAsia="Arial" w:hAnsi="Arial"/>
          <w:sz w:val="20"/>
          <w:szCs w:val="20"/>
        </w:rPr>
        <w:t xml:space="preserve">[2] Dirichlet, P.G.L. (1837). Beweis des Satzes, dass jede arithmetische Progression unendlich viele Primzahlen enthält.</w:t>
      </w:r>
    </w:p>
    <w:p>
      <w:pPr>
        <w:spacing w:after="120"/>
      </w:pPr>
      <w:r>
        <w:rPr>
          <w:rFonts w:ascii="Arial" w:cs="Arial" w:eastAsia="Arial" w:hAnsi="Arial"/>
          <w:sz w:val="20"/>
          <w:szCs w:val="20"/>
        </w:rPr>
        <w:t xml:space="preserve">[3] Euler, L. (1763). Theoremata arithmetica nova methodo demonstrata (Euler’s totient).</w:t>
      </w:r>
    </w:p>
    <w:p>
      <w:pPr>
        <w:spacing w:after="120"/>
      </w:pPr>
      <w:r>
        <w:rPr>
          <w:rFonts w:ascii="Arial" w:cs="Arial" w:eastAsia="Arial" w:hAnsi="Arial"/>
          <w:sz w:val="20"/>
          <w:szCs w:val="20"/>
        </w:rPr>
        <w:t xml:space="preserve">[4] Ramanujan, S. (1918). On certain trigonometric sums. Trans. Cambridge Philos. Soc. 22, 259–276.</w:t>
      </w:r>
    </w:p>
    <w:p>
      <w:pPr>
        <w:spacing w:after="120"/>
      </w:pPr>
      <w:r>
        <w:rPr>
          <w:rFonts w:ascii="Arial" w:cs="Arial" w:eastAsia="Arial" w:hAnsi="Arial"/>
          <w:sz w:val="20"/>
          <w:szCs w:val="20"/>
        </w:rPr>
        <w:t xml:space="preserve">[5] Hardy, G.H. &amp; Littlewood, J.E. (1923). Partitio Numerorum III. Acta Math. 44, 1–70.</w:t>
      </w:r>
    </w:p>
    <w:p>
      <w:pPr>
        <w:spacing w:after="120"/>
      </w:pPr>
      <w:r>
        <w:rPr>
          <w:rFonts w:ascii="Arial" w:cs="Arial" w:eastAsia="Arial" w:hAnsi="Arial"/>
          <w:sz w:val="20"/>
          <w:szCs w:val="20"/>
        </w:rPr>
        <w:t xml:space="preserve">[6] Garner, H.L. (1959). The residue number system. IRE Trans. Electronic Computers, 140–147.</w:t>
      </w:r>
    </w:p>
    <w:p>
      <w:pPr>
        <w:spacing w:after="120"/>
      </w:pPr>
      <w:r>
        <w:rPr>
          <w:rFonts w:ascii="Arial" w:cs="Arial" w:eastAsia="Arial" w:hAnsi="Arial"/>
          <w:sz w:val="20"/>
          <w:szCs w:val="20"/>
        </w:rPr>
        <w:t xml:space="preserve">[7] Grover, L.K. (1996). A fast quantum mechanical algorithm for database search. Proc. 28th STOC, 212–219.</w:t>
      </w:r>
    </w:p>
    <w:p>
      <w:pPr>
        <w:spacing w:before="600"/>
      </w:pPr>
    </w:p>
    <w:p>
      <w:pPr>
        <w:jc w:val="center"/>
      </w:pPr>
      <w:r>
        <w:rPr>
          <w:rFonts w:ascii="Arial" w:cs="Arial" w:eastAsia="Arial" w:hAnsi="Arial"/>
          <w:i/>
          <w:iCs/>
          <w:color w:val="1B3A5C"/>
          <w:sz w:val="20"/>
          <w:szCs w:val="20"/>
        </w:rPr>
        <w:t xml:space="preserve">All arithmetic in this paper is exact integer or exact rational.</w:t>
      </w:r>
    </w:p>
    <w:p>
      <w:pPr>
        <w:jc w:val="center"/>
      </w:pPr>
      <w:r>
        <w:rPr>
          <w:rFonts w:ascii="Arial" w:cs="Arial" w:eastAsia="Arial" w:hAnsi="Arial"/>
          <w:i/>
          <w:iCs/>
          <w:color w:val="1B3A5C"/>
          <w:sz w:val="20"/>
          <w:szCs w:val="20"/>
        </w:rPr>
        <w:t xml:space="preserve">Zero floating-point operations appear in any decision path.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Coprime Lattice Stratification and Prime Pair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3A5C"/>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2026-04-09T15:23:37.044Z</dcterms:created>
  <dcterms:modified xsi:type="dcterms:W3CDTF">2026-04-09T15:23:37.044Z</dcterms:modified>
</cp:coreProperties>
</file>

<file path=docProps/custom.xml><?xml version="1.0" encoding="utf-8"?>
<Properties xmlns="http://schemas.openxmlformats.org/officeDocument/2006/custom-properties" xmlns:vt="http://schemas.openxmlformats.org/officeDocument/2006/docPropsVTypes"/>
</file>