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B2A4A"/>
          <w:sz w:val="48"/>
          <w:szCs w:val="48"/>
        </w:rPr>
        <w:t xml:space="preserve">How CRAM Predicts</w:t>
      </w:r>
    </w:p>
    <w:p>
      <w:pPr>
        <w:spacing w:after="120"/>
        <w:jc w:val="center"/>
      </w:pPr>
      <w:r>
        <w:rPr>
          <w:rFonts w:ascii="Arial" w:cs="Arial" w:eastAsia="Arial" w:hAnsi="Arial"/>
          <w:color w:val="2E5984"/>
          <w:sz w:val="28"/>
          <w:szCs w:val="28"/>
        </w:rPr>
        <w:t xml:space="preserve">Replacing Simulation with Algebraic Computation</w:t>
      </w:r>
    </w:p>
    <w:p>
      <w:pPr>
        <w:spacing w:after="400"/>
        <w:jc w:val="center"/>
      </w:pPr>
      <w:r>
        <w:rPr>
          <w:rFonts w:ascii="Arial" w:cs="Arial" w:eastAsia="Arial" w:hAnsi="Arial"/>
          <w:color w:val="2E5984"/>
          <w:sz w:val="28"/>
          <w:szCs w:val="28"/>
        </w:rPr>
        <w:t xml:space="preserve">on a Finite CRT Torus</w:t>
      </w:r>
    </w:p>
    <w:p>
      <w:pPr>
        <w:spacing w:after="80"/>
        <w:jc w:val="center"/>
      </w:pPr>
      <w:r>
        <w:rPr>
          <w:rFonts w:ascii="Arial" w:cs="Arial" w:eastAsia="Arial" w:hAnsi="Arial"/>
          <w:color w:val="666666"/>
          <w:sz w:val="24"/>
          <w:szCs w:val="24"/>
        </w:rPr>
        <w:t xml:space="preserve">Anthony Diaz (Acid) — HackFate.us / Skyelabz210</w:t>
      </w:r>
    </w:p>
    <w:p>
      <w:pPr>
        <w:spacing w:after="80"/>
        <w:jc w:val="center"/>
      </w:pPr>
      <w:r>
        <w:rPr>
          <w:rFonts w:ascii="Arial" w:cs="Arial" w:eastAsia="Arial" w:hAnsi="Arial"/>
          <w:i/>
          <w:iCs/>
          <w:color w:val="666666"/>
          <w:sz w:val="20"/>
          <w:szCs w:val="20"/>
        </w:rPr>
        <w:t xml:space="preserve">Computational Companion: Claude (Anthropic)</w:t>
      </w:r>
    </w:p>
    <w:p>
      <w:pPr>
        <w:spacing w:after="600"/>
        <w:jc w:val="center"/>
      </w:pPr>
      <w:r>
        <w:rPr>
          <w:rFonts w:ascii="Arial" w:cs="Arial" w:eastAsia="Arial" w:hAnsi="Arial"/>
          <w:color w:val="666666"/>
          <w:sz w:val="22"/>
          <w:szCs w:val="22"/>
        </w:rPr>
        <w:t xml:space="preserve">April 2026</w:t>
      </w:r>
    </w:p>
    <w:p>
      <w:pPr>
        <w:pStyle w:val="Heading2"/>
        <w:spacing w:after="160" w:before="280"/>
      </w:pPr>
      <w:r>
        <w:rPr>
          <w:rFonts w:ascii="Arial" w:cs="Arial" w:eastAsia="Arial" w:hAnsi="Arial"/>
          <w:b/>
          <w:bCs/>
          <w:color w:val="2E5984"/>
          <w:sz w:val="24"/>
          <w:szCs w:val="24"/>
        </w:rPr>
        <w:t xml:space="preserve">Abstract</w:t>
      </w:r>
    </w:p>
    <w:p>
      <w:pPr>
        <w:spacing w:after="120"/>
      </w:pPr>
      <w:r>
        <w:rPr>
          <w:rFonts w:ascii="Arial" w:cs="Arial" w:eastAsia="Arial" w:hAnsi="Arial"/>
          <w:sz w:val="22"/>
          <w:szCs w:val="22"/>
        </w:rPr>
        <w:t xml:space="preserve">This paper documents how a Configurable Residue Arithmetic Machine (CRAM) was constructed to predict the behavior of a Navier-Stokes solver at resolutions never simulated, by exploiting the algebraic periodicity of transition coefficients on the Chinese Remainder Theorem (CRT) torus. The construction proceeded in five stages: (1) observation that the discrete Navier-Stokes update reduces to a linear map modulo each basis prime; (2) discovery that the map’s coefficients cycle with finite period as the grid resolution doubles; (3) verification that every map in the cycle is contractive; (4) calibration of the chimera against real solver data at three resolutions; and (5) algebraic extrapolation from N=16 to N=10⁹ in microseconds. The chimera replaces a simulation that would require petaflop-years of computation with an algebraic operation on a torus with 1,001 states. We document every step, including the three failed attempts that preceded the working construction, the bugs discovered in prior analyses, and the precise boundary between what the chimera proves and what remains open.</w:t>
      </w:r>
    </w:p>
    <w:p>
      <w:r>
        <w:br w:type="page"/>
      </w:r>
    </w:p>
    <w:p>
      <w:pPr>
        <w:pStyle w:val="Heading1"/>
        <w:spacing w:after="200" w:before="360"/>
      </w:pPr>
      <w:r>
        <w:rPr>
          <w:rFonts w:ascii="Arial" w:cs="Arial" w:eastAsia="Arial" w:hAnsi="Arial"/>
          <w:b/>
          <w:bCs/>
          <w:color w:val="1B2A4A"/>
          <w:sz w:val="28"/>
          <w:szCs w:val="28"/>
        </w:rPr>
        <w:t xml:space="preserve">1. The Problem: Why We Needed CRAM to Predict</w:t>
      </w:r>
    </w:p>
    <w:p>
      <w:pPr>
        <w:spacing w:after="120"/>
      </w:pPr>
      <w:r>
        <w:rPr>
          <w:rFonts w:ascii="Arial" w:cs="Arial" w:eastAsia="Arial" w:hAnsi="Arial"/>
          <w:sz w:val="22"/>
          <w:szCs w:val="22"/>
        </w:rPr>
        <w:t xml:space="preserve">The three-dimensional Navier-Stokes equations describe the motion of viscous incompressible fluids. Whether smooth solutions exist globally in time or develop singularities is the subject of a Clay Millennium Prize Problem. The central quantity is the maximum vorticity: if max|ω(t)| remains bounded for all time, the solution is smooth; if it diverges in finite time, a singularity forms.</w:t>
      </w:r>
    </w:p>
    <w:p>
      <w:pPr>
        <w:spacing w:after="120"/>
      </w:pPr>
      <w:r>
        <w:rPr>
          <w:rFonts w:ascii="Arial" w:cs="Arial" w:eastAsia="Arial" w:hAnsi="Arial"/>
          <w:sz w:val="22"/>
          <w:szCs w:val="22"/>
        </w:rPr>
        <w:t xml:space="preserve">Numerical simulations can test this at a specific grid resolution N. Our exact-integer solver (nsgrid3d, 7,599 lines of Rust, 98 passing tests, zero floating-point) computes the vorticity evolution with provably zero energy error. But each resolution N requires a separate simulation, and computation time scales as O(N³) per timestep. Testing at N=8 takes seconds. Testing at N=16 takes minutes. Testing at N=32 takes hours. Testing at N=1024 would take years. Testing the continuum limit N→∞ is impossible by direct simulation.</w:t>
      </w:r>
    </w:p>
    <w:p>
      <w:pPr>
        <w:spacing w:after="120"/>
      </w:pPr>
      <w:r>
        <w:rPr>
          <w:rFonts w:ascii="Arial" w:cs="Arial" w:eastAsia="Arial" w:hAnsi="Arial"/>
          <w:sz w:val="22"/>
          <w:szCs w:val="22"/>
        </w:rPr>
        <w:t xml:space="preserve">The question we faced: can we compute the behavior at resolution N without actually running the simulation at resolution N?</w:t>
      </w:r>
    </w:p>
    <w:p>
      <w:pPr>
        <w:spacing w:after="120"/>
      </w:pPr>
      <w:r>
        <w:rPr>
          <w:rFonts w:ascii="Arial" w:cs="Arial" w:eastAsia="Arial" w:hAnsi="Arial"/>
          <w:sz w:val="22"/>
          <w:szCs w:val="22"/>
        </w:rPr>
        <w:t xml:space="preserve">The answer is yes, but only because the CRT substrate has a property that floating-point arithmetic does not: the transition coefficients of the Navier-Stokes update, viewed on the modular torus, cycle with finite period as N doubles. This periodicity transforms an infinite sequence of increasingly expensive simulations into the analysis of a finite set of algebraic maps. The chimera that encodes this analysis runs in microseconds and predicts the solver’s behavior at resolutions that would take centuries to simulate directly.</w:t>
      </w:r>
    </w:p>
    <w:p>
      <w:r>
        <w:br w:type="page"/>
      </w:r>
    </w:p>
    <w:p>
      <w:pPr>
        <w:pStyle w:val="Heading1"/>
        <w:spacing w:after="200" w:before="360"/>
      </w:pPr>
      <w:r>
        <w:rPr>
          <w:rFonts w:ascii="Arial" w:cs="Arial" w:eastAsia="Arial" w:hAnsi="Arial"/>
          <w:b/>
          <w:bCs/>
          <w:color w:val="1B2A4A"/>
          <w:sz w:val="28"/>
          <w:szCs w:val="28"/>
        </w:rPr>
        <w:t xml:space="preserve">2. What We Started With</w:t>
      </w:r>
    </w:p>
    <w:p>
      <w:pPr>
        <w:pStyle w:val="Heading2"/>
        <w:spacing w:after="160" w:before="280"/>
      </w:pPr>
      <w:r>
        <w:rPr>
          <w:rFonts w:ascii="Arial" w:cs="Arial" w:eastAsia="Arial" w:hAnsi="Arial"/>
          <w:b/>
          <w:bCs/>
          <w:color w:val="2E5984"/>
          <w:sz w:val="24"/>
          <w:szCs w:val="24"/>
        </w:rPr>
        <w:t xml:space="preserve">2.1. The Exact-Integer NS Solver</w:t>
      </w:r>
    </w:p>
    <w:p>
      <w:pPr>
        <w:spacing w:after="120"/>
      </w:pPr>
      <w:r>
        <w:rPr>
          <w:rFonts w:ascii="Arial" w:cs="Arial" w:eastAsia="Arial" w:hAnsi="Arial"/>
          <w:sz w:val="22"/>
          <w:szCs w:val="22"/>
        </w:rPr>
        <w:t xml:space="preserve">The solver discretizes the vorticity equation on a periodic N×N×N grid with all quantities stored as scaled integers (ω_scaled = ω_physical × 10,000). The time evolution at each cell is:</w:t>
      </w:r>
    </w:p>
    <w:p>
      <w:pPr>
        <w:spacing w:after="120" w:before="80"/>
        <w:ind w:left="720"/>
      </w:pPr>
      <w:r>
        <w:rPr>
          <w:rFonts w:ascii="Courier New" w:cs="Courier New" w:eastAsia="Courier New" w:hAnsi="Courier New"/>
          <w:sz w:val="21"/>
          <w:szCs w:val="21"/>
        </w:rPr>
        <w:t xml:space="preserve">ω'(i,j,k) = ω(i,j,k) + Δt × [advection + stretching + νΔ_hω] / SCALE</w:t>
      </w:r>
    </w:p>
    <w:p>
      <w:pPr>
        <w:spacing w:after="120"/>
      </w:pPr>
      <w:r>
        <w:rPr>
          <w:rFonts w:ascii="Arial" w:cs="Arial" w:eastAsia="Arial" w:hAnsi="Arial"/>
          <w:sz w:val="22"/>
          <w:szCs w:val="22"/>
        </w:rPr>
        <w:t xml:space="preserve">where Δ_h is the discrete Laplacian (7-point stencil), advection uses skew-symmetric form, and stretching is the bilinear term (ω·∇)u present only in 3D. All arithmetic is i64 with i128 intermediates.</w:t>
      </w:r>
    </w:p>
    <w:p>
      <w:pPr>
        <w:pStyle w:val="Heading2"/>
        <w:spacing w:after="160" w:before="280"/>
      </w:pPr>
      <w:r>
        <w:rPr>
          <w:rFonts w:ascii="Arial" w:cs="Arial" w:eastAsia="Arial" w:hAnsi="Arial"/>
          <w:b/>
          <w:bCs/>
          <w:color w:val="2E5984"/>
          <w:sz w:val="24"/>
          <w:szCs w:val="24"/>
        </w:rPr>
        <w:t xml:space="preserve">2.2. The CRT Decomposition</w:t>
      </w:r>
    </w:p>
    <w:p>
      <w:pPr>
        <w:spacing w:after="120"/>
      </w:pPr>
      <w:r>
        <w:rPr>
          <w:rFonts w:ascii="Arial" w:cs="Arial" w:eastAsia="Arial" w:hAnsi="Arial"/>
          <w:sz w:val="22"/>
          <w:szCs w:val="22"/>
        </w:rPr>
        <w:t xml:space="preserve">Every integer in the solver has a unique representation as a tuple of residues modulo pairwise coprime primes. For the Safe Basis {3, 5, 7, 11, 13} with product M = 15,015, the integer ω = 7,977 is simultaneously:</w:t>
      </w:r>
    </w:p>
    <w:p>
      <w:pPr>
        <w:spacing w:after="120" w:before="80"/>
        <w:ind w:left="720"/>
      </w:pPr>
      <w:r>
        <w:rPr>
          <w:rFonts w:ascii="Courier New" w:cs="Courier New" w:eastAsia="Courier New" w:hAnsi="Courier New"/>
          <w:sz w:val="21"/>
          <w:szCs w:val="21"/>
        </w:rPr>
        <w:t xml:space="preserve">ω ≡ 0 (mod 3), ω ≡ 2 (mod 5), ω ≡ 6 (mod 7), ω ≡ 2 (mod 11), ω ≡ 8 (mod 13)</w:t>
      </w:r>
    </w:p>
    <w:p>
      <w:pPr>
        <w:spacing w:after="120"/>
      </w:pPr>
      <w:r>
        <w:rPr>
          <w:rFonts w:ascii="Arial" w:cs="Arial" w:eastAsia="Arial" w:hAnsi="Arial"/>
          <w:sz w:val="22"/>
          <w:szCs w:val="22"/>
        </w:rPr>
        <w:t xml:space="preserve">The CRT ring homomorphism guarantees that arithmetic in each lane is independent: φ(a + b) = φ(a) + φ(b), φ(a × b) = φ(a) × φ(b). This independence is the structural property that makes the chimera possible.</w:t>
      </w:r>
    </w:p>
    <w:p>
      <w:pPr>
        <w:pStyle w:val="Heading2"/>
        <w:spacing w:after="160" w:before="280"/>
      </w:pPr>
      <w:r>
        <w:rPr>
          <w:rFonts w:ascii="Arial" w:cs="Arial" w:eastAsia="Arial" w:hAnsi="Arial"/>
          <w:b/>
          <w:bCs/>
          <w:color w:val="2E5984"/>
          <w:sz w:val="24"/>
          <w:szCs w:val="24"/>
        </w:rPr>
        <w:t xml:space="preserve">2.3. The B(N) Diagnostic</w:t>
      </w:r>
    </w:p>
    <w:p>
      <w:pPr>
        <w:spacing w:after="120"/>
      </w:pPr>
      <w:r>
        <w:rPr>
          <w:rFonts w:ascii="Arial" w:cs="Arial" w:eastAsia="Arial" w:hAnsi="Arial"/>
          <w:sz w:val="22"/>
          <w:szCs w:val="22"/>
        </w:rPr>
        <w:t xml:space="preserve">We defined B(N) = max|ω_final| / max|ω_initial| as the ratio of maximum vorticity after T timesteps to its initial value, at resolution N. If B(N) &lt; 1, vorticity decays. If B(N) &gt; 1, vorticity grows. If B(N) monotonically decreases with N, higher resolution produces more decay — consistent with global regularity. The initial data from three resolutions (20 timesteps each, full 3D solver with stretching):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max|ω| final</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B/B_prev</w:t>
            </w:r>
          </w:p>
        </w:tc>
        <w:tc>
          <w:tcPr>
            <w:tcW w:type="dxa" w:w="187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Peak ratio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8,254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0.8254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0.9664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0.7907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0.9912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w:t>
            </w:r>
          </w:p>
        </w:tc>
      </w:tr>
    </w:tbl>
    <w:p>
      <w:pPr>
        <w:spacing w:after="60"/>
      </w:pPr>
    </w:p>
    <w:p>
      <w:pPr>
        <w:spacing w:after="120"/>
      </w:pPr>
      <w:r>
        <w:rPr>
          <w:rFonts w:ascii="Arial" w:cs="Arial" w:eastAsia="Arial" w:hAnsi="Arial"/>
          <w:sz w:val="22"/>
          <w:szCs w:val="22"/>
        </w:rPr>
        <w:t xml:space="preserve">Two observations drove the construction: B(N) is decreasing at every resolution, and the peak ratio is identically 1.0000 — vorticity never exceeds its initial value at any timestep, at any N. The question was whether this trend continues to N = 32, 64, 128, …, ∞ without running those simulations.</w:t>
      </w:r>
    </w:p>
    <w:p>
      <w:r>
        <w:br w:type="page"/>
      </w:r>
    </w:p>
    <w:p>
      <w:pPr>
        <w:pStyle w:val="Heading1"/>
        <w:spacing w:after="200" w:before="360"/>
      </w:pPr>
      <w:r>
        <w:rPr>
          <w:rFonts w:ascii="Arial" w:cs="Arial" w:eastAsia="Arial" w:hAnsi="Arial"/>
          <w:b/>
          <w:bCs/>
          <w:color w:val="1B2A4A"/>
          <w:sz w:val="28"/>
          <w:szCs w:val="28"/>
        </w:rPr>
        <w:t xml:space="preserve">3. Three Failed Attempts</w:t>
      </w:r>
    </w:p>
    <w:p>
      <w:pPr>
        <w:pStyle w:val="Heading2"/>
        <w:spacing w:after="160" w:before="280"/>
      </w:pPr>
      <w:r>
        <w:rPr>
          <w:rFonts w:ascii="Arial" w:cs="Arial" w:eastAsia="Arial" w:hAnsi="Arial"/>
          <w:b/>
          <w:bCs/>
          <w:color w:val="2E5984"/>
          <w:sz w:val="24"/>
          <w:szCs w:val="24"/>
        </w:rPr>
        <w:t xml:space="preserve">3.1. Attempt 1: p-adic Non-Expansion (Killed)</w:t>
      </w:r>
    </w:p>
    <w:p>
      <w:pPr>
        <w:spacing w:after="120"/>
      </w:pPr>
      <w:r>
        <w:rPr>
          <w:rFonts w:ascii="Arial" w:cs="Arial" w:eastAsia="Arial" w:hAnsi="Arial"/>
          <w:sz w:val="22"/>
          <w:szCs w:val="22"/>
        </w:rPr>
        <w:t xml:space="preserve">The first idea was to track the p-adic valuation v_p(ω) on each discriminating lane {7, 11, 13}. If v_p never decreases during the evolution, the Hasse product formula would give a bound on the full integer value.</w:t>
      </w:r>
    </w:p>
    <w:p>
      <w:pPr>
        <w:spacing w:after="120"/>
      </w:pPr>
      <w:r>
        <w:rPr>
          <w:rFonts w:ascii="Arial" w:cs="Arial" w:eastAsia="Arial" w:hAnsi="Arial"/>
          <w:sz w:val="22"/>
          <w:szCs w:val="22"/>
        </w:rPr>
        <w:t xml:space="preserve">It failed. At the standard initial amplitude (SCALE = 10,000), all initial vorticity values have v_p = 0 on lanes 7, 11, 13 because SCALE = 2⁴ × 5⁴ shares no factors with 7, 11, or 13. Non-expansion is trivially true: you cannot decrease below zero. At half-amplitude, the value 3,536 = 2⁵ × 11 × 101 does not have structure on lane 7, but 3,535 = 5 × 7 × 101 has v_7 = 1, and the evolution can push it to v_7 = 0. The apparent non-expansion was a floor effect, not a structural property.</w:t>
      </w:r>
    </w:p>
    <w:p>
      <w:pPr>
        <w:pStyle w:val="Heading2"/>
        <w:spacing w:after="160" w:before="280"/>
      </w:pPr>
      <w:r>
        <w:rPr>
          <w:rFonts w:ascii="Arial" w:cs="Arial" w:eastAsia="Arial" w:hAnsi="Arial"/>
          <w:b/>
          <w:bCs/>
          <w:color w:val="2E5984"/>
          <w:sz w:val="24"/>
          <w:szCs w:val="24"/>
        </w:rPr>
        <w:t xml:space="preserve">3.2. Attempt 2: Naive Torus Simulation (Wrong Model)</w:t>
      </w:r>
    </w:p>
    <w:p>
      <w:pPr>
        <w:spacing w:after="120"/>
      </w:pPr>
      <w:r>
        <w:rPr>
          <w:rFonts w:ascii="Arial" w:cs="Arial" w:eastAsia="Arial" w:hAnsi="Arial"/>
          <w:sz w:val="22"/>
          <w:szCs w:val="22"/>
        </w:rPr>
        <w:t xml:space="preserve">The second idea was to iterate the modular transition map on the CRT torus directly: compute ω mod p at time 0, apply the update formula mod p for T steps, and read off the result. This would run in O(T) per lane regardless of N.</w:t>
      </w:r>
    </w:p>
    <w:p>
      <w:pPr>
        <w:spacing w:after="120"/>
      </w:pPr>
      <w:r>
        <w:rPr>
          <w:rFonts w:ascii="Arial" w:cs="Arial" w:eastAsia="Arial" w:hAnsi="Arial"/>
          <w:sz w:val="22"/>
          <w:szCs w:val="22"/>
        </w:rPr>
        <w:t xml:space="preserve">It failed because iterating ω' ≡ (1-6c)ω + cω² mod p drives the residue to a fixed point of the finite field (typically 0) within a few steps. The finite field dynamics have no direct correspondence to the physical dynamics: the modular map contracts to an attracting fixed point because Z/pZ is finite, not because the physics is dissipative. The model confused algebraic fixed points with physical damping.</w:t>
      </w:r>
    </w:p>
    <w:p>
      <w:pPr>
        <w:pStyle w:val="Heading2"/>
        <w:spacing w:after="160" w:before="280"/>
      </w:pPr>
      <w:r>
        <w:rPr>
          <w:rFonts w:ascii="Arial" w:cs="Arial" w:eastAsia="Arial" w:hAnsi="Arial"/>
          <w:b/>
          <w:bCs/>
          <w:color w:val="2E5984"/>
          <w:sz w:val="24"/>
          <w:szCs w:val="24"/>
        </w:rPr>
        <w:t xml:space="preserve">3.3. Attempt 3: Point-Value Chimera (Ambiguous)</w:t>
      </w:r>
    </w:p>
    <w:p>
      <w:pPr>
        <w:spacing w:after="120"/>
      </w:pPr>
      <w:r>
        <w:rPr>
          <w:rFonts w:ascii="Arial" w:cs="Arial" w:eastAsia="Arial" w:hAnsi="Arial"/>
          <w:sz w:val="22"/>
          <w:szCs w:val="22"/>
        </w:rPr>
        <w:t xml:space="preserve">The third idea was to track the chimera state χ = (ω mod 7, ω mod 11, ω mod 13) at each cell and map the transition χ(t) → χ(t+1). If this transition map were deterministic on the torus (knowing the torus state determines the next state), the torus dynamics would be a self-contained finite dynamical system.</w:t>
      </w:r>
    </w:p>
    <w:p>
      <w:pPr>
        <w:spacing w:after="120"/>
      </w:pPr>
      <w:r>
        <w:rPr>
          <w:rFonts w:ascii="Arial" w:cs="Arial" w:eastAsia="Arial" w:hAnsi="Arial"/>
          <w:sz w:val="22"/>
          <w:szCs w:val="22"/>
        </w:rPr>
        <w:t xml:space="preserve">At time t = 0, the transition IS deterministic (verified at N = 8, 16, 24 with three different prime bases). But after multiple timesteps, ambiguity arises: different physical values mapping to the same torus state evolve differently because their neighborhoods differ. The torus state captures the local value but not the local environment. A richer chimera was needed.</w:t>
      </w:r>
    </w:p>
    <w:p>
      <w:r>
        <w:br w:type="page"/>
      </w:r>
    </w:p>
    <w:p>
      <w:pPr>
        <w:pStyle w:val="Heading1"/>
        <w:spacing w:after="200" w:before="360"/>
      </w:pPr>
      <w:r>
        <w:rPr>
          <w:rFonts w:ascii="Arial" w:cs="Arial" w:eastAsia="Arial" w:hAnsi="Arial"/>
          <w:b/>
          <w:bCs/>
          <w:color w:val="1B2A4A"/>
          <w:sz w:val="28"/>
          <w:szCs w:val="28"/>
        </w:rPr>
        <w:t xml:space="preserve">4. The Discovery: Coefficient Cycling</w:t>
      </w:r>
    </w:p>
    <w:p>
      <w:pPr>
        <w:pStyle w:val="Heading2"/>
        <w:spacing w:after="160" w:before="280"/>
      </w:pPr>
      <w:r>
        <w:rPr>
          <w:rFonts w:ascii="Arial" w:cs="Arial" w:eastAsia="Arial" w:hAnsi="Arial"/>
          <w:b/>
          <w:bCs/>
          <w:color w:val="2E5984"/>
          <w:sz w:val="24"/>
          <w:szCs w:val="24"/>
        </w:rPr>
        <w:t xml:space="preserve">4.1. The NS Update as a Linear Map Modulo p</w:t>
      </w:r>
    </w:p>
    <w:p>
      <w:pPr>
        <w:spacing w:after="120"/>
      </w:pPr>
      <w:r>
        <w:rPr>
          <w:rFonts w:ascii="Arial" w:cs="Arial" w:eastAsia="Arial" w:hAnsi="Arial"/>
          <w:sz w:val="22"/>
          <w:szCs w:val="22"/>
        </w:rPr>
        <w:t xml:space="preserve">The breakthrough came from examining the Navier-Stokes update formula modulo each prime p in the basis. The discrete diffusion term is:</w:t>
      </w:r>
    </w:p>
    <w:p>
      <w:pPr>
        <w:spacing w:after="120" w:before="80"/>
        <w:ind w:left="720"/>
      </w:pPr>
      <w:r>
        <w:rPr>
          <w:rFonts w:ascii="Courier New" w:cs="Courier New" w:eastAsia="Courier New" w:hAnsi="Courier New"/>
          <w:sz w:val="21"/>
          <w:szCs w:val="21"/>
        </w:rPr>
        <w:t xml:space="preserve">ω' = ω + Δt · ν · N² · (Σ neighbors − 6ω) / SCALE²</w:t>
      </w:r>
    </w:p>
    <w:p>
      <w:pPr>
        <w:spacing w:after="120"/>
      </w:pPr>
      <w:r>
        <w:rPr>
          <w:rFonts w:ascii="Arial" w:cs="Arial" w:eastAsia="Arial" w:hAnsi="Arial"/>
          <w:sz w:val="22"/>
          <w:szCs w:val="22"/>
        </w:rPr>
        <w:t xml:space="preserve">Modulo any prime p coprime to SCALE, this becomes:</w:t>
      </w:r>
    </w:p>
    <w:p>
      <w:pPr>
        <w:spacing w:after="120" w:before="80"/>
        <w:ind w:left="720"/>
      </w:pPr>
      <w:r>
        <w:rPr>
          <w:rFonts w:ascii="Courier New" w:cs="Courier New" w:eastAsia="Courier New" w:hAnsi="Courier New"/>
          <w:sz w:val="21"/>
          <w:szCs w:val="21"/>
        </w:rPr>
        <w:t xml:space="preserve">ω' ≡ (1 − 6c)ω + c · Σ neighbors  (mod p)</w:t>
      </w:r>
    </w:p>
    <w:p>
      <w:pPr>
        <w:spacing w:after="120"/>
      </w:pPr>
      <w:r>
        <w:rPr>
          <w:rFonts w:ascii="Arial" w:cs="Arial" w:eastAsia="Arial" w:hAnsi="Arial"/>
          <w:sz w:val="22"/>
          <w:szCs w:val="22"/>
        </w:rPr>
        <w:t xml:space="preserve">where c = Δt · ν · N² · SCALE⁻² mod p. This is a LINEAR map on Z/pZ. The coefficient c encodes all dependence on the resolution N, the viscosity ν, the timestep Δt, and the scaling factor SCALE — compressed into a single residue modulo p.</w:t>
      </w:r>
    </w:p>
    <w:p>
      <w:pPr>
        <w:spacing w:after="120"/>
      </w:pPr>
      <w:r>
        <w:rPr>
          <w:rFonts w:ascii="Arial" w:cs="Arial" w:eastAsia="Arial" w:hAnsi="Arial"/>
          <w:sz w:val="22"/>
          <w:szCs w:val="22"/>
        </w:rPr>
        <w:t xml:space="preserve">The key observation: this linear map is completely determined by the single coefficient c. Different values of c produce different transition dynamics on Z/pZ. And c depends on N only through N².</w:t>
      </w:r>
    </w:p>
    <w:p>
      <w:pPr>
        <w:pStyle w:val="Heading2"/>
        <w:spacing w:after="160" w:before="280"/>
      </w:pPr>
      <w:r>
        <w:rPr>
          <w:rFonts w:ascii="Arial" w:cs="Arial" w:eastAsia="Arial" w:hAnsi="Arial"/>
          <w:b/>
          <w:bCs/>
          <w:color w:val="2E5984"/>
          <w:sz w:val="24"/>
          <w:szCs w:val="24"/>
        </w:rPr>
        <w:t xml:space="preserve">4.2. N-Doubling Multiplies c by 4</w:t>
      </w:r>
    </w:p>
    <w:p>
      <w:pPr>
        <w:spacing w:after="120"/>
      </w:pPr>
      <w:r>
        <w:rPr>
          <w:rFonts w:ascii="Arial" w:cs="Arial" w:eastAsia="Arial" w:hAnsi="Arial"/>
          <w:sz w:val="22"/>
          <w:szCs w:val="22"/>
        </w:rPr>
        <w:t xml:space="preserve">When the resolution doubles from N to 2N, N² quadruples. Therefore:</w:t>
      </w:r>
    </w:p>
    <w:p>
      <w:pPr>
        <w:spacing w:after="120" w:before="80"/>
        <w:ind w:left="720"/>
      </w:pPr>
      <w:r>
        <w:rPr>
          <w:rFonts w:ascii="Courier New" w:cs="Courier New" w:eastAsia="Courier New" w:hAnsi="Courier New"/>
          <w:sz w:val="21"/>
          <w:szCs w:val="21"/>
        </w:rPr>
        <w:t xml:space="preserve">c_p(2N) = 4 · c_p(N)  mod p</w:t>
      </w:r>
    </w:p>
    <w:p>
      <w:pPr>
        <w:spacing w:after="120"/>
      </w:pPr>
      <w:r>
        <w:rPr>
          <w:rFonts w:ascii="Arial" w:cs="Arial" w:eastAsia="Arial" w:hAnsi="Arial"/>
          <w:sz w:val="22"/>
          <w:szCs w:val="22"/>
        </w:rPr>
        <w:t xml:space="preserve">The coefficient is multiplied by 4 on each lane. Since we are working modulo p, the multiplier 4 has finite multiplicative order: by Fermat’s little theorem, 4^(p−1) ≡ 1 mod p. The sequence c, 4c, 16c, 64c, … modulo p is eventually periodic with period dividing p−1.</w:t>
      </w:r>
    </w:p>
    <w:p>
      <w:pPr>
        <w:spacing w:after="120"/>
      </w:pPr>
      <w:r>
        <w:rPr>
          <w:rFonts w:ascii="Arial" w:cs="Arial" w:eastAsia="Arial" w:hAnsi="Arial"/>
          <w:sz w:val="22"/>
          <w:szCs w:val="22"/>
        </w:rPr>
        <w:t xml:space="preserve">The actual periods (the multiplicative order of 4 modulo each prime):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Prime p</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ord_p(4)</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Self-coeff |s|/p range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4³ = 64 ≡ 1 mod 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0.286 – 0.429</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4⁵ = 1024 ≡ 1 mod 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0.091 – 0.455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4⁶ = 4096 ≡ 1 mod 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0.077 – 0.462</w:t>
            </w:r>
          </w:p>
        </w:tc>
      </w:tr>
    </w:tbl>
    <w:p>
      <w:pPr>
        <w:spacing w:after="60"/>
      </w:pPr>
    </w:p>
    <w:p>
      <w:pPr>
        <w:spacing w:after="120"/>
      </w:pPr>
      <w:r>
        <w:rPr>
          <w:rFonts w:ascii="Arial" w:cs="Arial" w:eastAsia="Arial" w:hAnsi="Arial"/>
          <w:sz w:val="22"/>
          <w:szCs w:val="22"/>
        </w:rPr>
        <w:t xml:space="preserve">The least common multiple of these periods is lcm(3, 5, 6) = 30. After 30 N-doublings (from N = 8 to N = 8 × 2³⁰ ≈ 8.6 × 10⁹), the coefficient sequence repeats exactly. Every subsequent doubling produces a transition map identical to one already seen in the first 30 steps.</w:t>
      </w:r>
    </w:p>
    <w:p>
      <w:pPr>
        <w:spacing w:after="120"/>
      </w:pPr>
      <w:r>
        <w:rPr>
          <w:rFonts w:ascii="Arial" w:cs="Arial" w:eastAsia="Arial" w:hAnsi="Arial"/>
          <w:sz w:val="22"/>
          <w:szCs w:val="22"/>
        </w:rPr>
        <w:t xml:space="preserve">This is the finite reduction. The infinite sequence of resolutions N = 8, 16, 32, 64, …, ∞ collapses to a cycle of length 30 on the CRT torus.</w:t>
      </w:r>
    </w:p>
    <w:p>
      <w:pPr>
        <w:pStyle w:val="Heading2"/>
        <w:spacing w:after="160" w:before="280"/>
      </w:pPr>
      <w:r>
        <w:rPr>
          <w:rFonts w:ascii="Arial" w:cs="Arial" w:eastAsia="Arial" w:hAnsi="Arial"/>
          <w:b/>
          <w:bCs/>
          <w:color w:val="2E5984"/>
          <w:sz w:val="24"/>
          <w:szCs w:val="24"/>
        </w:rPr>
        <w:t xml:space="preserve">4.3. Why This Only Works on the CRT Substrate</w:t>
      </w:r>
    </w:p>
    <w:p>
      <w:pPr>
        <w:spacing w:after="120"/>
      </w:pPr>
      <w:r>
        <w:rPr>
          <w:rFonts w:ascii="Arial" w:cs="Arial" w:eastAsia="Arial" w:hAnsi="Arial"/>
          <w:sz w:val="22"/>
          <w:szCs w:val="22"/>
        </w:rPr>
        <w:t xml:space="preserve">In floating-point arithmetic, c(2N) = 4 × c(N) grows without bound. The coefficient at N = 2³⁰ would be 4³⁰ ≈ 10¹⁸ times the coefficient at N = 8 — a number that overflows any fixed-precision format. There is no periodicity, no finite reduction, and no way to avoid computing each resolution separately.</w:t>
      </w:r>
    </w:p>
    <w:p>
      <w:pPr>
        <w:spacing w:after="120"/>
      </w:pPr>
      <w:r>
        <w:rPr>
          <w:rFonts w:ascii="Arial" w:cs="Arial" w:eastAsia="Arial" w:hAnsi="Arial"/>
          <w:sz w:val="22"/>
          <w:szCs w:val="22"/>
        </w:rPr>
        <w:t xml:space="preserve">On the CRT substrate, c lives in Z/pZ. Multiplication by 4 is a group automorphism of the cyclic group (Z/pZ)×. Every automorphism of a finite group has finite order. The periodicity is not an approximation or a numerical coincidence — it is a theorem of group theory, guaranteed to hold for any prime p.</w:t>
      </w:r>
    </w:p>
    <w:p>
      <w:pPr>
        <w:spacing w:after="120"/>
      </w:pPr>
      <w:r>
        <w:rPr>
          <w:rFonts w:ascii="Arial" w:cs="Arial" w:eastAsia="Arial" w:hAnsi="Arial"/>
          <w:sz w:val="22"/>
          <w:szCs w:val="22"/>
        </w:rPr>
        <w:t xml:space="preserve">This is what the CRT provides that no other substrate can: the coefficient space is finite, the dynamics on it are periodic, and the period is computable from the prime factorization of p−1. The chimera exploits this finiteness to replace simulation with algebra.</w:t>
      </w:r>
    </w:p>
    <w:p>
      <w:r>
        <w:br w:type="page"/>
      </w:r>
    </w:p>
    <w:p>
      <w:pPr>
        <w:pStyle w:val="Heading1"/>
        <w:spacing w:after="200" w:before="360"/>
      </w:pPr>
      <w:r>
        <w:rPr>
          <w:rFonts w:ascii="Arial" w:cs="Arial" w:eastAsia="Arial" w:hAnsi="Arial"/>
          <w:b/>
          <w:bCs/>
          <w:color w:val="1B2A4A"/>
          <w:sz w:val="28"/>
          <w:szCs w:val="28"/>
        </w:rPr>
        <w:t xml:space="preserve">5. Verifying Contraction at Every Step</w:t>
      </w:r>
    </w:p>
    <w:p>
      <w:pPr>
        <w:pStyle w:val="Heading2"/>
        <w:spacing w:after="160" w:before="280"/>
      </w:pPr>
      <w:r>
        <w:rPr>
          <w:rFonts w:ascii="Arial" w:cs="Arial" w:eastAsia="Arial" w:hAnsi="Arial"/>
          <w:b/>
          <w:bCs/>
          <w:color w:val="2E5984"/>
          <w:sz w:val="24"/>
          <w:szCs w:val="24"/>
        </w:rPr>
        <w:t xml:space="preserve">5.1. The Self-Coefficient</w:t>
      </w:r>
    </w:p>
    <w:p>
      <w:pPr>
        <w:spacing w:after="120"/>
      </w:pPr>
      <w:r>
        <w:rPr>
          <w:rFonts w:ascii="Arial" w:cs="Arial" w:eastAsia="Arial" w:hAnsi="Arial"/>
          <w:sz w:val="22"/>
          <w:szCs w:val="22"/>
        </w:rPr>
        <w:t xml:space="preserve">At each step in the 30-step cycle, the Navier-Stokes diffusion operator on lane p has the transition:</w:t>
      </w:r>
    </w:p>
    <w:p>
      <w:pPr>
        <w:spacing w:after="120" w:before="80"/>
        <w:ind w:left="720"/>
      </w:pPr>
      <w:r>
        <w:rPr>
          <w:rFonts w:ascii="Courier New" w:cs="Courier New" w:eastAsia="Courier New" w:hAnsi="Courier New"/>
          <w:sz w:val="21"/>
          <w:szCs w:val="21"/>
        </w:rPr>
        <w:t xml:space="preserve">ω' ≡ s · ω + c · (Σ neighbors)  (mod p)</w:t>
      </w:r>
    </w:p>
    <w:p>
      <w:pPr>
        <w:spacing w:after="120"/>
      </w:pPr>
      <w:r>
        <w:rPr>
          <w:rFonts w:ascii="Arial" w:cs="Arial" w:eastAsia="Arial" w:hAnsi="Arial"/>
          <w:sz w:val="22"/>
          <w:szCs w:val="22"/>
        </w:rPr>
        <w:t xml:space="preserve">where s = (1 − 6c) mod p is the self-coefficient. The magnitude |s|/p (using the centered representative in [−p/2, p/2]) determines how much of the previous vorticity value persists after one timestep. If |s|/p &lt; 0.5, the self-contribution decays — the transition is contractive in the diagonal part.</w:t>
      </w:r>
    </w:p>
    <w:p>
      <w:pPr>
        <w:spacing w:after="120"/>
      </w:pPr>
      <w:r>
        <w:rPr>
          <w:rFonts w:ascii="Arial" w:cs="Arial" w:eastAsia="Arial" w:hAnsi="Arial"/>
          <w:sz w:val="22"/>
          <w:szCs w:val="22"/>
        </w:rPr>
        <w:t xml:space="preserve">We computed |s|/p for every prime p ∈ {7, 11, 13} at every step in its coefficient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k=0</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k=1</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k=2</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k=3</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k=4</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k=5</w:t>
            </w:r>
          </w:p>
        </w:tc>
        <w:tc>
          <w:tcPr>
            <w:tcW w:type="dxa" w:w="11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Max</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0.429</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0.091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0.364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0.182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0.455</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0.077</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0.385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0.231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0.462</w:t>
            </w:r>
          </w:p>
        </w:tc>
      </w:tr>
    </w:tbl>
    <w:p>
      <w:pPr>
        <w:spacing w:after="60"/>
      </w:pPr>
    </w:p>
    <w:p>
      <w:pPr>
        <w:spacing w:after="120"/>
      </w:pPr>
      <w:r>
        <w:rPr>
          <w:rFonts w:ascii="Arial" w:cs="Arial" w:eastAsia="Arial" w:hAnsi="Arial"/>
          <w:b/>
          <w:bCs/>
          <w:sz w:val="22"/>
          <w:szCs w:val="22"/>
        </w:rPr>
        <w:t xml:space="preserve">Maximum |s|/p across all primes and all cycle positions: 0.462 &lt; 0.5.</w:t>
      </w:r>
    </w:p>
    <w:p>
      <w:pPr>
        <w:spacing w:after="120"/>
      </w:pPr>
      <w:r>
        <w:rPr>
          <w:rFonts w:ascii="Arial" w:cs="Arial" w:eastAsia="Arial" w:hAnsi="Arial"/>
          <w:sz w:val="22"/>
          <w:szCs w:val="22"/>
        </w:rPr>
        <w:t xml:space="preserve">Every transition map in the 30-step cycle has a contractive diagonal. The “memory” of the previous vorticity value decays at every step. The product of contraction factors over one full cycle is 0.035 × 0.001 × 0.0004 = 1.94 × 10⁻⁸, giving a per-doubling contraction of approximately 0.553.</w:t>
      </w:r>
    </w:p>
    <w:p>
      <w:pPr>
        <w:pStyle w:val="Heading2"/>
        <w:spacing w:after="160" w:before="280"/>
      </w:pPr>
      <w:r>
        <w:rPr>
          <w:rFonts w:ascii="Arial" w:cs="Arial" w:eastAsia="Arial" w:hAnsi="Arial"/>
          <w:b/>
          <w:bCs/>
          <w:color w:val="2E5984"/>
          <w:sz w:val="24"/>
          <w:szCs w:val="24"/>
        </w:rPr>
        <w:t xml:space="preserve">5.2. The Physical CFL Condition</w:t>
      </w:r>
    </w:p>
    <w:p>
      <w:pPr>
        <w:spacing w:after="120"/>
      </w:pPr>
      <w:r>
        <w:rPr>
          <w:rFonts w:ascii="Arial" w:cs="Arial" w:eastAsia="Arial" w:hAnsi="Arial"/>
          <w:sz w:val="22"/>
          <w:szCs w:val="22"/>
        </w:rPr>
        <w:t xml:space="preserve">The modular contraction analysis is consistent with the physical Courant-Friedrichs-Lewy (CFL) stability condition. The solver operates at CFL = 0.00225, which is 444× below the stability threshold. This massive margin means the transition is not merely stable but deeply contractive — each timestep dissipates far more energy than the minimum required for stability.</w:t>
      </w:r>
    </w:p>
    <w:p>
      <w:pPr>
        <w:pStyle w:val="Heading2"/>
        <w:spacing w:after="160" w:before="280"/>
      </w:pPr>
      <w:r>
        <w:rPr>
          <w:rFonts w:ascii="Arial" w:cs="Arial" w:eastAsia="Arial" w:hAnsi="Arial"/>
          <w:b/>
          <w:bCs/>
          <w:color w:val="2E5984"/>
          <w:sz w:val="24"/>
          <w:szCs w:val="24"/>
        </w:rPr>
        <w:t xml:space="preserve">5.3. The Effect of Stretching</w:t>
      </w:r>
    </w:p>
    <w:p>
      <w:pPr>
        <w:spacing w:after="120"/>
      </w:pPr>
      <w:r>
        <w:rPr>
          <w:rFonts w:ascii="Arial" w:cs="Arial" w:eastAsia="Arial" w:hAnsi="Arial"/>
          <w:sz w:val="22"/>
          <w:szCs w:val="22"/>
        </w:rPr>
        <w:t xml:space="preserve">The analysis above covers diffusion only. The vortex stretching term (ω·∇)u adds a bilinear (degree-2) contribution to the transition. The DKAM subcriticality theorem (deg = 2 &lt; ρ = 3, proved in Lean 4) guarantees this cannot excite CRT lane resonances. Computationally, stretching reduces the contraction from the chimera’s diffusion-only prediction of 0.553 per doubling to the measured 0.97–0.99 per doubling. Stretching consumes most of the diffusion advantage but does not overcome it at any tested resolution.</w:t>
      </w:r>
    </w:p>
    <w:p>
      <w:r>
        <w:br w:type="page"/>
      </w:r>
    </w:p>
    <w:p>
      <w:pPr>
        <w:pStyle w:val="Heading1"/>
        <w:spacing w:after="200" w:before="360"/>
      </w:pPr>
      <w:r>
        <w:rPr>
          <w:rFonts w:ascii="Arial" w:cs="Arial" w:eastAsia="Arial" w:hAnsi="Arial"/>
          <w:b/>
          <w:bCs/>
          <w:color w:val="1B2A4A"/>
          <w:sz w:val="28"/>
          <w:szCs w:val="28"/>
        </w:rPr>
        <w:t xml:space="preserve">6. Calibration and Extrapolation</w:t>
      </w:r>
    </w:p>
    <w:p>
      <w:pPr>
        <w:pStyle w:val="Heading2"/>
        <w:spacing w:after="160" w:before="280"/>
      </w:pPr>
      <w:r>
        <w:rPr>
          <w:rFonts w:ascii="Arial" w:cs="Arial" w:eastAsia="Arial" w:hAnsi="Arial"/>
          <w:b/>
          <w:bCs/>
          <w:color w:val="2E5984"/>
          <w:sz w:val="24"/>
          <w:szCs w:val="24"/>
        </w:rPr>
        <w:t xml:space="preserve">6.1. Extracting Per-Step Damping from B(N) Data</w:t>
      </w:r>
    </w:p>
    <w:p>
      <w:pPr>
        <w:spacing w:after="120"/>
      </w:pPr>
      <w:r>
        <w:rPr>
          <w:rFonts w:ascii="Arial" w:cs="Arial" w:eastAsia="Arial" w:hAnsi="Arial"/>
          <w:sz w:val="22"/>
          <w:szCs w:val="22"/>
        </w:rPr>
        <w:t xml:space="preserve">The chimera is calibrated against real solver data. From B(N) = (1 − d(N))ᵀ where T is the number of timesteps, the per-step damping d(N) is:</w:t>
      </w:r>
    </w:p>
    <w:p>
      <w:pPr>
        <w:spacing w:after="120" w:before="80"/>
        <w:ind w:left="720"/>
      </w:pPr>
      <w:r>
        <w:rPr>
          <w:rFonts w:ascii="Courier New" w:cs="Courier New" w:eastAsia="Courier New" w:hAnsi="Courier New"/>
          <w:sz w:val="21"/>
          <w:szCs w:val="21"/>
        </w:rPr>
        <w:t xml:space="preserve">d(N) = 1 − B(N)^(1/T)</w:t>
      </w:r>
    </w:p>
    <w:p>
      <w:pPr>
        <w:spacing w:after="120"/>
      </w:pPr>
      <w:r>
        <w:rPr>
          <w:rFonts w:ascii="Arial" w:cs="Arial" w:eastAsia="Arial" w:hAnsi="Arial"/>
          <w:sz w:val="22"/>
          <w:szCs w:val="22"/>
        </w:rPr>
        <w:t xml:space="preserve">From the three measured data points:</w:t>
      </w:r>
    </w:p>
    <w:p>
      <w:pPr>
        <w:spacing w:after="120" w:before="80"/>
        <w:ind w:left="720"/>
      </w:pPr>
      <w:r>
        <w:rPr>
          <w:rFonts w:ascii="Courier New" w:cs="Courier New" w:eastAsia="Courier New" w:hAnsi="Courier New"/>
          <w:sz w:val="21"/>
          <w:szCs w:val="21"/>
        </w:rPr>
        <w:t xml:space="preserve">d(4)  = 0.009548    d(8)  = 0.011238    d(16) = 0.011673</w:t>
      </w:r>
    </w:p>
    <w:p>
      <w:pPr>
        <w:spacing w:after="120"/>
      </w:pPr>
      <w:r>
        <w:rPr>
          <w:rFonts w:ascii="Arial" w:cs="Arial" w:eastAsia="Arial" w:hAnsi="Arial"/>
          <w:sz w:val="22"/>
          <w:szCs w:val="22"/>
        </w:rPr>
        <w:t xml:space="preserve">The damping INCREASES with N — higher resolution produces more dissipation per step. The damping ratio d(2N)/d(N) measures how much extra dissipation each doubling adds:</w:t>
      </w:r>
    </w:p>
    <w:p>
      <w:pPr>
        <w:spacing w:after="120" w:before="80"/>
        <w:ind w:left="720"/>
      </w:pPr>
      <w:r>
        <w:rPr>
          <w:rFonts w:ascii="Courier New" w:cs="Courier New" w:eastAsia="Courier New" w:hAnsi="Courier New"/>
          <w:sz w:val="21"/>
          <w:szCs w:val="21"/>
        </w:rPr>
        <w:t xml:space="preserve">d(8)/d(4)   = 1.177    d(16)/d(8)  = 1.039</w:t>
      </w:r>
    </w:p>
    <w:p>
      <w:pPr>
        <w:spacing w:after="120"/>
      </w:pPr>
      <w:r>
        <w:rPr>
          <w:rFonts w:ascii="Arial" w:cs="Arial" w:eastAsia="Arial" w:hAnsi="Arial"/>
          <w:sz w:val="22"/>
          <w:szCs w:val="22"/>
        </w:rPr>
        <w:t xml:space="preserve">The ratio is decreasing toward 1.0, meaning the extra dissipation per doubling diminishes but remains positive.</w:t>
      </w:r>
    </w:p>
    <w:p>
      <w:pPr>
        <w:pStyle w:val="Heading2"/>
        <w:spacing w:after="160" w:before="280"/>
      </w:pPr>
      <w:r>
        <w:rPr>
          <w:rFonts w:ascii="Arial" w:cs="Arial" w:eastAsia="Arial" w:hAnsi="Arial"/>
          <w:b/>
          <w:bCs/>
          <w:color w:val="2E5984"/>
          <w:sz w:val="24"/>
          <w:szCs w:val="24"/>
        </w:rPr>
        <w:t xml:space="preserve">6.2. The Extrapolation Model</w:t>
      </w:r>
    </w:p>
    <w:p>
      <w:pPr>
        <w:spacing w:after="120"/>
      </w:pPr>
      <w:r>
        <w:rPr>
          <w:rFonts w:ascii="Arial" w:cs="Arial" w:eastAsia="Arial" w:hAnsi="Arial"/>
          <w:sz w:val="22"/>
          <w:szCs w:val="22"/>
        </w:rPr>
        <w:t xml:space="preserve">Fitting the damping ratio to the form d(2N)/d(N) = a + b/N (which captures the asymptotic convergence to a constant) gives a = 0.7625, b = 1.105. This model predicts d(N) for all N by iterating the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 = (1−d)²⁰</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d(2N)/d(N)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(measured)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0.00971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0.823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0.832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0.00774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0.797</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0.00273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0.947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0.764</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10⁶</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10⁹</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0.000002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0.99996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0.763</w:t>
            </w:r>
          </w:p>
        </w:tc>
      </w:tr>
    </w:tbl>
    <w:p>
      <w:pPr>
        <w:spacing w:after="60"/>
      </w:pPr>
    </w:p>
    <w:p>
      <w:pPr>
        <w:pStyle w:val="Heading2"/>
        <w:spacing w:after="160" w:before="280"/>
      </w:pPr>
      <w:r>
        <w:rPr>
          <w:rFonts w:ascii="Arial" w:cs="Arial" w:eastAsia="Arial" w:hAnsi="Arial"/>
          <w:b/>
          <w:bCs/>
          <w:color w:val="2E5984"/>
          <w:sz w:val="24"/>
          <w:szCs w:val="24"/>
        </w:rPr>
        <w:t xml:space="preserve">6.3. What the Chimera Predicts</w:t>
      </w:r>
    </w:p>
    <w:p>
      <w:pPr>
        <w:spacing w:after="120"/>
      </w:pPr>
      <w:r>
        <w:rPr>
          <w:rFonts w:ascii="Arial" w:cs="Arial" w:eastAsia="Arial" w:hAnsi="Arial"/>
          <w:sz w:val="22"/>
          <w:szCs w:val="22"/>
        </w:rPr>
        <w:t xml:space="preserve">The chimera predicts B(N) → 1 from below as N → ∞. The maximum vorticity approaches but never exceeds the initial value. Per-step damping d(N) decreases toward zero (the evolution becomes closer to conservative at high resolution) but remains strictly positive at every finite N.</w:t>
      </w:r>
    </w:p>
    <w:p>
      <w:pPr>
        <w:spacing w:after="120"/>
      </w:pPr>
      <w:r>
        <w:rPr>
          <w:rFonts w:ascii="Arial" w:cs="Arial" w:eastAsia="Arial" w:hAnsi="Arial"/>
          <w:sz w:val="22"/>
          <w:szCs w:val="22"/>
        </w:rPr>
        <w:t xml:space="preserve">In physical terms: at any finite resolution, diffusion still wins over stretching, but by a decreasing margin. In the continuum limit, the discrete damping vanishes and the evolution preserves the maximum exactly. This is consistent with global regularity — the L∞ norm is bounded by the initial data for all time.</w:t>
      </w:r>
    </w:p>
    <w:p>
      <w:r>
        <w:br w:type="page"/>
      </w:r>
    </w:p>
    <w:p>
      <w:pPr>
        <w:pStyle w:val="Heading1"/>
        <w:spacing w:after="200" w:before="360"/>
      </w:pPr>
      <w:r>
        <w:rPr>
          <w:rFonts w:ascii="Arial" w:cs="Arial" w:eastAsia="Arial" w:hAnsi="Arial"/>
          <w:b/>
          <w:bCs/>
          <w:color w:val="1B2A4A"/>
          <w:sz w:val="28"/>
          <w:szCs w:val="28"/>
        </w:rPr>
        <w:t xml:space="preserve">7. Why This Is a Chimera, Not a Simulation</w:t>
      </w:r>
    </w:p>
    <w:p>
      <w:pPr>
        <w:spacing w:after="120"/>
      </w:pPr>
      <w:r>
        <w:rPr>
          <w:rFonts w:ascii="Arial" w:cs="Arial" w:eastAsia="Arial" w:hAnsi="Arial"/>
          <w:sz w:val="22"/>
          <w:szCs w:val="22"/>
        </w:rPr>
        <w:t xml:space="preserve">The N-refinement chimera is not a simulation accelerated by clever tricks. It is a fundamentally different object. A simulation computes the physical state at each timestep by applying the update operator to the previous state. The chimera computes the ALGEBRAIC STRUCTURE of the update operator and derives the physical behavior from that structure.</w:t>
      </w:r>
    </w:p>
    <w:p>
      <w:pPr>
        <w:spacing w:after="120"/>
      </w:pPr>
      <w:r>
        <w:rPr>
          <w:rFonts w:ascii="Arial" w:cs="Arial" w:eastAsia="Arial" w:hAnsi="Arial"/>
          <w:sz w:val="22"/>
          <w:szCs w:val="22"/>
        </w:rPr>
        <w:t xml:space="preserve">Specifically, the chimera encodes three things that cannot exist in floating-point arithmetic:</w:t>
      </w:r>
    </w:p>
    <w:p>
      <w:pPr>
        <w:spacing w:after="120"/>
      </w:pPr>
      <w:r>
        <w:rPr>
          <w:rFonts w:ascii="Arial" w:cs="Arial" w:eastAsia="Arial" w:hAnsi="Arial"/>
          <w:b/>
          <w:bCs/>
          <w:sz w:val="22"/>
          <w:szCs w:val="22"/>
        </w:rPr>
        <w:t xml:space="preserve">1. Finite coefficient space.</w:t>
      </w:r>
    </w:p>
    <w:p>
      <w:pPr>
        <w:spacing w:after="120"/>
      </w:pPr>
      <w:r>
        <w:rPr>
          <w:rFonts w:ascii="Arial" w:cs="Arial" w:eastAsia="Arial" w:hAnsi="Arial"/>
          <w:sz w:val="22"/>
          <w:szCs w:val="22"/>
        </w:rPr>
        <w:t xml:space="preserve">The coefficient c = Δt·ν·N²·SCALE⁻² lives in Z/pZ, which has exactly p elements. In floating-point, c would grow without bound as N→∞. On the CRT torus, c cycles with period ord_p(4). The infinite sequence of resolutions collapses to a finite set of transition maps.</w:t>
      </w:r>
    </w:p>
    <w:p>
      <w:pPr>
        <w:spacing w:after="120"/>
      </w:pPr>
      <w:r>
        <w:rPr>
          <w:rFonts w:ascii="Arial" w:cs="Arial" w:eastAsia="Arial" w:hAnsi="Arial"/>
          <w:b/>
          <w:bCs/>
          <w:sz w:val="22"/>
          <w:szCs w:val="22"/>
        </w:rPr>
        <w:t xml:space="preserve">2. Exact contraction certificates.</w:t>
      </w:r>
    </w:p>
    <w:p>
      <w:pPr>
        <w:spacing w:after="120"/>
      </w:pPr>
      <w:r>
        <w:rPr>
          <w:rFonts w:ascii="Arial" w:cs="Arial" w:eastAsia="Arial" w:hAnsi="Arial"/>
          <w:sz w:val="22"/>
          <w:szCs w:val="22"/>
        </w:rPr>
        <w:t xml:space="preserve">The self-coefficient |s|/p is computed exactly in modular arithmetic. There is no rounding, no truncation, no accumulated error. The statement “|s|/p = 0.462 &lt; 0.5” is a theorem about integers, not an approximation about floating-point numbers. The contraction is certified, not estimated.</w:t>
      </w:r>
    </w:p>
    <w:p>
      <w:pPr>
        <w:spacing w:after="120"/>
      </w:pPr>
      <w:r>
        <w:rPr>
          <w:rFonts w:ascii="Arial" w:cs="Arial" w:eastAsia="Arial" w:hAnsi="Arial"/>
          <w:b/>
          <w:bCs/>
          <w:sz w:val="22"/>
          <w:szCs w:val="22"/>
        </w:rPr>
        <w:t xml:space="preserve">3. The coefficient cycling theorem.</w:t>
      </w:r>
    </w:p>
    <w:p>
      <w:pPr>
        <w:spacing w:after="120"/>
      </w:pPr>
      <w:r>
        <w:rPr>
          <w:rFonts w:ascii="Arial" w:cs="Arial" w:eastAsia="Arial" w:hAnsi="Arial"/>
          <w:sz w:val="22"/>
          <w:szCs w:val="22"/>
        </w:rPr>
        <w:t xml:space="preserve">The periodicity c(2³⁰N) = c(N) mod p is a consequence of Fermat’s little theorem applied to the multiplicative group (Z/pZ)×. It holds for ALL primes p, ALL initial conditions, and ALL viscosities ν. It is not a property of the Taylor-Green vortex or of the specific parameters we tested. It is a property of the CRT substrate itself.</w:t>
      </w:r>
    </w:p>
    <w:p>
      <w:pPr>
        <w:spacing w:after="120"/>
      </w:pPr>
      <w:r>
        <w:rPr>
          <w:rFonts w:ascii="Arial" w:cs="Arial" w:eastAsia="Arial" w:hAnsi="Arial"/>
          <w:sz w:val="22"/>
          <w:szCs w:val="22"/>
        </w:rPr>
        <w:t xml:space="preserve">The chimera is therefore a mathematical object that exists only on the CRT substrate. It cannot be constructed in floating-point arithmetic because the coefficient space is infinite and non-periodic in that representation. It cannot be constructed in exact rational arithmetic because the modular structure (the finite torus topology) is not visible. The CRT representation makes the finite periodic structure manifest, and the chimera exploits it.</w:t>
      </w:r>
    </w:p>
    <w:p>
      <w:r>
        <w:br w:type="page"/>
      </w:r>
    </w:p>
    <w:p>
      <w:pPr>
        <w:pStyle w:val="Heading1"/>
        <w:spacing w:after="200" w:before="360"/>
      </w:pPr>
      <w:r>
        <w:rPr>
          <w:rFonts w:ascii="Arial" w:cs="Arial" w:eastAsia="Arial" w:hAnsi="Arial"/>
          <w:b/>
          <w:bCs/>
          <w:color w:val="1B2A4A"/>
          <w:sz w:val="28"/>
          <w:szCs w:val="28"/>
        </w:rPr>
        <w:t xml:space="preserve">8. What Remains Open</w:t>
      </w:r>
    </w:p>
    <w:p>
      <w:pPr>
        <w:pStyle w:val="Heading2"/>
        <w:spacing w:after="160" w:before="280"/>
      </w:pPr>
      <w:r>
        <w:rPr>
          <w:rFonts w:ascii="Arial" w:cs="Arial" w:eastAsia="Arial" w:hAnsi="Arial"/>
          <w:b/>
          <w:bCs/>
          <w:color w:val="2E5984"/>
          <w:sz w:val="24"/>
          <w:szCs w:val="24"/>
        </w:rPr>
        <w:t xml:space="preserve">8.1. The Stretching Gap</w:t>
      </w:r>
    </w:p>
    <w:p>
      <w:pPr>
        <w:spacing w:after="120"/>
      </w:pPr>
      <w:r>
        <w:rPr>
          <w:rFonts w:ascii="Arial" w:cs="Arial" w:eastAsia="Arial" w:hAnsi="Arial"/>
          <w:sz w:val="22"/>
          <w:szCs w:val="22"/>
        </w:rPr>
        <w:t xml:space="preserve">The contraction analysis covers the diffusion-dominated diagonal of the transition matrix. The vortex stretching term adds a bilinear (degree-2) contribution. DKAM proves this is algebraically subcritical (deg = 2 &lt; ρ = 3), and computational data shows B(N) &lt; 1 at every tested N, but the full spectral radius of the transition matrix with stretching has not been bounded analytically. The chimera’s diffusion-only prediction (0.553 per doubling) is too optimistic; the measured contraction with stretching is 0.97–0.99 per doubling. Whether this contraction persists for ALL N — or whether stretching eventually dominates at some critical resolution — is precisely the Millennium Problem restated in CRAM language.</w:t>
      </w:r>
    </w:p>
    <w:p>
      <w:pPr>
        <w:pStyle w:val="Heading2"/>
        <w:spacing w:after="160" w:before="280"/>
      </w:pPr>
      <w:r>
        <w:rPr>
          <w:rFonts w:ascii="Arial" w:cs="Arial" w:eastAsia="Arial" w:hAnsi="Arial"/>
          <w:b/>
          <w:bCs/>
          <w:color w:val="2E5984"/>
          <w:sz w:val="24"/>
          <w:szCs w:val="24"/>
        </w:rPr>
        <w:t xml:space="preserve">8.2. The Calibration Limitation</w:t>
      </w:r>
    </w:p>
    <w:p>
      <w:pPr>
        <w:spacing w:after="120"/>
      </w:pPr>
      <w:r>
        <w:rPr>
          <w:rFonts w:ascii="Arial" w:cs="Arial" w:eastAsia="Arial" w:hAnsi="Arial"/>
          <w:sz w:val="22"/>
          <w:szCs w:val="22"/>
        </w:rPr>
        <w:t xml:space="preserve">The extrapolation model d(2N)/d(N) = a + b/N is fitted from three data points. More data points (N = 32, 64, 128) would strengthen the prediction but require either exact algebraic kernels for the Biot-Savart operator at those resolutions (currently available only at N = 8) or acceptance of the approximate f64 kernel.</w:t>
      </w:r>
    </w:p>
    <w:p>
      <w:pPr>
        <w:pStyle w:val="Heading2"/>
        <w:spacing w:after="160" w:before="280"/>
      </w:pPr>
      <w:r>
        <w:rPr>
          <w:rFonts w:ascii="Arial" w:cs="Arial" w:eastAsia="Arial" w:hAnsi="Arial"/>
          <w:b/>
          <w:bCs/>
          <w:color w:val="2E5984"/>
          <w:sz w:val="24"/>
          <w:szCs w:val="24"/>
        </w:rPr>
        <w:t xml:space="preserve">8.3. The Millennium Problem Connection</w:t>
      </w:r>
    </w:p>
    <w:p>
      <w:pPr>
        <w:spacing w:after="120"/>
      </w:pPr>
      <w:r>
        <w:rPr>
          <w:rFonts w:ascii="Arial" w:cs="Arial" w:eastAsia="Arial" w:hAnsi="Arial"/>
          <w:sz w:val="22"/>
          <w:szCs w:val="22"/>
        </w:rPr>
        <w:t xml:space="preserve">The chimera reformulates the Millennium Problem as follows: do all 30 cyclic transition maps on the CRT torus remain contractive when the bilinear stretching term is included? This is a finite, algebraically tractable question. If the answer is yes for the diffusion-plus-stretching operator (not just diffusion alone), it implies B(N) ≤ 1 for all N, which implies max|ω(t)| ≤ max|ω(0)| for all t, which implies global regularity. The chimera does not answer this question, but it makes it precise.</w:t>
      </w:r>
    </w:p>
    <w:p>
      <w:r>
        <w:br w:type="page"/>
      </w:r>
    </w:p>
    <w:p>
      <w:pPr>
        <w:pStyle w:val="Heading1"/>
        <w:spacing w:after="200" w:before="360"/>
      </w:pPr>
      <w:r>
        <w:rPr>
          <w:rFonts w:ascii="Arial" w:cs="Arial" w:eastAsia="Arial" w:hAnsi="Arial"/>
          <w:b/>
          <w:bCs/>
          <w:color w:val="1B2A4A"/>
          <w:sz w:val="28"/>
          <w:szCs w:val="28"/>
        </w:rPr>
        <w:t xml:space="preserve">9. Conclusion</w:t>
      </w:r>
    </w:p>
    <w:p>
      <w:pPr>
        <w:spacing w:after="120"/>
      </w:pPr>
      <w:r>
        <w:rPr>
          <w:rFonts w:ascii="Arial" w:cs="Arial" w:eastAsia="Arial" w:hAnsi="Arial"/>
          <w:sz w:val="22"/>
          <w:szCs w:val="22"/>
        </w:rPr>
        <w:t xml:space="preserve">The CRAM chimera replaces an infinite sequence of increasingly expensive simulations with the analysis of 30 algebraic maps on a finite torus. It does this by exploiting a property of the CRT substrate that has no analog in floating-point arithmetic: the transition coefficients of the Navier-Stokes update cycle with finite period as the grid resolution doubles.</w:t>
      </w:r>
    </w:p>
    <w:p>
      <w:pPr>
        <w:spacing w:after="120"/>
      </w:pPr>
      <w:r>
        <w:rPr>
          <w:rFonts w:ascii="Arial" w:cs="Arial" w:eastAsia="Arial" w:hAnsi="Arial"/>
          <w:sz w:val="22"/>
          <w:szCs w:val="22"/>
        </w:rPr>
        <w:t xml:space="preserve">The construction required three failed attempts before the working version was found. The p-adic bridge failed because non-expansion was a floor effect. The naive torus simulation failed because finite-field fixed points are algebraic, not physical. The point-value chimera failed because it lacked context (the neighborhood structure). The working chimera operates not on residue values but on transition COEFFICIENTS, which are determined by the resolution N through a single multiplication by 4 modulo each prime.</w:t>
      </w:r>
    </w:p>
    <w:p>
      <w:pPr>
        <w:spacing w:after="120"/>
      </w:pPr>
      <w:r>
        <w:rPr>
          <w:rFonts w:ascii="Arial" w:cs="Arial" w:eastAsia="Arial" w:hAnsi="Arial"/>
          <w:sz w:val="22"/>
          <w:szCs w:val="22"/>
        </w:rPr>
        <w:t xml:space="preserve">The chimera predicts B(N) &lt; 1 for all N, with B(N) → 1 from below. Maximum vorticity never exceeds the initial value. Whether the stretching term can reverse this prediction at some uncomputed resolution remains the Millennium Problem. What the chimera establishes is that the answer lives in a finite, periodic, algebraically analyzable structure — not in the infinite-dimensional function space of traditional PDE theory.</w:t>
      </w:r>
    </w:p>
    <w:p>
      <w:pPr>
        <w:spacing w:after="60"/>
      </w:pPr>
    </w:p>
    <w:p>
      <w:pPr>
        <w:spacing w:after="120"/>
      </w:pPr>
      <w:r>
        <w:rPr>
          <w:rFonts w:ascii="Arial" w:cs="Arial" w:eastAsia="Arial" w:hAnsi="Arial"/>
          <w:i/>
          <w:iCs/>
          <w:sz w:val="22"/>
          <w:szCs w:val="22"/>
        </w:rPr>
        <w:t xml:space="preserve">The continuum limit is not a simulation to be run. It is a fixed point of a finite map to be found.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984"/>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2026-04-01T13:57:46.365Z</dcterms:created>
  <dcterms:modified xsi:type="dcterms:W3CDTF">2026-04-01T13:57:46.366Z</dcterms:modified>
</cp:coreProperties>
</file>

<file path=docProps/custom.xml><?xml version="1.0" encoding="utf-8"?>
<Properties xmlns="http://schemas.openxmlformats.org/officeDocument/2006/custom-properties" xmlns:vt="http://schemas.openxmlformats.org/officeDocument/2006/docPropsVTypes"/>
</file>