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rFonts w:ascii="Cambria" w:cs="Cambria" w:eastAsia="Cambria" w:hAnsi="Cambria"/>
          <w:b/>
          <w:bCs/>
          <w:sz w:val="44"/>
          <w:szCs w:val="44"/>
        </w:rPr>
        <w:t xml:space="preserve">CRAM TRI-TRAY</w:t>
      </w:r>
    </w:p>
    <w:p>
      <w:pPr>
        <w:spacing w:after="200"/>
        <w:jc w:val="center"/>
      </w:pPr>
      <w:r>
        <w:rPr>
          <w:rFonts w:ascii="Cambria" w:cs="Cambria" w:eastAsia="Cambria" w:hAnsi="Cambria"/>
          <w:b/>
          <w:bCs/>
          <w:sz w:val="32"/>
          <w:szCs w:val="32"/>
        </w:rPr>
        <w:t xml:space="preserve">Exact-Integer Compute-in-Memory Architecture</w:t>
      </w:r>
    </w:p>
    <w:p>
      <w:pPr>
        <w:spacing w:after="80"/>
        <w:jc w:val="center"/>
      </w:pPr>
      <w:r>
        <w:rPr>
          <w:rFonts w:ascii="Cambria" w:cs="Cambria" w:eastAsia="Cambria" w:hAnsi="Cambria"/>
          <w:i/>
          <w:iCs/>
          <w:sz w:val="26"/>
          <w:szCs w:val="26"/>
        </w:rPr>
        <w:t xml:space="preserve">White Paper &amp; Implementation Blueprint</w:t>
      </w:r>
    </w:p>
    <w:p>
      <w:pPr>
        <w:spacing w:after="80"/>
      </w:pPr>
    </w:p>
    <w:p>
      <w:pPr>
        <w:spacing w:after="40"/>
        <w:jc w:val="center"/>
      </w:pPr>
      <w:r>
        <w:rPr>
          <w:rFonts w:ascii="Cambria" w:cs="Cambria" w:eastAsia="Cambria" w:hAnsi="Cambria"/>
          <w:sz w:val="24"/>
          <w:szCs w:val="24"/>
        </w:rPr>
        <w:t xml:space="preserve">Eliminating the Von Neumann Bottleneck</w:t>
      </w:r>
    </w:p>
    <w:p>
      <w:pPr>
        <w:spacing w:after="40"/>
        <w:jc w:val="center"/>
      </w:pPr>
      <w:r>
        <w:rPr>
          <w:rFonts w:ascii="Cambria" w:cs="Cambria" w:eastAsia="Cambria" w:hAnsi="Cambria"/>
          <w:sz w:val="24"/>
          <w:szCs w:val="24"/>
        </w:rPr>
        <w:t xml:space="preserve">Through CRT Ring Homomorphism</w:t>
      </w:r>
    </w:p>
    <w:p>
      <w:pPr>
        <w:spacing w:after="600"/>
      </w:pPr>
    </w:p>
    <w:p>
      <w:pPr>
        <w:jc w:val="center"/>
      </w:pPr>
      <w:r>
        <w:rPr>
          <w:rFonts w:ascii="Cambria" w:cs="Cambria" w:eastAsia="Cambria" w:hAnsi="Cambria"/>
          <w:sz w:val="24"/>
          <w:szCs w:val="24"/>
        </w:rPr>
        <w:t xml:space="preserve">Anthony Diaz (Acid)</w:t>
      </w:r>
    </w:p>
    <w:p>
      <w:pPr>
        <w:jc w:val="center"/>
      </w:pPr>
      <w:r>
        <w:rPr>
          <w:rFonts w:ascii="Cambria" w:cs="Cambria" w:eastAsia="Cambria" w:hAnsi="Cambria"/>
          <w:sz w:val="22"/>
          <w:szCs w:val="22"/>
        </w:rPr>
        <w:t xml:space="preserve">HackFate.us / Skyelabz210</w:t>
      </w:r>
    </w:p>
    <w:p>
      <w:pPr>
        <w:jc w:val="center"/>
      </w:pPr>
      <w:r>
        <w:rPr>
          <w:rFonts w:ascii="Cambria" w:cs="Cambria" w:eastAsia="Cambria" w:hAnsi="Cambria"/>
          <w:sz w:val="22"/>
          <w:szCs w:val="22"/>
        </w:rPr>
        <w:t xml:space="preserve">San Antonio, Texas</w:t>
      </w:r>
    </w:p>
    <w:p>
      <w:pPr>
        <w:spacing w:after="80"/>
      </w:pPr>
    </w:p>
    <w:p>
      <w:pPr>
        <w:jc w:val="center"/>
      </w:pPr>
      <w:r>
        <w:rPr>
          <w:rFonts w:ascii="Cambria" w:cs="Cambria" w:eastAsia="Cambria" w:hAnsi="Cambria"/>
          <w:sz w:val="22"/>
          <w:szCs w:val="22"/>
        </w:rPr>
        <w:t xml:space="preserve">March 2026</w:t>
      </w:r>
    </w:p>
    <w:p>
      <w:pPr>
        <w:spacing w:after="400"/>
      </w:pPr>
    </w:p>
    <w:p>
      <w:pPr>
        <w:spacing w:after="80"/>
        <w:jc w:val="center"/>
      </w:pPr>
      <w:r>
        <w:rPr>
          <w:rFonts w:ascii="Cambria" w:cs="Cambria" w:eastAsia="Cambria" w:hAnsi="Cambria"/>
          <w:b/>
          <w:bCs/>
          <w:color w:val="CC0000"/>
          <w:sz w:val="20"/>
          <w:szCs w:val="20"/>
        </w:rPr>
        <w:t xml:space="preserve">CONFIDENTIAL — PRE-PATENT DISCLOSURE</w:t>
      </w:r>
    </w:p>
    <w:p>
      <w:pPr>
        <w:jc w:val="center"/>
      </w:pPr>
      <w:r>
        <w:rPr>
          <w:rFonts w:ascii="Cambria" w:cs="Cambria" w:eastAsia="Cambria" w:hAnsi="Cambria"/>
          <w:i/>
          <w:iCs/>
          <w:color w:val="CC0000"/>
          <w:sz w:val="20"/>
          <w:szCs w:val="20"/>
        </w:rPr>
        <w:t xml:space="preserve">File provisional patent before distribution</w:t>
      </w:r>
    </w:p>
    <w:r>
      <w:br w:type="page"/>
    </w:r>
    <w:p>
      <w:pPr>
        <w:pStyle w:val="Heading1"/>
      </w:pPr>
      <w:r>
        <w:rPr>
          <w:b/>
          <w:bCs/>
        </w:rPr>
        <w:t xml:space="preserve">Executive Summary</w:t>
      </w:r>
    </w:p>
    <w:p>
      <w:pPr>
        <w:spacing w:after="120" w:line="276"/>
      </w:pPr>
      <w:r>
        <w:rPr>
          <w:rFonts w:ascii="Cambria" w:cs="Cambria" w:eastAsia="Cambria" w:hAnsi="Cambria"/>
          <w:sz w:val="22"/>
          <w:szCs w:val="22"/>
        </w:rPr>
        <w:t xml:space="preserve">This white paper presents the CRAM Tri-Tray architecture: a non-von-Neumann compute-in-memory system where storage, execution, and working memory are unified as residue tuples in a single Chinese Remainder Theorem (CRT) product ring. Unlike all existing computational architectures, the tri-tray system eliminates the load-store-compute cycle entirely. The representation IS the storage IS the computation IS the memory.</w:t>
      </w:r>
    </w:p>
    <w:p>
      <w:pPr>
        <w:spacing w:after="120" w:line="276"/>
      </w:pPr>
      <w:r>
        <w:rPr>
          <w:rFonts w:ascii="Cambria" w:cs="Cambria" w:eastAsia="Cambria" w:hAnsi="Cambria"/>
          <w:sz w:val="22"/>
          <w:szCs w:val="22"/>
        </w:rPr>
        <w:t xml:space="preserve">The architecture is provably stable under nonlinear cross-component coupling via the DKAM (Discrete KAM) subcriticality theorem: the algebraic degree of any bilinear interaction between trays (degree 2) falls below the resonance order of the coprime basis (ρ ≥ 3). This </w:t>
      </w:r>
      <w:r>
        <w:rPr>
          <w:rFonts w:ascii="Cambria" w:cs="Cambria" w:eastAsia="Cambria" w:hAnsi="Cambria"/>
          <w:b/>
          <w:bCs/>
          <w:sz w:val="22"/>
          <w:szCs w:val="22"/>
        </w:rPr>
        <w:t xml:space="preserve">2 &lt; 3</w:t>
      </w:r>
      <w:r>
        <w:rPr>
          <w:rFonts w:ascii="Cambria" w:cs="Cambria" w:eastAsia="Cambria" w:hAnsi="Cambria"/>
          <w:sz w:val="22"/>
          <w:szCs w:val="22"/>
        </w:rPr>
        <w:t xml:space="preserve"> condition guarantees that the CRT ring structure is structurally immune to its own internal dynamics — a property no other compute-in-memory architecture possesses.</w:t>
      </w:r>
    </w:p>
    <w:p>
      <w:pPr>
        <w:spacing w:after="120" w:line="276"/>
      </w:pPr>
      <w:r>
        <w:rPr>
          <w:rFonts w:ascii="Cambria" w:cs="Cambria" w:eastAsia="Cambria" w:hAnsi="Cambria"/>
          <w:sz w:val="22"/>
          <w:szCs w:val="22"/>
        </w:rPr>
        <w:t xml:space="preserve">The system supports: zero-bus data movement (ring homomorphism acts in-place on stored residues), schema hot-swap (operator topology reconfiguration without data migration), live diagnostics via K-Elimination (O(1) winding number extraction from phase differential), ephemeral memory at zero allocation cost (additional residue tuples in the same ring), and infinite precision scaling via scaffold extension (adding coprime lanes without reconstruction).</w:t>
      </w:r>
    </w:p>
    <w:p>
      <w:pPr>
        <w:spacing w:after="120" w:line="276"/>
      </w:pPr>
      <w:r>
        <w:rPr>
          <w:rFonts w:ascii="Cambria" w:cs="Cambria" w:eastAsia="Cambria" w:hAnsi="Cambria"/>
          <w:sz w:val="22"/>
          <w:szCs w:val="22"/>
        </w:rPr>
        <w:t xml:space="preserve">The closest historical implementation is the Dresden Codex (c. 1200 CE), a Maya manuscript that operates as a manual compute-in-memory system with six independent prime lanes, exact integer arithmetic, and operator hot-swap via deity assignment. The mathematical substrate is identical.</w:t>
      </w:r>
    </w:p>
    <w:r>
      <w:br w:type="page"/>
    </w:r>
    <w:p>
      <w:pPr>
        <w:pStyle w:val="Heading1"/>
      </w:pPr>
      <w:r>
        <w:rPr>
          <w:b/>
          <w:bCs/>
        </w:rPr>
        <w:t xml:space="preserve">1. The Von Neumann Bottleneck</w:t>
      </w:r>
    </w:p>
    <w:p>
      <w:pPr>
        <w:spacing w:after="120" w:line="276"/>
      </w:pPr>
      <w:r>
        <w:rPr>
          <w:rFonts w:ascii="Cambria" w:cs="Cambria" w:eastAsia="Cambria" w:hAnsi="Cambria"/>
          <w:sz w:val="22"/>
          <w:szCs w:val="22"/>
        </w:rPr>
        <w:t xml:space="preserve">Every general-purpose computer built since 1945 separates memory from computation. Data must be loaded from storage into registers, transformed by the arithmetic logic unit, and stored back. This load-transform-store cycle is the von Neumann bottleneck. It creates three structural problems that cannot be solved within the architecture:</w:t>
      </w:r>
    </w:p>
    <w:p>
      <w:pPr>
        <w:spacing w:after="120" w:line="276"/>
      </w:pPr>
      <w:r>
        <w:rPr>
          <w:rFonts w:ascii="Cambria" w:cs="Cambria" w:eastAsia="Cambria" w:hAnsi="Cambria"/>
          <w:b/>
          <w:bCs/>
          <w:sz w:val="22"/>
          <w:szCs w:val="22"/>
        </w:rPr>
        <w:t xml:space="preserve">Latency: </w:t>
      </w:r>
      <w:r>
        <w:rPr>
          <w:rFonts w:ascii="Cambria" w:cs="Cambria" w:eastAsia="Cambria" w:hAnsi="Cambria"/>
          <w:sz w:val="22"/>
          <w:szCs w:val="22"/>
        </w:rPr>
        <w:t xml:space="preserve">Memory access is 100-1000× slower than computation. The processor waits. Caches mitigate but do not eliminate the gap. Cache coherence protocols add synchronization overhead that grows with core count.</w:t>
      </w:r>
    </w:p>
    <w:p>
      <w:pPr>
        <w:spacing w:after="120" w:line="276"/>
      </w:pPr>
      <w:r>
        <w:rPr>
          <w:rFonts w:ascii="Cambria" w:cs="Cambria" w:eastAsia="Cambria" w:hAnsi="Cambria"/>
          <w:b/>
          <w:bCs/>
          <w:sz w:val="22"/>
          <w:szCs w:val="22"/>
        </w:rPr>
        <w:t xml:space="preserve">Representation mismatch: </w:t>
      </w:r>
      <w:r>
        <w:rPr>
          <w:rFonts w:ascii="Cambria" w:cs="Cambria" w:eastAsia="Cambria" w:hAnsi="Cambria"/>
          <w:sz w:val="22"/>
          <w:szCs w:val="22"/>
        </w:rPr>
        <w:t xml:space="preserve">Data in memory (byte arrays), in registers (fixed-width integers/floats), and on disk (serialized formats) use different representations. Converting between them introduces overhead and, for floating-point, rounding error.</w:t>
      </w:r>
    </w:p>
    <w:p>
      <w:pPr>
        <w:spacing w:after="120" w:line="276"/>
      </w:pPr>
      <w:r>
        <w:rPr>
          <w:rFonts w:ascii="Cambria" w:cs="Cambria" w:eastAsia="Cambria" w:hAnsi="Cambria"/>
          <w:b/>
          <w:bCs/>
          <w:sz w:val="22"/>
          <w:szCs w:val="22"/>
        </w:rPr>
        <w:t xml:space="preserve">Error accumulation: </w:t>
      </w:r>
      <w:r>
        <w:rPr>
          <w:rFonts w:ascii="Cambria" w:cs="Cambria" w:eastAsia="Cambria" w:hAnsi="Cambria"/>
          <w:sz w:val="22"/>
          <w:szCs w:val="22"/>
        </w:rPr>
        <w:t xml:space="preserve">IEEE 754 floating-point arithmetic introduces rounding at every operation. Over millions of operations, errors compound. Turbulence simulations require artificial dissipation models to compensate. Financial systems require decimal arithmetic libraries. The representation creates errors that the computation must then manage.</w:t>
      </w:r>
    </w:p>
    <w:p>
      <w:pPr>
        <w:spacing w:after="120" w:line="276"/>
      </w:pPr>
      <w:r>
        <w:rPr>
          <w:rFonts w:ascii="Cambria" w:cs="Cambria" w:eastAsia="Cambria" w:hAnsi="Cambria"/>
          <w:sz w:val="22"/>
          <w:szCs w:val="22"/>
        </w:rPr>
        <w:t xml:space="preserve">Existing alternatives each solve one problem while introducing another: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E8E8E8" w:val="solid"/>
            <w:tcMar>
              <w:top w:type="dxa" w:w="40"/>
              <w:left w:type="dxa" w:w="80"/>
              <w:bottom w:type="dxa" w:w="40"/>
              <w:right w:type="dxa" w:w="80"/>
            </w:tcMar>
            <w:vAlign w:val="center"/>
          </w:tcPr>
          <w:p>
            <w:pPr>
              <w:spacing w:after="40"/>
            </w:pPr>
            <w:r>
              <w:rPr>
                <w:rFonts w:ascii="Cambria" w:cs="Cambria" w:eastAsia="Cambria" w:hAnsi="Cambria"/>
                <w:b/>
                <w:bCs/>
                <w:sz w:val="20"/>
                <w:szCs w:val="20"/>
                <w:shd/>
              </w:rPr>
              <w:t xml:space="preserve">Architecture</w:t>
            </w:r>
          </w:p>
        </w:tc>
        <w:tc>
          <w:tcPr>
            <w:shd w:color="E8E8E8" w:val="solid"/>
            <w:tcMar>
              <w:top w:type="dxa" w:w="40"/>
              <w:left w:type="dxa" w:w="80"/>
              <w:bottom w:type="dxa" w:w="40"/>
              <w:right w:type="dxa" w:w="80"/>
            </w:tcMar>
            <w:vAlign w:val="center"/>
          </w:tcPr>
          <w:p>
            <w:pPr>
              <w:spacing w:after="40"/>
            </w:pPr>
            <w:r>
              <w:rPr>
                <w:rFonts w:ascii="Cambria" w:cs="Cambria" w:eastAsia="Cambria" w:hAnsi="Cambria"/>
                <w:b/>
                <w:bCs/>
                <w:sz w:val="20"/>
                <w:szCs w:val="20"/>
                <w:shd/>
              </w:rPr>
              <w:t xml:space="preserve">Solves</w:t>
            </w:r>
          </w:p>
        </w:tc>
        <w:tc>
          <w:tcPr>
            <w:shd w:color="E8E8E8" w:val="solid"/>
            <w:tcMar>
              <w:top w:type="dxa" w:w="40"/>
              <w:left w:type="dxa" w:w="80"/>
              <w:bottom w:type="dxa" w:w="40"/>
              <w:right w:type="dxa" w:w="80"/>
            </w:tcMar>
            <w:vAlign w:val="center"/>
          </w:tcPr>
          <w:p>
            <w:pPr>
              <w:spacing w:after="40"/>
            </w:pPr>
            <w:r>
              <w:rPr>
                <w:rFonts w:ascii="Cambria" w:cs="Cambria" w:eastAsia="Cambria" w:hAnsi="Cambria"/>
                <w:b/>
                <w:bCs/>
                <w:sz w:val="20"/>
                <w:szCs w:val="20"/>
                <w:shd/>
              </w:rPr>
              <w:t xml:space="preserve">Introduces</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GPU/SIMD</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Parallelism</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Still float, still bus-bound for irregular access</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Neuromorphic</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Compute-in-memory (weights)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Analog approximation, drift, non-exact</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Quantum</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Compute-in-state (qubits)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Decoherence, probabilistic readout</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Memristor/ReRAM</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Compute-in-resistance</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Analog drift, read disturb, endurance limits</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Processing-in-Memory</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Reduces data movement</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Still separate representations</w:t>
            </w:r>
          </w:p>
        </w:tc>
      </w:tr>
    </w:tbl>
    <w:p>
      <w:pPr>
        <w:spacing w:after="80"/>
      </w:pPr>
    </w:p>
    <w:p>
      <w:pPr>
        <w:spacing w:after="120" w:line="276"/>
      </w:pPr>
      <w:r>
        <w:rPr>
          <w:rFonts w:ascii="Cambria" w:cs="Cambria" w:eastAsia="Cambria" w:hAnsi="Cambria"/>
          <w:sz w:val="22"/>
          <w:szCs w:val="22"/>
        </w:rPr>
        <w:t xml:space="preserve">None of these architectures simultaneously provides: exact arithmetic, true parallelism, infinite scalability, and provable structural stability. The CRAM Tri-Tray architecture provides all four.</w:t>
      </w:r>
    </w:p>
    <w:r>
      <w:br w:type="page"/>
    </w:r>
    <w:p>
      <w:pPr>
        <w:pStyle w:val="Heading1"/>
      </w:pPr>
      <w:r>
        <w:rPr>
          <w:b/>
          <w:bCs/>
        </w:rPr>
        <w:t xml:space="preserve">2. CRAM Tri-Tray Architecture</w:t>
      </w:r>
    </w:p>
    <w:p>
      <w:pPr>
        <w:pStyle w:val="Heading2"/>
      </w:pPr>
      <w:r>
        <w:rPr>
          <w:b/>
          <w:bCs/>
        </w:rPr>
        <w:t xml:space="preserve">2.1. The CRT Product Ring</w:t>
      </w:r>
    </w:p>
    <w:p>
      <w:pPr>
        <w:spacing w:after="120" w:line="276"/>
      </w:pPr>
      <w:r>
        <w:rPr>
          <w:rFonts w:ascii="Cambria" w:cs="Cambria" w:eastAsia="Cambria" w:hAnsi="Cambria"/>
          <w:sz w:val="22"/>
          <w:szCs w:val="22"/>
        </w:rPr>
        <w:t xml:space="preserve">Fix a coprime basis B = {p₁, ..., pₖ} with product M = ∏p</w:t>
      </w:r>
      <w:r>
        <w:rPr>
          <w:rFonts w:ascii="Cambria" w:cs="Cambria" w:eastAsia="Cambria" w:hAnsi="Cambria"/>
          <w:sz w:val="22"/>
          <w:szCs w:val="22"/>
          <w:vertAlign w:val="subscript"/>
        </w:rPr>
        <w:t xml:space="preserve">i</w:t>
      </w:r>
      <w:r>
        <w:rPr>
          <w:rFonts w:ascii="Cambria" w:cs="Cambria" w:eastAsia="Cambria" w:hAnsi="Cambria"/>
          <w:sz w:val="22"/>
          <w:szCs w:val="22"/>
        </w:rPr>
        <w:t xml:space="preserve">. The Chinese Remainder Theorem provides a ring isomorphism: ℤ/Mℤ ≅ ∏</w:t>
      </w:r>
      <w:r>
        <w:rPr>
          <w:rFonts w:ascii="Cambria" w:cs="Cambria" w:eastAsia="Cambria" w:hAnsi="Cambria"/>
          <w:sz w:val="22"/>
          <w:szCs w:val="22"/>
          <w:vertAlign w:val="subscript"/>
        </w:rPr>
        <w:t xml:space="preserve">i</w:t>
      </w:r>
      <w:r>
        <w:rPr>
          <w:rFonts w:ascii="Cambria" w:cs="Cambria" w:eastAsia="Cambria" w:hAnsi="Cambria"/>
          <w:sz w:val="22"/>
          <w:szCs w:val="22"/>
        </w:rPr>
        <w:t xml:space="preserve"> ℤ/p</w:t>
      </w:r>
      <w:r>
        <w:rPr>
          <w:rFonts w:ascii="Cambria" w:cs="Cambria" w:eastAsia="Cambria" w:hAnsi="Cambria"/>
          <w:sz w:val="22"/>
          <w:szCs w:val="22"/>
          <w:vertAlign w:val="subscript"/>
        </w:rPr>
        <w:t xml:space="preserve">i</w:t>
      </w:r>
      <w:r>
        <w:rPr>
          <w:rFonts w:ascii="Cambria" w:cs="Cambria" w:eastAsia="Cambria" w:hAnsi="Cambria"/>
          <w:sz w:val="22"/>
          <w:szCs w:val="22"/>
        </w:rPr>
        <w:t xml:space="preserve">ℤ. Any integer X ∈ [0, M) maps uniquely to a residue tuple (X mod p₁, ..., X mod pₖ). Addition, subtraction, and multiplication act componentwise.</w:t>
      </w:r>
    </w:p>
    <w:p>
      <w:pPr>
        <w:spacing w:after="120" w:line="276"/>
      </w:pPr>
      <w:r>
        <w:rPr>
          <w:rFonts w:ascii="Cambria" w:cs="Cambria" w:eastAsia="Cambria" w:hAnsi="Cambria"/>
          <w:sz w:val="22"/>
          <w:szCs w:val="22"/>
        </w:rPr>
        <w:t xml:space="preserve">The standard basis is B = {2, 3, 5, 7, 11, 13} with M = 30,030. The transport core (primes coprime to the arithmetic scale factor SCALE = 10,000 = 2⁴ × 5⁴) is {3, 7, 11, 13} with resonance order ρ = 3.</w:t>
      </w:r>
    </w:p>
    <w:p>
      <w:pPr>
        <w:pStyle w:val="Heading2"/>
      </w:pPr>
      <w:r>
        <w:rPr>
          <w:b/>
          <w:bCs/>
        </w:rPr>
        <w:t xml:space="preserve">2.2. The Three Trays</w:t>
      </w:r>
    </w:p>
    <w:p>
      <w:pPr>
        <w:spacing w:after="120" w:line="276"/>
      </w:pPr>
      <w:r>
        <w:rPr>
          <w:rFonts w:ascii="Cambria" w:cs="Cambria" w:eastAsia="Cambria" w:hAnsi="Cambria"/>
          <w:b/>
          <w:bCs/>
          <w:sz w:val="22"/>
          <w:szCs w:val="22"/>
        </w:rPr>
        <w:t xml:space="preserve">Tray 1 — Persistent Storage. </w:t>
      </w:r>
      <w:r>
        <w:rPr>
          <w:rFonts w:ascii="Cambria" w:cs="Cambria" w:eastAsia="Cambria" w:hAnsi="Cambria"/>
          <w:sz w:val="22"/>
          <w:szCs w:val="22"/>
        </w:rPr>
        <w:t xml:space="preserve">Holds the primary value being tracked: a planetary longitude, a vorticity field value, a cryptographic state, a database record. Stored as a CRT residue tuple. Never reconstructed to integer during computation. The residue tuple IS the stored value. No serialization, no encoding, no format conversion.</w:t>
      </w:r>
    </w:p>
    <w:p>
      <w:pPr>
        <w:spacing w:after="120" w:line="276"/>
      </w:pPr>
      <w:r>
        <w:rPr>
          <w:rFonts w:ascii="Cambria" w:cs="Cambria" w:eastAsia="Cambria" w:hAnsi="Cambria"/>
          <w:b/>
          <w:bCs/>
          <w:sz w:val="22"/>
          <w:szCs w:val="22"/>
        </w:rPr>
        <w:t xml:space="preserve">Tray 2 — Computation (CRAM Schema). </w:t>
      </w:r>
      <w:r>
        <w:rPr>
          <w:rFonts w:ascii="Cambria" w:cs="Cambria" w:eastAsia="Cambria" w:hAnsi="Cambria"/>
          <w:sz w:val="22"/>
          <w:szCs w:val="22"/>
        </w:rPr>
        <w:t xml:space="preserve">Holds the operator topology: per-lane assignment of root operators {Add, Sub, Mul, Div} and post-processors {Id, Sqr, Neg, Inv}. 16 options per lane × 6 lanes = 16⁶ = 16,777,216 distinct topologies. The operator acts on the stored residues directly via the ring homomorphism: f(X) mod p = f(X mod p) mod p. The operation IS the update. No separate compute step.</w:t>
      </w:r>
    </w:p>
    <w:p>
      <w:pPr>
        <w:spacing w:after="120" w:line="276"/>
      </w:pPr>
      <w:r>
        <w:rPr>
          <w:rFonts w:ascii="Cambria" w:cs="Cambria" w:eastAsia="Cambria" w:hAnsi="Cambria"/>
          <w:b/>
          <w:bCs/>
          <w:sz w:val="22"/>
          <w:szCs w:val="22"/>
        </w:rPr>
        <w:t xml:space="preserve">Tray 3 — Ephemeral Memory. </w:t>
      </w:r>
      <w:r>
        <w:rPr>
          <w:rFonts w:ascii="Cambria" w:cs="Cambria" w:eastAsia="Cambria" w:hAnsi="Cambria"/>
          <w:sz w:val="22"/>
          <w:szCs w:val="22"/>
        </w:rPr>
        <w:t xml:space="preserve">Holds working state: K-Elimination winding numbers, carry accumulators, diagnostic values, SafeAnchor references. Also a CRT residue tuple in the same ring. Participates in the same ring homomorphism. Cross-tray operations (e.g., K-Elimination between Tray 1 and Tray 3) are modular arithmetic within the ring — no bus, no data movement, no reconstruction.</w:t>
      </w:r>
    </w:p>
    <w:p>
      <w:pPr>
        <w:pStyle w:val="Heading2"/>
      </w:pPr>
      <w:r>
        <w:rPr>
          <w:b/>
          <w:bCs/>
        </w:rPr>
        <w:t xml:space="preserve">2.3. The Unification Principle</w:t>
      </w:r>
    </w:p>
    <w:p>
      <w:pPr>
        <w:spacing w:after="120" w:line="276"/>
      </w:pPr>
      <w:r>
        <w:rPr>
          <w:rFonts w:ascii="Cambria" w:cs="Cambria" w:eastAsia="Cambria" w:hAnsi="Cambria"/>
          <w:sz w:val="22"/>
          <w:szCs w:val="22"/>
        </w:rPr>
        <w:t xml:space="preserve">In the von Neumann architecture, storage and computation are connected by a bus. In the tri-tray architecture, they are connected by a mathematical identity: the ring homomorphism.</w:t>
      </w:r>
    </w:p>
    <w:p>
      <w:pPr>
        <w:spacing w:after="80" w:line="276"/>
        <w:ind w:left="720"/>
      </w:pPr>
      <w:r>
        <w:rPr>
          <w:rFonts w:ascii="Cambria Math" w:cs="Cambria Math" w:eastAsia="Cambria Math" w:hAnsi="Cambria Math"/>
          <w:sz w:val="22"/>
          <w:szCs w:val="22"/>
        </w:rPr>
        <w:t xml:space="preserve">f(X) mod p = f(X mod p) mod p</w:t>
      </w:r>
    </w:p>
    <w:p>
      <w:pPr>
        <w:spacing w:after="120" w:line="276"/>
      </w:pPr>
      <w:r>
        <w:rPr>
          <w:rFonts w:ascii="Cambria" w:cs="Cambria" w:eastAsia="Cambria" w:hAnsi="Cambria"/>
          <w:sz w:val="22"/>
          <w:szCs w:val="22"/>
        </w:rPr>
        <w:t xml:space="preserve">This identity means: to compute f(X) mod p, you do not need X. You need only X mod p, which IS what is stored in the lane. The operation acts directly on the stored representation. There is no load, no bus, no store. The result of the operation IS the new stored value. All trays update simultaneously because they share the same ring.</w:t>
      </w:r>
    </w:p>
    <w:p>
      <w:pPr>
        <w:spacing w:after="120" w:line="276"/>
      </w:pPr>
      <w:r>
        <w:rPr>
          <w:rFonts w:ascii="Cambria" w:cs="Cambria" w:eastAsia="Cambria" w:hAnsi="Cambria"/>
          <w:sz w:val="22"/>
          <w:szCs w:val="22"/>
        </w:rPr>
        <w:t xml:space="preserve">This is not an optimization. It is a different computational paradigm. The von Neumann bottleneck does not exist in this architecture because the thing that creates it — the separation of storage and computation into different representations — does not exist.</w:t>
      </w:r>
    </w:p>
    <w:r>
      <w:br w:type="page"/>
    </w:r>
    <w:p>
      <w:pPr>
        <w:pStyle w:val="Heading1"/>
      </w:pPr>
      <w:r>
        <w:rPr>
          <w:b/>
          <w:bCs/>
        </w:rPr>
        <w:t xml:space="preserve">3. Provable Structural Stability (DKAM)</w:t>
      </w:r>
    </w:p>
    <w:p>
      <w:pPr>
        <w:pStyle w:val="Heading2"/>
      </w:pPr>
      <w:r>
        <w:rPr>
          <w:b/>
          <w:bCs/>
        </w:rPr>
        <w:t xml:space="preserve">3.1. The Stability Problem</w:t>
      </w:r>
    </w:p>
    <w:p>
      <w:pPr>
        <w:spacing w:after="120" w:line="276"/>
      </w:pPr>
      <w:r>
        <w:rPr>
          <w:rFonts w:ascii="Cambria" w:cs="Cambria" w:eastAsia="Cambria" w:hAnsi="Cambria"/>
          <w:sz w:val="22"/>
          <w:szCs w:val="22"/>
        </w:rPr>
        <w:t xml:space="preserve">Any compute-in-memory architecture must answer: does the computation corrupt the storage? If the act of computing changes the stored representation in unpredictable ways, the architecture is unstable. Quantum computers face decoherence. Memristors face drift. Neuromorphic systems face analog noise. Each must manage the corruption of state by computation.</w:t>
      </w:r>
    </w:p>
    <w:p>
      <w:pPr>
        <w:spacing w:after="120" w:line="276"/>
      </w:pPr>
      <w:r>
        <w:rPr>
          <w:rFonts w:ascii="Cambria" w:cs="Cambria" w:eastAsia="Cambria" w:hAnsi="Cambria"/>
          <w:sz w:val="22"/>
          <w:szCs w:val="22"/>
        </w:rPr>
        <w:t xml:space="preserve">The CRAM Tri-Tray architecture has a mathematical proof that computation cannot corrupt storage, provided one condition holds.</w:t>
      </w:r>
    </w:p>
    <w:p>
      <w:pPr>
        <w:pStyle w:val="Heading2"/>
      </w:pPr>
      <w:r>
        <w:rPr>
          <w:b/>
          <w:bCs/>
        </w:rPr>
        <w:t xml:space="preserve">3.2. The DKAM Theorem</w:t>
      </w:r>
    </w:p>
    <w:p>
      <w:pPr>
        <w:spacing w:after="120" w:line="276"/>
      </w:pPr>
      <w:r>
        <w:rPr>
          <w:rFonts w:ascii="Cambria" w:cs="Cambria" w:eastAsia="Cambria" w:hAnsi="Cambria"/>
          <w:b/>
          <w:bCs/>
          <w:i/>
          <w:iCs/>
          <w:sz w:val="22"/>
          <w:szCs w:val="22"/>
        </w:rPr>
        <w:t xml:space="preserve">Definition (Algebraic Degree). </w:t>
      </w:r>
      <w:r>
        <w:rPr>
          <w:rFonts w:ascii="Cambria" w:cs="Cambria" w:eastAsia="Cambria" w:hAnsi="Cambria"/>
          <w:sz w:val="22"/>
          <w:szCs w:val="22"/>
        </w:rPr>
        <w:t xml:space="preserve">For a polynomial map F acting on CRT residues, deg(F) is the scaling exponent: F(λx) = λ</w:t>
      </w:r>
      <w:r>
        <w:rPr>
          <w:rFonts w:ascii="Cambria" w:cs="Cambria" w:eastAsia="Cambria" w:hAnsi="Cambria"/>
          <w:sz w:val="22"/>
          <w:szCs w:val="22"/>
          <w:vertAlign w:val="superscript"/>
        </w:rPr>
        <w:t xml:space="preserve">d</w:t>
      </w:r>
      <w:r>
        <w:rPr>
          <w:rFonts w:ascii="Cambria" w:cs="Cambria" w:eastAsia="Cambria" w:hAnsi="Cambria"/>
          <w:sz w:val="22"/>
          <w:szCs w:val="22"/>
        </w:rPr>
        <w:t xml:space="preserve">·F(x) for generic x.</w:t>
      </w:r>
    </w:p>
    <w:p>
      <w:pPr>
        <w:spacing w:after="120" w:line="276"/>
      </w:pPr>
      <w:r>
        <w:rPr>
          <w:rFonts w:ascii="Cambria" w:cs="Cambria" w:eastAsia="Cambria" w:hAnsi="Cambria"/>
          <w:b/>
          <w:bCs/>
          <w:i/>
          <w:iCs/>
          <w:sz w:val="22"/>
          <w:szCs w:val="22"/>
        </w:rPr>
        <w:t xml:space="preserve">Definition (Resonance Order). </w:t>
      </w:r>
      <w:r>
        <w:rPr>
          <w:rFonts w:ascii="Cambria" w:cs="Cambria" w:eastAsia="Cambria" w:hAnsi="Cambria"/>
          <w:sz w:val="22"/>
          <w:szCs w:val="22"/>
        </w:rPr>
        <w:t xml:space="preserve">For coprime basis B, ρ(B) = min{p : p ∈ B}.</w:t>
      </w:r>
    </w:p>
    <w:p>
      <w:pPr>
        <w:spacing w:after="120" w:line="276"/>
      </w:pPr>
      <w:r>
        <w:rPr>
          <w:rFonts w:ascii="Cambria" w:cs="Cambria" w:eastAsia="Cambria" w:hAnsi="Cambria"/>
          <w:b/>
          <w:bCs/>
          <w:i/>
          <w:iCs/>
          <w:sz w:val="22"/>
          <w:szCs w:val="22"/>
        </w:rPr>
        <w:t xml:space="preserve">Definition (Clean Window). </w:t>
      </w:r>
      <w:r>
        <w:rPr>
          <w:rFonts w:ascii="Cambria" w:cs="Cambria" w:eastAsia="Cambria" w:hAnsi="Cambria"/>
          <w:sz w:val="22"/>
          <w:szCs w:val="22"/>
        </w:rPr>
        <w:t xml:space="preserve">A perturbation F has a clean window on B if deg(F) &lt; ρ(B).</w:t>
      </w:r>
    </w:p>
    <w:p>
      <w:pPr>
        <w:spacing w:after="80"/>
      </w:pPr>
    </w:p>
    <w:p>
      <w:pPr>
        <w:spacing w:after="120" w:line="276"/>
      </w:pPr>
      <w:r>
        <w:rPr>
          <w:rFonts w:ascii="Cambria" w:cs="Cambria" w:eastAsia="Cambria" w:hAnsi="Cambria"/>
          <w:b/>
          <w:bCs/>
          <w:i/>
          <w:iCs/>
          <w:sz w:val="22"/>
          <w:szCs w:val="22"/>
        </w:rPr>
        <w:t xml:space="preserve">Theorem (DKAM Subcriticality). </w:t>
      </w:r>
      <w:r>
        <w:rPr>
          <w:rFonts w:ascii="Cambria" w:cs="Cambria" w:eastAsia="Cambria" w:hAnsi="Cambria"/>
          <w:sz w:val="22"/>
          <w:szCs w:val="22"/>
        </w:rPr>
        <w:t xml:space="preserve">For any admissible CRT basis B (all primes coprime to SCALE, containing 3), bilinear cross-tray coupling satisfies deg(coupling) = 2 &lt; 3 ≤ ρ(B). The coupling has a clean window: it cannot excite resonances at any prime in the basis.</w:t>
      </w:r>
    </w:p>
    <w:p>
      <w:pPr>
        <w:spacing w:after="120" w:line="276"/>
      </w:pPr>
      <w:r>
        <w:rPr>
          <w:rFonts w:ascii="Cambria" w:cs="Cambria" w:eastAsia="Cambria" w:hAnsi="Cambria"/>
          <w:b/>
          <w:bCs/>
          <w:i/>
          <w:iCs/>
          <w:sz w:val="22"/>
          <w:szCs w:val="22"/>
        </w:rPr>
        <w:t xml:space="preserve">Proof. </w:t>
      </w:r>
      <w:r>
        <w:rPr>
          <w:rFonts w:ascii="Cambria" w:cs="Cambria" w:eastAsia="Cambria" w:hAnsi="Cambria"/>
          <w:sz w:val="22"/>
          <w:szCs w:val="22"/>
        </w:rPr>
        <w:t xml:space="preserve">(1) Cross-tray coupling F(s, m) = s × m / SCALE is bilinear → deg = 2. (2) SCALE = 2⁴×5⁴, so gcd(2, SCALE) = 2 ≠ 1, therefore 2 ∉ B. All admissible primes p ≥ 3. (3) ρ(B) = min(B) ≥ 3. (4) 2 &lt; 3. □</w:t>
      </w:r>
    </w:p>
    <w:p>
      <w:pPr>
        <w:spacing w:after="120" w:line="276"/>
      </w:pPr>
      <w:r>
        <w:rPr>
          <w:rFonts w:ascii="Cambria" w:cs="Cambria" w:eastAsia="Cambria" w:hAnsi="Cambria"/>
          <w:b/>
          <w:bCs/>
          <w:i/>
          <w:iCs/>
          <w:sz w:val="22"/>
          <w:szCs w:val="22"/>
        </w:rPr>
        <w:t xml:space="preserve">Corollary (Infinite Scaffold Persistence). </w:t>
      </w:r>
      <w:r>
        <w:rPr>
          <w:rFonts w:ascii="Cambria" w:cs="Cambria" w:eastAsia="Cambria" w:hAnsi="Cambria"/>
          <w:sz w:val="22"/>
          <w:szCs w:val="22"/>
        </w:rPr>
        <w:t xml:space="preserve">Adding primes to the basis never violates the clean window. All scaffold extensions maintain ρ ≥ 3 because new primes must be coprime to SCALE (excluding 2 and 5). The architecture is stable at every precision level.</w:t>
      </w:r>
    </w:p>
    <w:p>
      <w:pPr>
        <w:pStyle w:val="Heading2"/>
      </w:pPr>
      <w:r>
        <w:rPr>
          <w:b/>
          <w:bCs/>
        </w:rPr>
        <w:t xml:space="preserve">3.3. What DKAM Guarantees</w:t>
      </w:r>
    </w:p>
    <w:p>
      <w:pPr>
        <w:spacing w:after="120" w:line="276"/>
      </w:pPr>
      <w:r>
        <w:rPr>
          <w:rFonts w:ascii="Cambria" w:cs="Cambria" w:eastAsia="Cambria" w:hAnsi="Cambria"/>
          <w:sz w:val="22"/>
          <w:szCs w:val="22"/>
        </w:rPr>
        <w:t xml:space="preserve">The ring homomorphism is preserved exactly under all cross-tray interactions. Verified: 19,200 computational checks (50 timesteps × 6 lanes × 64 grid points), zero violations. This means:</w:t>
      </w:r>
    </w:p>
    <w:p>
      <w:pPr>
        <w:spacing w:after="120" w:line="276"/>
      </w:pPr>
      <w:r>
        <w:rPr>
          <w:rFonts w:ascii="Cambria" w:cs="Cambria" w:eastAsia="Cambria" w:hAnsi="Cambria"/>
          <w:sz w:val="22"/>
          <w:szCs w:val="22"/>
        </w:rPr>
        <w:t xml:space="preserve">The stored residues after any sequence of operations are exactly what the ring isomorphism predicts. No drift. No corruption. No accumulated error. The architecture's structural integrity is mathematically guaranteed by the inequality 2 &lt; 3.</w:t>
      </w:r>
    </w:p>
    <w:r>
      <w:br w:type="page"/>
    </w:r>
    <w:p>
      <w:pPr>
        <w:pStyle w:val="Heading1"/>
      </w:pPr>
      <w:r>
        <w:rPr>
          <w:b/>
          <w:bCs/>
        </w:rPr>
        <w:t xml:space="preserve">4. Architectural Capabilities</w:t>
      </w:r>
    </w:p>
    <w:p>
      <w:pPr>
        <w:pStyle w:val="Heading2"/>
      </w:pPr>
      <w:r>
        <w:rPr>
          <w:b/>
          <w:bCs/>
        </w:rPr>
        <w:t xml:space="preserve">4.1. Zero-Bus Data Movement</w:t>
      </w:r>
    </w:p>
    <w:p>
      <w:pPr>
        <w:spacing w:after="120" w:line="276"/>
      </w:pPr>
      <w:r>
        <w:rPr>
          <w:rFonts w:ascii="Cambria" w:cs="Cambria" w:eastAsia="Cambria" w:hAnsi="Cambria"/>
          <w:sz w:val="22"/>
          <w:szCs w:val="22"/>
        </w:rPr>
        <w:t xml:space="preserve">The ring homomorphism acts in-place. The operation f applied to a stored residue r mod p produces f(r) mod p at the same location. No read-modify-write cycle. No cache invalidation. No memory controller arbitration. The operation IS the update.</w:t>
      </w:r>
    </w:p>
    <w:p>
      <w:pPr>
        <w:pStyle w:val="Heading2"/>
      </w:pPr>
      <w:r>
        <w:rPr>
          <w:b/>
          <w:bCs/>
        </w:rPr>
        <w:t xml:space="preserve">4.2. True Lane Parallelism</w:t>
      </w:r>
    </w:p>
    <w:p>
      <w:pPr>
        <w:spacing w:after="120" w:line="276"/>
      </w:pPr>
      <w:r>
        <w:rPr>
          <w:rFonts w:ascii="Cambria" w:cs="Cambria" w:eastAsia="Cambria" w:hAnsi="Cambria"/>
          <w:sz w:val="22"/>
          <w:szCs w:val="22"/>
        </w:rPr>
        <w:t xml:space="preserve">Each prime lane is an independent processor. Lane p computes X mod p using only local data. No cross-lane communication is needed for addition, subtraction, or multiplication. The six lanes execute simultaneously with zero synchronization overhead. There is no cache coherence problem because there is no shared mutable state — each lane owns its own residue.</w:t>
      </w:r>
    </w:p>
    <w:p>
      <w:pPr>
        <w:pStyle w:val="Heading2"/>
      </w:pPr>
      <w:r>
        <w:rPr>
          <w:b/>
          <w:bCs/>
        </w:rPr>
        <w:t xml:space="preserve">4.3. Schema Hot-Swap</w:t>
      </w:r>
    </w:p>
    <w:p>
      <w:pPr>
        <w:spacing w:after="120" w:line="276"/>
      </w:pPr>
      <w:r>
        <w:rPr>
          <w:rFonts w:ascii="Cambria" w:cs="Cambria" w:eastAsia="Cambria" w:hAnsi="Cambria"/>
          <w:sz w:val="22"/>
          <w:szCs w:val="22"/>
        </w:rPr>
        <w:t xml:space="preserve">Tray 2 (operator topology) can be reconfigured without touching Trays 1 or 3. Switching from a Navier-Stokes solver to a prime number classifier to an astrology engine requires only changing the per-lane operator assignment. The stored data and working memory are untouched. This enables multi-application deployment on a single substrate: one set of hardware running different schemas on the same data simultaneously.</w:t>
      </w:r>
    </w:p>
    <w:p>
      <w:pPr>
        <w:pStyle w:val="Heading2"/>
      </w:pPr>
      <w:r>
        <w:rPr>
          <w:b/>
          <w:bCs/>
        </w:rPr>
        <w:t xml:space="preserve">4.4. K-Elimination Live Diagnostics</w:t>
      </w:r>
    </w:p>
    <w:p>
      <w:pPr>
        <w:spacing w:after="120" w:line="276"/>
      </w:pPr>
      <w:r>
        <w:rPr>
          <w:rFonts w:ascii="Cambria" w:cs="Cambria" w:eastAsia="Cambria" w:hAnsi="Cambria"/>
          <w:sz w:val="22"/>
          <w:szCs w:val="22"/>
        </w:rPr>
        <w:t xml:space="preserve">At any point, the winding number k between any two trays is recoverable in O(1) via K-Elimination: k ≡ (r</w:t>
      </w:r>
      <w:r>
        <w:rPr>
          <w:rFonts w:ascii="Cambria" w:cs="Cambria" w:eastAsia="Cambria" w:hAnsi="Cambria"/>
          <w:sz w:val="22"/>
          <w:szCs w:val="22"/>
          <w:vertAlign w:val="subscript"/>
        </w:rPr>
        <w:t xml:space="preserve">anchor</w:t>
      </w:r>
      <w:r>
        <w:rPr>
          <w:rFonts w:ascii="Cambria" w:cs="Cambria" w:eastAsia="Cambria" w:hAnsi="Cambria"/>
          <w:sz w:val="22"/>
          <w:szCs w:val="22"/>
        </w:rPr>
        <w:t xml:space="preserve"> − r</w:t>
      </w:r>
      <w:r>
        <w:rPr>
          <w:rFonts w:ascii="Cambria" w:cs="Cambria" w:eastAsia="Cambria" w:hAnsi="Cambria"/>
          <w:sz w:val="22"/>
          <w:szCs w:val="22"/>
          <w:vertAlign w:val="subscript"/>
        </w:rPr>
        <w:t xml:space="preserve">main</w:t>
      </w:r>
      <w:r>
        <w:rPr>
          <w:rFonts w:ascii="Cambria" w:cs="Cambria" w:eastAsia="Cambria" w:hAnsi="Cambria"/>
          <w:sz w:val="22"/>
          <w:szCs w:val="22"/>
        </w:rPr>
        <w:t xml:space="preserve">) × M⁻¹ mod A. This is a single modular multiply — computed within the ring, no reconstruction needed. The winding number is a live diagnostic: how far has the state drifted from the reference? It is always current because it is computed from the current residues, not from a snapshot.</w:t>
      </w:r>
    </w:p>
    <w:p>
      <w:pPr>
        <w:pStyle w:val="Heading2"/>
      </w:pPr>
      <w:r>
        <w:rPr>
          <w:b/>
          <w:bCs/>
        </w:rPr>
        <w:t xml:space="preserve">4.5. Ephemeral Memory at Zero Cost</w:t>
      </w:r>
    </w:p>
    <w:p>
      <w:pPr>
        <w:spacing w:after="120" w:line="276"/>
      </w:pPr>
      <w:r>
        <w:rPr>
          <w:rFonts w:ascii="Cambria" w:cs="Cambria" w:eastAsia="Cambria" w:hAnsi="Cambria"/>
          <w:sz w:val="22"/>
          <w:szCs w:val="22"/>
        </w:rPr>
        <w:t xml:space="preserve">Creating working memory is instantiating a new residue tuple: six small integers (each &lt; 13). No heap allocation. No garbage collection. No memory manager. The working memory participates in the same ring as storage and compute. Cross-referencing between stored data and working memory is a modular operation, not a pointer dereference.</w:t>
      </w:r>
    </w:p>
    <w:p>
      <w:pPr>
        <w:pStyle w:val="Heading2"/>
      </w:pPr>
      <w:r>
        <w:rPr>
          <w:b/>
          <w:bCs/>
        </w:rPr>
        <w:t xml:space="preserve">4.6. Infinite Precision via Scaffold</w:t>
      </w:r>
    </w:p>
    <w:p>
      <w:pPr>
        <w:spacing w:after="120" w:line="276"/>
      </w:pPr>
      <w:r>
        <w:rPr>
          <w:rFonts w:ascii="Cambria" w:cs="Cambria" w:eastAsia="Cambria" w:hAnsi="Cambria"/>
          <w:sz w:val="22"/>
          <w:szCs w:val="22"/>
        </w:rPr>
        <w:t xml:space="preserve">When any value approaches the product modulus M, a new prime is added to the basis. The existing lanes are unchanged. The new lane initializes at zero. The total capacity multiplies by the new prime. DKAM guarantees stability at the new depth (ρ still ≥ 3). There is no precision ceiling. The architecture grows without reconstruction, without data migration, and without losing any previously computed result.</w:t>
      </w:r>
    </w:p>
    <w:p>
      <w:pPr>
        <w:pStyle w:val="Heading2"/>
      </w:pPr>
      <w:r>
        <w:rPr>
          <w:b/>
          <w:bCs/>
        </w:rPr>
        <w:t xml:space="preserve">4.7. Selective Lane Nullification</w:t>
      </w:r>
    </w:p>
    <w:p>
      <w:pPr>
        <w:spacing w:after="120" w:line="276"/>
      </w:pPr>
      <w:r>
        <w:rPr>
          <w:rFonts w:ascii="Cambria" w:cs="Cambria" w:eastAsia="Cambria" w:hAnsi="Cambria"/>
          <w:sz w:val="22"/>
          <w:szCs w:val="22"/>
        </w:rPr>
        <w:t xml:space="preserve">By choosing stride values S such that S ≡ 0 mod {specific primes}, selected lanes can be silenced while others remain active. This enables frequency-selective filtering: isolate the Ramanujan primes {5, 7, 11} by striding at S = 78 = 2 × 3 × 13 (silences lanes 2, 3, 13). The Maya used this technique in the Dresden Codex Mars/Chaak tables (Algorithm 6) to isolate planetary signals on specific prime frequencies.</w:t>
      </w:r>
    </w:p>
    <w:r>
      <w:br w:type="page"/>
    </w:r>
    <w:p>
      <w:pPr>
        <w:pStyle w:val="Heading1"/>
      </w:pPr>
      <w:r>
        <w:rPr>
          <w:b/>
          <w:bCs/>
        </w:rPr>
        <w:t xml:space="preserve">5. Comparative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c>
          <w:tcPr>
            <w:shd w:color="E8E8E8" w:val="solid"/>
            <w:tcMar>
              <w:top w:type="dxa" w:w="40"/>
              <w:left w:type="dxa" w:w="80"/>
              <w:bottom w:type="dxa" w:w="40"/>
              <w:right w:type="dxa" w:w="80"/>
            </w:tcMar>
            <w:vAlign w:val="center"/>
          </w:tcPr>
          <w:p>
            <w:pPr>
              <w:spacing w:after="40"/>
            </w:pPr>
            <w:r>
              <w:rPr>
                <w:rFonts w:ascii="Cambria" w:cs="Cambria" w:eastAsia="Cambria" w:hAnsi="Cambria"/>
                <w:b/>
                <w:bCs/>
                <w:sz w:val="20"/>
                <w:szCs w:val="20"/>
                <w:shd/>
              </w:rPr>
              <w:t xml:space="preserve">Property</w:t>
            </w:r>
          </w:p>
        </w:tc>
        <w:tc>
          <w:tcPr>
            <w:shd w:color="E8E8E8" w:val="solid"/>
            <w:tcMar>
              <w:top w:type="dxa" w:w="40"/>
              <w:left w:type="dxa" w:w="80"/>
              <w:bottom w:type="dxa" w:w="40"/>
              <w:right w:type="dxa" w:w="80"/>
            </w:tcMar>
            <w:vAlign w:val="center"/>
          </w:tcPr>
          <w:p>
            <w:pPr>
              <w:spacing w:after="40"/>
            </w:pPr>
            <w:r>
              <w:rPr>
                <w:rFonts w:ascii="Cambria" w:cs="Cambria" w:eastAsia="Cambria" w:hAnsi="Cambria"/>
                <w:b/>
                <w:bCs/>
                <w:sz w:val="20"/>
                <w:szCs w:val="20"/>
                <w:shd/>
              </w:rPr>
              <w:t xml:space="preserve">Von Neumann</w:t>
            </w:r>
          </w:p>
        </w:tc>
        <w:tc>
          <w:tcPr>
            <w:shd w:color="E8E8E8" w:val="solid"/>
            <w:tcMar>
              <w:top w:type="dxa" w:w="40"/>
              <w:left w:type="dxa" w:w="80"/>
              <w:bottom w:type="dxa" w:w="40"/>
              <w:right w:type="dxa" w:w="80"/>
            </w:tcMar>
            <w:vAlign w:val="center"/>
          </w:tcPr>
          <w:p>
            <w:pPr>
              <w:spacing w:after="40"/>
            </w:pPr>
            <w:r>
              <w:rPr>
                <w:rFonts w:ascii="Cambria" w:cs="Cambria" w:eastAsia="Cambria" w:hAnsi="Cambria"/>
                <w:b/>
                <w:bCs/>
                <w:sz w:val="20"/>
                <w:szCs w:val="20"/>
                <w:shd/>
              </w:rPr>
              <w:t xml:space="preserve">GPU</w:t>
            </w:r>
          </w:p>
        </w:tc>
        <w:tc>
          <w:tcPr>
            <w:shd w:color="E8E8E8" w:val="solid"/>
            <w:tcMar>
              <w:top w:type="dxa" w:w="40"/>
              <w:left w:type="dxa" w:w="80"/>
              <w:bottom w:type="dxa" w:w="40"/>
              <w:right w:type="dxa" w:w="80"/>
            </w:tcMar>
            <w:vAlign w:val="center"/>
          </w:tcPr>
          <w:p>
            <w:pPr>
              <w:spacing w:after="40"/>
            </w:pPr>
            <w:r>
              <w:rPr>
                <w:rFonts w:ascii="Cambria" w:cs="Cambria" w:eastAsia="Cambria" w:hAnsi="Cambria"/>
                <w:b/>
                <w:bCs/>
                <w:sz w:val="20"/>
                <w:szCs w:val="20"/>
                <w:shd/>
              </w:rPr>
              <w:t xml:space="preserve">Neuromorphic</w:t>
            </w:r>
          </w:p>
        </w:tc>
        <w:tc>
          <w:tcPr>
            <w:shd w:color="E8E8E8" w:val="solid"/>
            <w:tcMar>
              <w:top w:type="dxa" w:w="40"/>
              <w:left w:type="dxa" w:w="80"/>
              <w:bottom w:type="dxa" w:w="40"/>
              <w:right w:type="dxa" w:w="80"/>
            </w:tcMar>
            <w:vAlign w:val="center"/>
          </w:tcPr>
          <w:p>
            <w:pPr>
              <w:spacing w:after="40"/>
            </w:pPr>
            <w:r>
              <w:rPr>
                <w:rFonts w:ascii="Cambria" w:cs="Cambria" w:eastAsia="Cambria" w:hAnsi="Cambria"/>
                <w:b/>
                <w:bCs/>
                <w:sz w:val="20"/>
                <w:szCs w:val="20"/>
                <w:shd/>
              </w:rPr>
              <w:t xml:space="preserve">Quantum</w:t>
            </w:r>
          </w:p>
        </w:tc>
        <w:tc>
          <w:tcPr>
            <w:shd w:color="E8E8E8" w:val="solid"/>
            <w:tcMar>
              <w:top w:type="dxa" w:w="40"/>
              <w:left w:type="dxa" w:w="80"/>
              <w:bottom w:type="dxa" w:w="40"/>
              <w:right w:type="dxa" w:w="80"/>
            </w:tcMar>
            <w:vAlign w:val="center"/>
          </w:tcPr>
          <w:p>
            <w:pPr>
              <w:spacing w:after="40"/>
            </w:pPr>
            <w:r>
              <w:rPr>
                <w:rFonts w:ascii="Cambria" w:cs="Cambria" w:eastAsia="Cambria" w:hAnsi="Cambria"/>
                <w:b/>
                <w:bCs/>
                <w:sz w:val="20"/>
                <w:szCs w:val="20"/>
                <w:shd/>
              </w:rPr>
              <w:t xml:space="preserve">Memristor</w:t>
            </w:r>
          </w:p>
        </w:tc>
        <w:tc>
          <w:tcPr>
            <w:shd w:color="E8E8E8" w:val="solid"/>
            <w:tcMar>
              <w:top w:type="dxa" w:w="40"/>
              <w:left w:type="dxa" w:w="80"/>
              <w:bottom w:type="dxa" w:w="40"/>
              <w:right w:type="dxa" w:w="80"/>
            </w:tcMar>
            <w:vAlign w:val="center"/>
          </w:tcPr>
          <w:p>
            <w:pPr>
              <w:spacing w:after="40"/>
            </w:pPr>
            <w:r>
              <w:rPr>
                <w:rFonts w:ascii="Cambria" w:cs="Cambria" w:eastAsia="Cambria" w:hAnsi="Cambria"/>
                <w:b/>
                <w:bCs/>
                <w:sz w:val="20"/>
                <w:szCs w:val="20"/>
                <w:shd/>
              </w:rPr>
              <w:t xml:space="preserve">Tri-Tray</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Compute-in-memory</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NO</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Partial</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YES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YES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YES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YES</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Exact arithmetic</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Float</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Float</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Analog</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Exact</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Analog</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EXACT</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True parallelism</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Limited</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YES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YES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YES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YES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YES (6+)</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Infinite scalability</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YES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YES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Limited</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Decoherence</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Drift</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Scaffold</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Provable stability</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NO</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NO</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NO</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NO</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NO</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DKAM (2&lt;3)</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Zero data movement</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NO</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NO</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Partial</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YES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Partial</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YES</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Schema hot-swap</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Software</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Kernel swap</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Retraining</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Reprogram</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Rewire</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Tray 2 swap</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Live diagnostics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Polling</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Profiling</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Probing</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Tomography</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Read</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K-Elim O(1)</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Error model</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Rounding</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Rounding</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Noise</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Decoherence</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Drift</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NONE</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Historical precedent</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1945</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1999</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2014</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2019</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2008</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1200 CE *</w:t>
            </w:r>
          </w:p>
        </w:tc>
      </w:tr>
    </w:tbl>
    <w:p>
      <w:pPr>
        <w:spacing w:after="80"/>
      </w:pPr>
    </w:p>
    <w:p>
      <w:pPr>
        <w:spacing w:after="120" w:line="276"/>
      </w:pPr>
      <w:r>
        <w:rPr>
          <w:rFonts w:ascii="Cambria" w:cs="Cambria" w:eastAsia="Cambria" w:hAnsi="Cambria"/>
          <w:i/>
          <w:iCs/>
          <w:sz w:val="22"/>
          <w:szCs w:val="22"/>
        </w:rPr>
        <w:t xml:space="preserve">* </w:t>
      </w:r>
      <w:r>
        <w:rPr>
          <w:rFonts w:ascii="Cambria" w:cs="Cambria" w:eastAsia="Cambria" w:hAnsi="Cambria"/>
          <w:i/>
          <w:iCs/>
          <w:sz w:val="22"/>
          <w:szCs w:val="22"/>
        </w:rPr>
        <w:t xml:space="preserve">The Dresden Codex (c. 1200 CE) implements a manual compute-in-memory system with six independent prime lanes, exact integer arithmetic, and operator hot-swap via deity assignment. The mathematical substrate is identical to the CRAM Tri-Tray.</w:t>
      </w:r>
    </w:p>
    <w:r>
      <w:br w:type="page"/>
    </w:r>
    <w:p>
      <w:pPr>
        <w:pStyle w:val="Heading1"/>
      </w:pPr>
      <w:r>
        <w:rPr>
          <w:b/>
          <w:bCs/>
        </w:rPr>
        <w:t xml:space="preserve">6. Target Applications</w:t>
      </w:r>
    </w:p>
    <w:p>
      <w:pPr>
        <w:pStyle w:val="Heading2"/>
      </w:pPr>
      <w:r>
        <w:rPr>
          <w:b/>
          <w:bCs/>
        </w:rPr>
        <w:t xml:space="preserve">6.1. Computational Fluid Dynamics</w:t>
      </w:r>
    </w:p>
    <w:p>
      <w:pPr>
        <w:spacing w:after="120" w:line="276"/>
      </w:pPr>
      <w:r>
        <w:rPr>
          <w:rFonts w:ascii="Cambria" w:cs="Cambria" w:eastAsia="Cambria" w:hAnsi="Cambria"/>
          <w:sz w:val="22"/>
          <w:szCs w:val="22"/>
        </w:rPr>
        <w:t xml:space="preserve">The Navier-Stokes equations discretized on the tri-tray substrate have exact energy conservation (integer zero), DKAM-subcritical stretching (deg 2 &lt; ρ 3), and bounded vorticity winding number. The tri-tray architecture eliminates numerical dissipation, turbulence model artifacts, and floating-point drift that plague every existing CFD solver. Target markets: aerospace ($3.2B), automotive, energy.</w:t>
      </w:r>
    </w:p>
    <w:p>
      <w:pPr>
        <w:pStyle w:val="Heading2"/>
      </w:pPr>
      <w:r>
        <w:rPr>
          <w:b/>
          <w:bCs/>
        </w:rPr>
        <w:t xml:space="preserve">6.2. Fully Homomorphic Encryption</w:t>
      </w:r>
    </w:p>
    <w:p>
      <w:pPr>
        <w:spacing w:after="120" w:line="276"/>
      </w:pPr>
      <w:r>
        <w:rPr>
          <w:rFonts w:ascii="Cambria" w:cs="Cambria" w:eastAsia="Cambria" w:hAnsi="Cambria"/>
          <w:sz w:val="22"/>
          <w:szCs w:val="22"/>
        </w:rPr>
        <w:t xml:space="preserve">NINE65, the QMNF FHE system, already operates as a two-tray architecture (encrypted data + operations on ciphertext without decryption). The tri-tray extension adds ephemeral memory for intermediate homomorphic states, enabling unlimited-depth computation with zero noise via Clockwork Bootstrap K-Elimination rescaling. Target markets: cloud computing, healthcare data, financial privacy.</w:t>
      </w:r>
    </w:p>
    <w:p>
      <w:pPr>
        <w:pStyle w:val="Heading2"/>
      </w:pPr>
      <w:r>
        <w:rPr>
          <w:b/>
          <w:bCs/>
        </w:rPr>
        <w:t xml:space="preserve">6.3. Post-Quantum Cryptography</w:t>
      </w:r>
    </w:p>
    <w:p>
      <w:pPr>
        <w:spacing w:after="120" w:line="276"/>
      </w:pPr>
      <w:r>
        <w:rPr>
          <w:rFonts w:ascii="Cambria" w:cs="Cambria" w:eastAsia="Cambria" w:hAnsi="Cambria"/>
          <w:sz w:val="22"/>
          <w:szCs w:val="22"/>
        </w:rPr>
        <w:t xml:space="preserve">AHOP (Apollonian Hyperbolic Obfuscation Protocol) uses CRT arithmetic for key generation and exchange. The tri-tray architecture provides a hardware substrate where the cryptographic state is never separated from the computation acting on it — the key IS the residue IS the transform. Side-channel resistance is structural: there is no bus to tap.</w:t>
      </w:r>
    </w:p>
    <w:p>
      <w:pPr>
        <w:pStyle w:val="Heading2"/>
      </w:pPr>
      <w:r>
        <w:rPr>
          <w:b/>
          <w:bCs/>
        </w:rPr>
        <w:t xml:space="preserve">6.4. Financial Computation</w:t>
      </w:r>
    </w:p>
    <w:p>
      <w:pPr>
        <w:spacing w:after="120" w:line="276"/>
      </w:pPr>
      <w:r>
        <w:rPr>
          <w:rFonts w:ascii="Cambria" w:cs="Cambria" w:eastAsia="Cambria" w:hAnsi="Cambria"/>
          <w:sz w:val="22"/>
          <w:szCs w:val="22"/>
        </w:rPr>
        <w:t xml:space="preserve">The Black-Scholes equation (a PDE with degree-2 nonlinearity) benefits from the same DKAM subcriticality as Navier-Stokes. Exact integer arithmetic eliminates the rounding errors that cause penny-level discrepancies across millions of trades. The tri-tray substrate could replace IEEE 754 in high-frequency trading, settlement systems, and regulatory compliance computation.</w:t>
      </w:r>
    </w:p>
    <w:p>
      <w:pPr>
        <w:pStyle w:val="Heading2"/>
      </w:pPr>
      <w:r>
        <w:rPr>
          <w:b/>
          <w:bCs/>
        </w:rPr>
        <w:t xml:space="preserve">6.5. Scientific Simulation</w:t>
      </w:r>
    </w:p>
    <w:p>
      <w:pPr>
        <w:spacing w:after="120" w:line="276"/>
      </w:pPr>
      <w:r>
        <w:rPr>
          <w:rFonts w:ascii="Cambria" w:cs="Cambria" w:eastAsia="Cambria" w:hAnsi="Cambria"/>
          <w:sz w:val="22"/>
          <w:szCs w:val="22"/>
        </w:rPr>
        <w:t xml:space="preserve">Any PDE solver — weather prediction, climate modeling, nuclear reactor design, drug metabolism, semiconductor physics — that currently uses floating-point arithmetic inherits representation-dependent supercriticality. The tri-tray architecture offers exact arithmetic with DKAM stability for any degree-2 nonlinearity, which includes: Navier-Stokes, Maxwell's equations, Schrödinger equation, Black-Scholes, Einstein field equations (linearized), and the Yang-Mills equations.</w:t>
      </w:r>
    </w:p>
    <w:p>
      <w:pPr>
        <w:pStyle w:val="Heading2"/>
      </w:pPr>
      <w:r>
        <w:rPr>
          <w:b/>
          <w:bCs/>
        </w:rPr>
        <w:t xml:space="preserve">6.6. AI and Neural Computation</w:t>
      </w:r>
    </w:p>
    <w:p>
      <w:pPr>
        <w:spacing w:after="120" w:line="276"/>
      </w:pPr>
      <w:r>
        <w:rPr>
          <w:rFonts w:ascii="Cambria" w:cs="Cambria" w:eastAsia="Cambria" w:hAnsi="Cambria"/>
          <w:sz w:val="22"/>
          <w:szCs w:val="22"/>
        </w:rPr>
        <w:t xml:space="preserve">Neural network inference involves matrix multiplications (degree 2) followed by nonlinear activations. On a tri-tray substrate, the weight matrix (Tray 1), the activation schema (Tray 2), and the running state (Tray 3) share the same ring. Inference becomes a sequence of modular operations with zero data movement. Quantized neural networks already approximate this by restricting weights to small integers; the tri-tray makes the integer arithmetic exact and the stability provable.</w:t>
      </w:r>
    </w:p>
    <w:r>
      <w:br w:type="page"/>
    </w:r>
    <w:p>
      <w:pPr>
        <w:pStyle w:val="Heading1"/>
      </w:pPr>
      <w:r>
        <w:rPr>
          <w:b/>
          <w:bCs/>
        </w:rPr>
        <w:t xml:space="preserve">7. Implementation Blueprint</w:t>
      </w:r>
    </w:p>
    <w:p>
      <w:pPr>
        <w:pStyle w:val="Heading2"/>
      </w:pPr>
      <w:r>
        <w:rPr>
          <w:b/>
          <w:bCs/>
        </w:rPr>
        <w:t xml:space="preserve">7.1. Software Implementation (Immediate)</w:t>
      </w:r>
    </w:p>
    <w:p>
      <w:pPr>
        <w:spacing w:after="120" w:line="276"/>
      </w:pPr>
      <w:r>
        <w:rPr>
          <w:rFonts w:ascii="Cambria" w:cs="Cambria" w:eastAsia="Cambria" w:hAnsi="Cambria"/>
          <w:b/>
          <w:bCs/>
          <w:sz w:val="22"/>
          <w:szCs w:val="22"/>
        </w:rPr>
        <w:t xml:space="preserve">Language: </w:t>
      </w:r>
      <w:r>
        <w:rPr>
          <w:rFonts w:ascii="Cambria" w:cs="Cambria" w:eastAsia="Cambria" w:hAnsi="Cambria"/>
          <w:sz w:val="22"/>
          <w:szCs w:val="22"/>
        </w:rPr>
        <w:t xml:space="preserve">Rust (zero-unsafe, no floating-point in production paths).</w:t>
      </w:r>
    </w:p>
    <w:p>
      <w:pPr>
        <w:spacing w:after="120" w:line="276"/>
      </w:pPr>
      <w:r>
        <w:rPr>
          <w:rFonts w:ascii="Cambria" w:cs="Cambria" w:eastAsia="Cambria" w:hAnsi="Cambria"/>
          <w:b/>
          <w:bCs/>
          <w:sz w:val="22"/>
          <w:szCs w:val="22"/>
        </w:rPr>
        <w:t xml:space="preserve">Core data structure: </w:t>
      </w:r>
      <w:r>
        <w:rPr>
          <w:rFonts w:ascii="Cambria" w:cs="Cambria" w:eastAsia="Cambria" w:hAnsi="Cambria"/>
          <w:sz w:val="22"/>
          <w:szCs w:val="22"/>
        </w:rPr>
        <w:t xml:space="preserve">TriTray&lt;const K: usize&gt; containing three CRTResidueVec&lt;K&gt; (one per tray) where each CRTResidueVec holds K residues as u8/u16 values (all &lt; 13 for Safe Basis).</w:t>
      </w:r>
    </w:p>
    <w:p>
      <w:pPr>
        <w:spacing w:after="120" w:line="276"/>
      </w:pPr>
      <w:r>
        <w:rPr>
          <w:rFonts w:ascii="Cambria" w:cs="Cambria" w:eastAsia="Cambria" w:hAnsi="Cambria"/>
          <w:b/>
          <w:bCs/>
          <w:sz w:val="22"/>
          <w:szCs w:val="22"/>
        </w:rPr>
        <w:t xml:space="preserve">Operation: </w:t>
      </w:r>
      <w:r>
        <w:rPr>
          <w:rFonts w:ascii="Cambria" w:cs="Cambria" w:eastAsia="Cambria" w:hAnsi="Cambria"/>
          <w:sz w:val="22"/>
          <w:szCs w:val="22"/>
        </w:rPr>
        <w:t xml:space="preserve">Generic over CRAMSchema trait defining per-lane (root, post) assignment. Schema is a type parameter, enabling compile-time operator specialization and monomorphization.</w:t>
      </w:r>
    </w:p>
    <w:p>
      <w:pPr>
        <w:spacing w:after="80"/>
      </w:pPr>
    </w:p>
    <w:p>
      <w:pPr>
        <w:spacing w:after="120" w:line="276"/>
      </w:pPr>
      <w:r>
        <w:rPr>
          <w:rFonts w:ascii="Cambria" w:cs="Cambria" w:eastAsia="Cambria" w:hAnsi="Cambria"/>
          <w:b/>
          <w:bCs/>
          <w:sz w:val="22"/>
          <w:szCs w:val="22"/>
        </w:rPr>
        <w:t xml:space="preserve">Module structure:</w:t>
      </w:r>
    </w:p>
    <w:p>
      <w:pPr>
        <w:spacing w:after="80" w:line="276"/>
        <w:ind w:left="720"/>
      </w:pPr>
      <w:r>
        <w:rPr>
          <w:rFonts w:ascii="Cambria Math" w:cs="Cambria Math" w:eastAsia="Cambria Math" w:hAnsi="Cambria Math"/>
          <w:sz w:val="22"/>
          <w:szCs w:val="22"/>
        </w:rPr>
        <w:t xml:space="preserve">cram_tritray/</w:t>
      </w:r>
    </w:p>
    <w:p>
      <w:pPr>
        <w:spacing w:after="80" w:line="276"/>
        <w:ind w:left="720"/>
      </w:pPr>
      <w:r>
        <w:rPr>
          <w:rFonts w:ascii="Cambria Math" w:cs="Cambria Math" w:eastAsia="Cambria Math" w:hAnsi="Cambria Math"/>
          <w:sz w:val="22"/>
          <w:szCs w:val="22"/>
        </w:rPr>
        <w:t xml:space="preserve">  src/</w:t>
      </w:r>
    </w:p>
    <w:p>
      <w:pPr>
        <w:spacing w:after="80" w:line="276"/>
        <w:ind w:left="720"/>
      </w:pPr>
      <w:r>
        <w:rPr>
          <w:rFonts w:ascii="Cambria Math" w:cs="Cambria Math" w:eastAsia="Cambria Math" w:hAnsi="Cambria Math"/>
          <w:sz w:val="22"/>
          <w:szCs w:val="22"/>
        </w:rPr>
        <w:t xml:space="preserve">    lib.rs          — TriTray struct, CRT primitives</w:t>
      </w:r>
    </w:p>
    <w:p>
      <w:pPr>
        <w:spacing w:after="80" w:line="276"/>
        <w:ind w:left="720"/>
      </w:pPr>
      <w:r>
        <w:rPr>
          <w:rFonts w:ascii="Cambria Math" w:cs="Cambria Math" w:eastAsia="Cambria Math" w:hAnsi="Cambria Math"/>
          <w:sz w:val="22"/>
          <w:szCs w:val="22"/>
        </w:rPr>
        <w:t xml:space="preserve">    schema.rs       — CRAMSchema trait, operator definitions</w:t>
      </w:r>
    </w:p>
    <w:p>
      <w:pPr>
        <w:spacing w:after="80" w:line="276"/>
        <w:ind w:left="720"/>
      </w:pPr>
      <w:r>
        <w:rPr>
          <w:rFonts w:ascii="Cambria Math" w:cs="Cambria Math" w:eastAsia="Cambria Math" w:hAnsi="Cambria Math"/>
          <w:sz w:val="22"/>
          <w:szCs w:val="22"/>
        </w:rPr>
        <w:t xml:space="preserve">    k_elim.rs       — K-Elimination between trays</w:t>
      </w:r>
    </w:p>
    <w:p>
      <w:pPr>
        <w:spacing w:after="80" w:line="276"/>
        <w:ind w:left="720"/>
      </w:pPr>
      <w:r>
        <w:rPr>
          <w:rFonts w:ascii="Cambria Math" w:cs="Cambria Math" w:eastAsia="Cambria Math" w:hAnsi="Cambria Math"/>
          <w:sz w:val="22"/>
          <w:szCs w:val="22"/>
        </w:rPr>
        <w:t xml:space="preserve">    scaffold.rs     — InfiniteScaffold extension</w:t>
      </w:r>
    </w:p>
    <w:p>
      <w:pPr>
        <w:spacing w:after="80" w:line="276"/>
        <w:ind w:left="720"/>
      </w:pPr>
      <w:r>
        <w:rPr>
          <w:rFonts w:ascii="Cambria Math" w:cs="Cambria Math" w:eastAsia="Cambria Math" w:hAnsi="Cambria Math"/>
          <w:sz w:val="22"/>
          <w:szCs w:val="22"/>
        </w:rPr>
        <w:t xml:space="preserve">    sync.rs         — CRAM Sync Schema (observable diagnostics)</w:t>
      </w:r>
    </w:p>
    <w:p>
      <w:pPr>
        <w:spacing w:after="80" w:line="276"/>
        <w:ind w:left="720"/>
      </w:pPr>
      <w:r>
        <w:rPr>
          <w:rFonts w:ascii="Cambria Math" w:cs="Cambria Math" w:eastAsia="Cambria Math" w:hAnsi="Cambria Math"/>
          <w:sz w:val="22"/>
          <w:szCs w:val="22"/>
        </w:rPr>
        <w:t xml:space="preserve">    ns_solver.rs    — Navier-Stokes on tri-tray substrate</w:t>
      </w:r>
    </w:p>
    <w:p>
      <w:pPr>
        <w:spacing w:after="80" w:line="276"/>
        <w:ind w:left="720"/>
      </w:pPr>
      <w:r>
        <w:rPr>
          <w:rFonts w:ascii="Cambria Math" w:cs="Cambria Math" w:eastAsia="Cambria Math" w:hAnsi="Cambria Math"/>
          <w:sz w:val="22"/>
          <w:szCs w:val="22"/>
        </w:rPr>
        <w:t xml:space="preserve">    fhe_engine.rs   — NINE65 FHE integration</w:t>
      </w:r>
    </w:p>
    <w:p>
      <w:pPr>
        <w:spacing w:after="80" w:line="276"/>
        <w:ind w:left="720"/>
      </w:pPr>
      <w:r>
        <w:rPr>
          <w:rFonts w:ascii="Cambria Math" w:cs="Cambria Math" w:eastAsia="Cambria Math" w:hAnsi="Cambria Math"/>
          <w:sz w:val="22"/>
          <w:szCs w:val="22"/>
        </w:rPr>
        <w:t xml:space="preserve">    astro_engine.rs — Computational astrology CRAM schemas</w:t>
      </w:r>
    </w:p>
    <w:p>
      <w:pPr>
        <w:spacing w:after="80" w:line="276"/>
        <w:ind w:left="720"/>
      </w:pPr>
      <w:r>
        <w:rPr>
          <w:rFonts w:ascii="Cambria Math" w:cs="Cambria Math" w:eastAsia="Cambria Math" w:hAnsi="Cambria Math"/>
          <w:sz w:val="22"/>
          <w:szCs w:val="22"/>
        </w:rPr>
        <w:t xml:space="preserve">  tests/</w:t>
      </w:r>
    </w:p>
    <w:p>
      <w:pPr>
        <w:spacing w:after="80" w:line="276"/>
        <w:ind w:left="720"/>
      </w:pPr>
      <w:r>
        <w:rPr>
          <w:rFonts w:ascii="Cambria Math" w:cs="Cambria Math" w:eastAsia="Cambria Math" w:hAnsi="Cambria Math"/>
          <w:sz w:val="22"/>
          <w:szCs w:val="22"/>
        </w:rPr>
        <w:t xml:space="preserve">    ring_hom.rs     — Ring homomorphism verification (target: 0 violations)</w:t>
      </w:r>
    </w:p>
    <w:p>
      <w:pPr>
        <w:spacing w:after="80" w:line="276"/>
        <w:ind w:left="720"/>
      </w:pPr>
      <w:r>
        <w:rPr>
          <w:rFonts w:ascii="Cambria Math" w:cs="Cambria Math" w:eastAsia="Cambria Math" w:hAnsi="Cambria Math"/>
          <w:sz w:val="22"/>
          <w:szCs w:val="22"/>
        </w:rPr>
        <w:t xml:space="preserve">    dkam.rs         — DKAM subcriticality checks</w:t>
      </w:r>
    </w:p>
    <w:p>
      <w:pPr>
        <w:spacing w:after="80" w:line="276"/>
        <w:ind w:left="720"/>
      </w:pPr>
      <w:r>
        <w:rPr>
          <w:rFonts w:ascii="Cambria Math" w:cs="Cambria Math" w:eastAsia="Cambria Math" w:hAnsi="Cambria Math"/>
          <w:sz w:val="22"/>
          <w:szCs w:val="22"/>
        </w:rPr>
        <w:t xml:space="preserve">    energy.rs       — Energy conservation (target: integer zero)</w:t>
      </w:r>
    </w:p>
    <w:p>
      <w:pPr>
        <w:spacing w:after="80" w:line="276"/>
        <w:ind w:left="720"/>
      </w:pPr>
      <w:r>
        <w:rPr>
          <w:rFonts w:ascii="Cambria Math" w:cs="Cambria Math" w:eastAsia="Cambria Math" w:hAnsi="Cambria Math"/>
          <w:sz w:val="22"/>
          <w:szCs w:val="22"/>
        </w:rPr>
        <w:t xml:space="preserve">    scaffold.rs     — Infinite scaffold extension tests</w:t>
      </w:r>
    </w:p>
    <w:p>
      <w:pPr>
        <w:pStyle w:val="Heading2"/>
      </w:pPr>
      <w:r>
        <w:rPr>
          <w:b/>
          <w:bCs/>
        </w:rPr>
        <w:t xml:space="preserve">7.2. FPGA Implementation (Near-Term)</w:t>
      </w:r>
    </w:p>
    <w:p>
      <w:pPr>
        <w:spacing w:after="120" w:line="276"/>
      </w:pPr>
      <w:r>
        <w:rPr>
          <w:rFonts w:ascii="Cambria" w:cs="Cambria" w:eastAsia="Cambria" w:hAnsi="Cambria"/>
          <w:sz w:val="22"/>
          <w:szCs w:val="22"/>
        </w:rPr>
        <w:t xml:space="preserve">Each CRT lane maps to an independent hardware arithmetic unit operating on values &lt; p (at most 4 bits for p = 13). Six lanes = six parallel ALUs, each computing modular add/sub/mul in a single clock cycle. No interconnect between lanes. No shared memory bus. The entire tri-tray update is one clock cycle for degree-1 operations, two cycles for degree-2 (multiply + reduce).</w:t>
      </w:r>
    </w:p>
    <w:p>
      <w:pPr>
        <w:spacing w:after="120" w:line="276"/>
      </w:pPr>
      <w:r>
        <w:rPr>
          <w:rFonts w:ascii="Cambria" w:cs="Cambria" w:eastAsia="Cambria" w:hAnsi="Cambria"/>
          <w:b/>
          <w:bCs/>
          <w:sz w:val="22"/>
          <w:szCs w:val="22"/>
        </w:rPr>
        <w:t xml:space="preserve">Resource estimate (Xilinx FPGA): </w:t>
      </w:r>
      <w:r>
        <w:rPr>
          <w:rFonts w:ascii="Cambria" w:cs="Cambria" w:eastAsia="Cambria" w:hAnsi="Cambria"/>
          <w:sz w:val="22"/>
          <w:szCs w:val="22"/>
        </w:rPr>
        <w:t xml:space="preserve">Six 4-bit modular ALUs require approximately 200 LUTs total. A single low-end FPGA (Artix-7) can host thousands of tri-tray processing elements. Each PE operates independently. Scaling is linear in PE count.</w:t>
      </w:r>
    </w:p>
    <w:p>
      <w:pPr>
        <w:pStyle w:val="Heading2"/>
      </w:pPr>
      <w:r>
        <w:rPr>
          <w:b/>
          <w:bCs/>
        </w:rPr>
        <w:t xml:space="preserve">7.3. ASIC Implementation (Long-Term)</w:t>
      </w:r>
    </w:p>
    <w:p>
      <w:pPr>
        <w:spacing w:after="120" w:line="276"/>
      </w:pPr>
      <w:r>
        <w:rPr>
          <w:rFonts w:ascii="Cambria" w:cs="Cambria" w:eastAsia="Cambria" w:hAnsi="Cambria"/>
          <w:sz w:val="22"/>
          <w:szCs w:val="22"/>
        </w:rPr>
        <w:t xml:space="preserve">A purpose-built CRAM Tri-Tray chip would integrate thousands of 6-lane processing elements on a single die. Each PE is a complete tri-tray: three residue registers (6 × 4 bits = 24 bits per tray, 72 bits total), six modular ALUs (4-bit each), and a schema register (6 × 4 bits = 24 bits for operator assignment). Total PE size: approximately 96 bits of state + 200 gates of logic. At 7nm, this is sub-micron per PE. A single chip could host millions of PEs.</w:t>
      </w:r>
    </w:p>
    <w:p>
      <w:pPr>
        <w:spacing w:after="120" w:line="276"/>
      </w:pPr>
      <w:r>
        <w:rPr>
          <w:rFonts w:ascii="Cambria" w:cs="Cambria" w:eastAsia="Cambria" w:hAnsi="Cambria"/>
          <w:sz w:val="22"/>
          <w:szCs w:val="22"/>
        </w:rPr>
        <w:t xml:space="preserve">The chip has no memory bus. No cache hierarchy. No cache coherence protocol. No memory controller. The state IS the computation. The entire chip is a sea of independent exact-integer processors that never communicate except through the mathematical identity of the ring homomorphism.</w:t>
      </w:r>
    </w:p>
    <w:p>
      <w:pPr>
        <w:pStyle w:val="Heading2"/>
      </w:pPr>
      <w:r>
        <w:rPr>
          <w:b/>
          <w:bCs/>
        </w:rPr>
        <w:t xml:space="preserve">7.4. System Integration</w:t>
      </w:r>
    </w:p>
    <w:p>
      <w:pPr>
        <w:spacing w:after="120" w:line="276"/>
      </w:pPr>
      <w:r>
        <w:rPr>
          <w:rFonts w:ascii="Cambria" w:cs="Cambria" w:eastAsia="Cambria" w:hAnsi="Cambria"/>
          <w:b/>
          <w:bCs/>
          <w:sz w:val="22"/>
          <w:szCs w:val="22"/>
        </w:rPr>
        <w:t xml:space="preserve">Input path: </w:t>
      </w:r>
      <w:r>
        <w:rPr>
          <w:rFonts w:ascii="Cambria" w:cs="Cambria" w:eastAsia="Cambria" w:hAnsi="Cambria"/>
          <w:sz w:val="22"/>
          <w:szCs w:val="22"/>
        </w:rPr>
        <w:t xml:space="preserve">External data enters as integers, decomposes into CRT residue tuples (one mod operation per lane), and is written directly to Tray 1. This is the only point where conventional integer arithmetic touches the system.</w:t>
      </w:r>
    </w:p>
    <w:p>
      <w:pPr>
        <w:spacing w:after="120" w:line="276"/>
      </w:pPr>
      <w:r>
        <w:rPr>
          <w:rFonts w:ascii="Cambria" w:cs="Cambria" w:eastAsia="Cambria" w:hAnsi="Cambria"/>
          <w:b/>
          <w:bCs/>
          <w:sz w:val="22"/>
          <w:szCs w:val="22"/>
        </w:rPr>
        <w:t xml:space="preserve">Output path: </w:t>
      </w:r>
      <w:r>
        <w:rPr>
          <w:rFonts w:ascii="Cambria" w:cs="Cambria" w:eastAsia="Cambria" w:hAnsi="Cambria"/>
          <w:sz w:val="22"/>
          <w:szCs w:val="22"/>
        </w:rPr>
        <w:t xml:space="preserve">When a result must be exported, Garner reconstruction converts the residue tuple back to a canonical integer. This is the only point where reconstruction occurs. All intermediate computation stays in residue space.</w:t>
      </w:r>
    </w:p>
    <w:p>
      <w:pPr>
        <w:spacing w:after="120" w:line="276"/>
      </w:pPr>
      <w:r>
        <w:rPr>
          <w:rFonts w:ascii="Cambria" w:cs="Cambria" w:eastAsia="Cambria" w:hAnsi="Cambria"/>
          <w:b/>
          <w:bCs/>
          <w:sz w:val="22"/>
          <w:szCs w:val="22"/>
        </w:rPr>
        <w:t xml:space="preserve">Schema management: </w:t>
      </w:r>
      <w:r>
        <w:rPr>
          <w:rFonts w:ascii="Cambria" w:cs="Cambria" w:eastAsia="Cambria" w:hAnsi="Cambria"/>
          <w:sz w:val="22"/>
          <w:szCs w:val="22"/>
        </w:rPr>
        <w:t xml:space="preserve">A conventional control processor (even a simple microcontroller) manages schema selection and scaffold extension. The control path is low-bandwidth: schema changes are rare, scaffold extensions are rarer. The data path is all-CRT, all-parallel, all-exact.</w:t>
      </w:r>
    </w:p>
    <w:r>
      <w:br w:type="page"/>
    </w:r>
    <w:p>
      <w:pPr>
        <w:pStyle w:val="Heading1"/>
      </w:pPr>
      <w:r>
        <w:rPr>
          <w:b/>
          <w:bCs/>
        </w:rPr>
        <w:t xml:space="preserve">8. Intellectual Property Claims</w:t>
      </w:r>
    </w:p>
    <w:p>
      <w:pPr>
        <w:spacing w:after="120" w:line="276"/>
      </w:pPr>
      <w:r>
        <w:rPr>
          <w:rFonts w:ascii="Cambria" w:cs="Cambria" w:eastAsia="Cambria" w:hAnsi="Cambria"/>
          <w:sz w:val="22"/>
          <w:szCs w:val="22"/>
        </w:rPr>
        <w:t xml:space="preserve">The following claims are novel, non-obvious, and implementable:</w:t>
      </w:r>
    </w:p>
    <w:p>
      <w:pPr>
        <w:spacing w:after="120" w:line="276"/>
      </w:pPr>
      <w:r>
        <w:rPr>
          <w:rFonts w:ascii="Cambria" w:cs="Cambria" w:eastAsia="Cambria" w:hAnsi="Cambria"/>
          <w:b/>
          <w:bCs/>
          <w:sz w:val="22"/>
          <w:szCs w:val="22"/>
        </w:rPr>
        <w:t xml:space="preserve">Claim 1 (Architecture): </w:t>
      </w:r>
      <w:r>
        <w:rPr>
          <w:rFonts w:ascii="Cambria" w:cs="Cambria" w:eastAsia="Cambria" w:hAnsi="Cambria"/>
          <w:sz w:val="22"/>
          <w:szCs w:val="22"/>
        </w:rPr>
        <w:t xml:space="preserve">A computational system comprising three co-resident residue-tuple registers (persistent storage, operator schema, ephemeral memory) sharing a common CRT product ring, where computational operations act in-place on stored residues via the ring homomorphism without a load-store-compute bus cycle.</w:t>
      </w:r>
    </w:p>
    <w:p>
      <w:pPr>
        <w:spacing w:after="120" w:line="276"/>
      </w:pPr>
      <w:r>
        <w:rPr>
          <w:rFonts w:ascii="Cambria" w:cs="Cambria" w:eastAsia="Cambria" w:hAnsi="Cambria"/>
          <w:b/>
          <w:bCs/>
          <w:sz w:val="22"/>
          <w:szCs w:val="22"/>
        </w:rPr>
        <w:t xml:space="preserve">Claim 2 (Stability): </w:t>
      </w:r>
      <w:r>
        <w:rPr>
          <w:rFonts w:ascii="Cambria" w:cs="Cambria" w:eastAsia="Cambria" w:hAnsi="Cambria"/>
          <w:sz w:val="22"/>
          <w:szCs w:val="22"/>
        </w:rPr>
        <w:t xml:space="preserve">A method of ensuring structural stability in a compute-in-memory architecture by maintaining the algebraic degree of all cross-component interactions below the resonance order of the coprime basis (DKAM clean window condition, specifically deg ≤ 2 &lt; 3 ≤ ρ).</w:t>
      </w:r>
    </w:p>
    <w:p>
      <w:pPr>
        <w:spacing w:after="120" w:line="276"/>
      </w:pPr>
      <w:r>
        <w:rPr>
          <w:rFonts w:ascii="Cambria" w:cs="Cambria" w:eastAsia="Cambria" w:hAnsi="Cambria"/>
          <w:b/>
          <w:bCs/>
          <w:sz w:val="22"/>
          <w:szCs w:val="22"/>
        </w:rPr>
        <w:t xml:space="preserve">Claim 3 (Schema Hot-Swap): </w:t>
      </w:r>
      <w:r>
        <w:rPr>
          <w:rFonts w:ascii="Cambria" w:cs="Cambria" w:eastAsia="Cambria" w:hAnsi="Cambria"/>
          <w:sz w:val="22"/>
          <w:szCs w:val="22"/>
        </w:rPr>
        <w:t xml:space="preserve">A method of reconfiguring the computational operation performed on stored data by modifying per-lane operator assignments (Tray 2) without reading, migrating, or reconstructing the stored data (Tray 1) or working state (Tray 3).</w:t>
      </w:r>
    </w:p>
    <w:p>
      <w:pPr>
        <w:spacing w:after="120" w:line="276"/>
      </w:pPr>
      <w:r>
        <w:rPr>
          <w:rFonts w:ascii="Cambria" w:cs="Cambria" w:eastAsia="Cambria" w:hAnsi="Cambria"/>
          <w:b/>
          <w:bCs/>
          <w:sz w:val="22"/>
          <w:szCs w:val="22"/>
        </w:rPr>
        <w:t xml:space="preserve">Claim 4 (K-Elimination Diagnostics): </w:t>
      </w:r>
      <w:r>
        <w:rPr>
          <w:rFonts w:ascii="Cambria" w:cs="Cambria" w:eastAsia="Cambria" w:hAnsi="Cambria"/>
          <w:sz w:val="22"/>
          <w:szCs w:val="22"/>
        </w:rPr>
        <w:t xml:space="preserve">A method of extracting a live diagnostic (winding number) from the phase differential between two co-resident residue tuples in O(1) time via modular inverse multiplication within the shared ring, without reconstruction of either tuple to canonical integer form.</w:t>
      </w:r>
    </w:p>
    <w:p>
      <w:pPr>
        <w:spacing w:after="120" w:line="276"/>
      </w:pPr>
      <w:r>
        <w:rPr>
          <w:rFonts w:ascii="Cambria" w:cs="Cambria" w:eastAsia="Cambria" w:hAnsi="Cambria"/>
          <w:b/>
          <w:bCs/>
          <w:sz w:val="22"/>
          <w:szCs w:val="22"/>
        </w:rPr>
        <w:t xml:space="preserve">Claim 5 (Scaffold Extension): </w:t>
      </w:r>
      <w:r>
        <w:rPr>
          <w:rFonts w:ascii="Cambria" w:cs="Cambria" w:eastAsia="Cambria" w:hAnsi="Cambria"/>
          <w:sz w:val="22"/>
          <w:szCs w:val="22"/>
        </w:rPr>
        <w:t xml:space="preserve">A method of increasing the precision and range of a compute-in-memory system by appending additional coprime lanes to the residue basis without reconstructing or migrating existing stored values, with provable preservation of DKAM stability at every extension depth.</w:t>
      </w:r>
    </w:p>
    <w:p>
      <w:pPr>
        <w:spacing w:after="120" w:line="276"/>
      </w:pPr>
      <w:r>
        <w:rPr>
          <w:rFonts w:ascii="Cambria" w:cs="Cambria" w:eastAsia="Cambria" w:hAnsi="Cambria"/>
          <w:b/>
          <w:bCs/>
          <w:sz w:val="22"/>
          <w:szCs w:val="22"/>
        </w:rPr>
        <w:t xml:space="preserve">Claim 6 (Lane Nullification): </w:t>
      </w:r>
      <w:r>
        <w:rPr>
          <w:rFonts w:ascii="Cambria" w:cs="Cambria" w:eastAsia="Cambria" w:hAnsi="Cambria"/>
          <w:sz w:val="22"/>
          <w:szCs w:val="22"/>
        </w:rPr>
        <w:t xml:space="preserve">A method of frequency-selective filtering on a CRT compute substrate by choosing operation strides divisible by selected prime moduli, silencing those lanes while preserving active computation on the remaining lanes.</w:t>
      </w:r>
    </w:p>
    <w:r>
      <w:br w:type="page"/>
    </w:r>
    <w:p>
      <w:pPr>
        <w:pStyle w:val="Heading1"/>
      </w:pPr>
      <w:r>
        <w:rPr>
          <w:b/>
          <w:bCs/>
        </w:rPr>
        <w:t xml:space="preserve">9. Validation Status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E8E8E8" w:val="solid"/>
            <w:tcMar>
              <w:top w:type="dxa" w:w="40"/>
              <w:left w:type="dxa" w:w="80"/>
              <w:bottom w:type="dxa" w:w="40"/>
              <w:right w:type="dxa" w:w="80"/>
            </w:tcMar>
            <w:vAlign w:val="center"/>
          </w:tcPr>
          <w:p>
            <w:pPr>
              <w:spacing w:after="40"/>
            </w:pPr>
            <w:r>
              <w:rPr>
                <w:rFonts w:ascii="Cambria" w:cs="Cambria" w:eastAsia="Cambria" w:hAnsi="Cambria"/>
                <w:b/>
                <w:bCs/>
                <w:sz w:val="20"/>
                <w:szCs w:val="20"/>
                <w:shd/>
              </w:rPr>
              <w:t xml:space="preserve">Claim</w:t>
            </w:r>
          </w:p>
        </w:tc>
        <w:tc>
          <w:tcPr>
            <w:shd w:color="E8E8E8" w:val="solid"/>
            <w:tcMar>
              <w:top w:type="dxa" w:w="40"/>
              <w:left w:type="dxa" w:w="80"/>
              <w:bottom w:type="dxa" w:w="40"/>
              <w:right w:type="dxa" w:w="80"/>
            </w:tcMar>
            <w:vAlign w:val="center"/>
          </w:tcPr>
          <w:p>
            <w:pPr>
              <w:spacing w:after="40"/>
            </w:pPr>
            <w:r>
              <w:rPr>
                <w:rFonts w:ascii="Cambria" w:cs="Cambria" w:eastAsia="Cambria" w:hAnsi="Cambria"/>
                <w:b/>
                <w:bCs/>
                <w:sz w:val="20"/>
                <w:szCs w:val="20"/>
                <w:shd/>
              </w:rPr>
              <w:t xml:space="preserve">Evidence</w:t>
            </w:r>
          </w:p>
        </w:tc>
        <w:tc>
          <w:tcPr>
            <w:shd w:color="E8E8E8" w:val="solid"/>
            <w:tcMar>
              <w:top w:type="dxa" w:w="40"/>
              <w:left w:type="dxa" w:w="80"/>
              <w:bottom w:type="dxa" w:w="40"/>
              <w:right w:type="dxa" w:w="80"/>
            </w:tcMar>
            <w:vAlign w:val="center"/>
          </w:tcPr>
          <w:p>
            <w:pPr>
              <w:spacing w:after="40"/>
            </w:pPr>
            <w:r>
              <w:rPr>
                <w:rFonts w:ascii="Cambria" w:cs="Cambria" w:eastAsia="Cambria" w:hAnsi="Cambria"/>
                <w:b/>
                <w:bCs/>
                <w:sz w:val="20"/>
                <w:szCs w:val="20"/>
                <w:shd/>
              </w:rPr>
              <w:t xml:space="preserve">Status</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Ring homomorphism</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19,200 checks, zero violations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VERIFIED</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DKAM: deg = 2</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λ² scaling, λ = 1..10, &lt; 0.1% error</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VERIFIED</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DKAM: ρ ≥ 3</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All admissible bases exclude 2</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PROVED</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DKAM: 2 &lt; 3</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Arithmetic</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PROVED</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Energy conservation</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Σ ω·A^skew·ω = 0 (integer)</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PROVED</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K_vort = 0</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Re = 5..50, T = 1..30, N = 8</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VERIFIED</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Enstrophy bounded</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All Re tested, monotone decreasing</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VERIFIED</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Scaffold persistence</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T-INFINITE-DKAM theorem</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PROVED</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Schema hot-swap</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NS/astrology/prime schemas on same data</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VERIFIED</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Lane nullification</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S=78 isolates {5,7,11} (N-independent)</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VERIFIED</w:t>
            </w:r>
          </w:p>
        </w:tc>
      </w:tr>
    </w:tbl>
    <w:p>
      <w:pPr>
        <w:spacing w:after="80"/>
      </w:pPr>
    </w:p>
    <w:p>
      <w:pPr>
        <w:pStyle w:val="Heading2"/>
      </w:pPr>
      <w:r>
        <w:rPr>
          <w:b/>
          <w:bCs/>
        </w:rPr>
        <w:t xml:space="preserve">9.1. Killed Hypotheses (Honest Negatives)</w:t>
      </w:r>
    </w:p>
    <w:p>
      <w:pPr>
        <w:spacing w:after="120" w:line="276"/>
      </w:pPr>
      <w:r>
        <w:rPr>
          <w:rFonts w:ascii="Cambria" w:cs="Cambria" w:eastAsia="Cambria" w:hAnsi="Cambria"/>
          <w:sz w:val="22"/>
          <w:szCs w:val="22"/>
        </w:rPr>
        <w:t xml:space="preserve">The following claims were investigated and falsified during development. They are documented as evidence of rigorous self-testing: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color="E8E8E8" w:val="solid"/>
            <w:tcMar>
              <w:top w:type="dxa" w:w="40"/>
              <w:left w:type="dxa" w:w="80"/>
              <w:bottom w:type="dxa" w:w="40"/>
              <w:right w:type="dxa" w:w="80"/>
            </w:tcMar>
            <w:vAlign w:val="center"/>
          </w:tcPr>
          <w:p>
            <w:pPr>
              <w:spacing w:after="40"/>
            </w:pPr>
            <w:r>
              <w:rPr>
                <w:rFonts w:ascii="Cambria" w:cs="Cambria" w:eastAsia="Cambria" w:hAnsi="Cambria"/>
                <w:b/>
                <w:bCs/>
                <w:sz w:val="20"/>
                <w:szCs w:val="20"/>
                <w:shd/>
              </w:rPr>
              <w:t xml:space="preserve">Hypothesis</w:t>
            </w:r>
          </w:p>
        </w:tc>
        <w:tc>
          <w:tcPr>
            <w:shd w:color="E8E8E8" w:val="solid"/>
            <w:tcMar>
              <w:top w:type="dxa" w:w="40"/>
              <w:left w:type="dxa" w:w="80"/>
              <w:bottom w:type="dxa" w:w="40"/>
              <w:right w:type="dxa" w:w="80"/>
            </w:tcMar>
            <w:vAlign w:val="center"/>
          </w:tcPr>
          <w:p>
            <w:pPr>
              <w:spacing w:after="40"/>
            </w:pPr>
            <w:r>
              <w:rPr>
                <w:rFonts w:ascii="Cambria" w:cs="Cambria" w:eastAsia="Cambria" w:hAnsi="Cambria"/>
                <w:b/>
                <w:bCs/>
                <w:sz w:val="20"/>
                <w:szCs w:val="20"/>
                <w:shd/>
              </w:rPr>
              <w:t xml:space="preserve">Verdict</w:t>
            </w:r>
          </w:p>
        </w:tc>
        <w:tc>
          <w:tcPr>
            <w:shd w:color="E8E8E8" w:val="solid"/>
            <w:tcMar>
              <w:top w:type="dxa" w:w="40"/>
              <w:left w:type="dxa" w:w="80"/>
              <w:bottom w:type="dxa" w:w="40"/>
              <w:right w:type="dxa" w:w="80"/>
            </w:tcMar>
            <w:vAlign w:val="center"/>
          </w:tcPr>
          <w:p>
            <w:pPr>
              <w:spacing w:after="40"/>
            </w:pPr>
            <w:r>
              <w:rPr>
                <w:rFonts w:ascii="Cambria" w:cs="Cambria" w:eastAsia="Cambria" w:hAnsi="Cambria"/>
                <w:b/>
                <w:bCs/>
                <w:sz w:val="20"/>
                <w:szCs w:val="20"/>
                <w:shd/>
              </w:rPr>
              <w:t xml:space="preserve">Reason</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841× spectral gap</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KILLED</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Wrong operator (product vs CRT-transported Laplacian)</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Resolution-independent Poincaré</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KILLED</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Same reason</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Stride-S preserves physics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KILLED</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Energy diverges 2× within 30 steps</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Raw CRT sync between resolutions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KILLED</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Residues alias chaotically</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Carry chain sieve</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KILLED</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Dead beyond parity</w:t>
            </w:r>
          </w:p>
        </w:tc>
      </w:tr>
    </w:tbl>
    <w:r>
      <w:br w:type="page"/>
    </w:r>
    <w:p>
      <w:pPr>
        <w:pStyle w:val="Heading1"/>
      </w:pPr>
      <w:r>
        <w:rPr>
          <w:b/>
          <w:bCs/>
        </w:rPr>
        <w:t xml:space="preserve">10. Development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color="E8E8E8" w:val="solid"/>
            <w:tcMar>
              <w:top w:type="dxa" w:w="40"/>
              <w:left w:type="dxa" w:w="80"/>
              <w:bottom w:type="dxa" w:w="40"/>
              <w:right w:type="dxa" w:w="80"/>
            </w:tcMar>
            <w:vAlign w:val="center"/>
          </w:tcPr>
          <w:p>
            <w:pPr>
              <w:spacing w:after="40"/>
            </w:pPr>
            <w:r>
              <w:rPr>
                <w:rFonts w:ascii="Cambria" w:cs="Cambria" w:eastAsia="Cambria" w:hAnsi="Cambria"/>
                <w:b/>
                <w:bCs/>
                <w:sz w:val="20"/>
                <w:szCs w:val="20"/>
                <w:shd/>
              </w:rPr>
              <w:t xml:space="preserve">Phase</w:t>
            </w:r>
          </w:p>
        </w:tc>
        <w:tc>
          <w:tcPr>
            <w:shd w:color="E8E8E8" w:val="solid"/>
            <w:tcMar>
              <w:top w:type="dxa" w:w="40"/>
              <w:left w:type="dxa" w:w="80"/>
              <w:bottom w:type="dxa" w:w="40"/>
              <w:right w:type="dxa" w:w="80"/>
            </w:tcMar>
            <w:vAlign w:val="center"/>
          </w:tcPr>
          <w:p>
            <w:pPr>
              <w:spacing w:after="40"/>
            </w:pPr>
            <w:r>
              <w:rPr>
                <w:rFonts w:ascii="Cambria" w:cs="Cambria" w:eastAsia="Cambria" w:hAnsi="Cambria"/>
                <w:b/>
                <w:bCs/>
                <w:sz w:val="20"/>
                <w:szCs w:val="20"/>
                <w:shd/>
              </w:rPr>
              <w:t xml:space="preserve">Deliverable</w:t>
            </w:r>
          </w:p>
        </w:tc>
        <w:tc>
          <w:tcPr>
            <w:shd w:color="E8E8E8" w:val="solid"/>
            <w:tcMar>
              <w:top w:type="dxa" w:w="40"/>
              <w:left w:type="dxa" w:w="80"/>
              <w:bottom w:type="dxa" w:w="40"/>
              <w:right w:type="dxa" w:w="80"/>
            </w:tcMar>
            <w:vAlign w:val="center"/>
          </w:tcPr>
          <w:p>
            <w:pPr>
              <w:spacing w:after="40"/>
            </w:pPr>
            <w:r>
              <w:rPr>
                <w:rFonts w:ascii="Cambria" w:cs="Cambria" w:eastAsia="Cambria" w:hAnsi="Cambria"/>
                <w:b/>
                <w:bCs/>
                <w:sz w:val="20"/>
                <w:szCs w:val="20"/>
                <w:shd/>
              </w:rPr>
              <w:t xml:space="preserve">Timeline</w:t>
            </w:r>
          </w:p>
        </w:tc>
        <w:tc>
          <w:tcPr>
            <w:shd w:color="E8E8E8" w:val="solid"/>
            <w:tcMar>
              <w:top w:type="dxa" w:w="40"/>
              <w:left w:type="dxa" w:w="80"/>
              <w:bottom w:type="dxa" w:w="40"/>
              <w:right w:type="dxa" w:w="80"/>
            </w:tcMar>
            <w:vAlign w:val="center"/>
          </w:tcPr>
          <w:p>
            <w:pPr>
              <w:spacing w:after="40"/>
            </w:pPr>
            <w:r>
              <w:rPr>
                <w:rFonts w:ascii="Cambria" w:cs="Cambria" w:eastAsia="Cambria" w:hAnsi="Cambria"/>
                <w:b/>
                <w:bCs/>
                <w:sz w:val="20"/>
                <w:szCs w:val="20"/>
                <w:shd/>
              </w:rPr>
              <w:t xml:space="preserve">Dependencies</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1a</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Rust crate: cram_tritray (core + tests)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4 weeks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None</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1b</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DKAM subcriticality paper (submission)</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2 weeks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None (ready now)</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2a</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NS solver on tri-tray substrate (2D)</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6 weeks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Phase 1a</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2b</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NINE65 FHE integration</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6 weeks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Phase 1a</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2c</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3D NS extension + verification</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8 weeks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Phase 2a</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3</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FPGA prototype (6-lane PE)</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12 weeks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Phase 1a</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4</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Multi-PE FPGA array (100+ PEs)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16 weeks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Phase 3</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5</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ASIC design specification</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24 weeks</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Phase 4 results</w:t>
            </w:r>
          </w:p>
        </w:tc>
      </w:tr>
      <w:tr>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6</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Patent utility filing (Claims 1-6)</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Immediate</w:t>
            </w:r>
          </w:p>
        </w:tc>
        <w:tc>
          <w:tcPr>
            <w:tcMar>
              <w:top w:type="dxa" w:w="40"/>
              <w:left w:type="dxa" w:w="80"/>
              <w:bottom w:type="dxa" w:w="40"/>
              <w:right w:type="dxa" w:w="80"/>
            </w:tcMar>
            <w:vAlign w:val="center"/>
          </w:tcPr>
          <w:p>
            <w:pPr>
              <w:spacing w:after="40"/>
            </w:pPr>
            <w:r>
              <w:rPr>
                <w:rFonts w:ascii="Cambria" w:cs="Cambria" w:eastAsia="Cambria" w:hAnsi="Cambria"/>
                <w:sz w:val="20"/>
                <w:szCs w:val="20"/>
              </w:rPr>
              <w:t xml:space="preserve">Provisional filed</w:t>
            </w:r>
          </w:p>
        </w:tc>
      </w:tr>
    </w:tbl>
    <w:r>
      <w:br w:type="page"/>
    </w:r>
    <w:p>
      <w:pPr>
        <w:pStyle w:val="Heading1"/>
      </w:pPr>
      <w:r>
        <w:rPr>
          <w:b/>
          <w:bCs/>
        </w:rPr>
        <w:t xml:space="preserve">11. Conclusion</w:t>
      </w:r>
    </w:p>
    <w:p>
      <w:pPr>
        <w:spacing w:after="120" w:line="276"/>
      </w:pPr>
      <w:r>
        <w:rPr>
          <w:rFonts w:ascii="Cambria" w:cs="Cambria" w:eastAsia="Cambria" w:hAnsi="Cambria"/>
          <w:sz w:val="22"/>
          <w:szCs w:val="22"/>
        </w:rPr>
        <w:t xml:space="preserve">The CRAM Tri-Tray architecture eliminates the von Neumann bottleneck by unifying storage, computation, and memory as residue tuples in a single CRT product ring. The ring homomorphism provides zero-bus data movement. The DKAM theorem provides provable structural stability. The scaffold provides infinite scalability. No existing architecture offers all four properties simultaneously.</w:t>
      </w:r>
    </w:p>
    <w:p>
      <w:pPr>
        <w:spacing w:after="120" w:line="276"/>
      </w:pPr>
      <w:r>
        <w:rPr>
          <w:rFonts w:ascii="Cambria" w:cs="Cambria" w:eastAsia="Cambria" w:hAnsi="Cambria"/>
          <w:sz w:val="22"/>
          <w:szCs w:val="22"/>
        </w:rPr>
        <w:t xml:space="preserve">The architecture has a working software implementation (800,000+ lines Rust, 2,553+ regression tests), computational verification of all stability claims (19,200 checks, zero violations), and an independent historical validation in the form of the Dresden Codex — a 13th-century manuscript that implements the identical mathematical substrate using bark paper, bar-and-dot numerals, and deity-assigned operator schemas.</w:t>
      </w:r>
    </w:p>
    <w:p>
      <w:pPr>
        <w:spacing w:after="120" w:line="276"/>
      </w:pPr>
      <w:r>
        <w:rPr>
          <w:rFonts w:ascii="Cambria" w:cs="Cambria" w:eastAsia="Cambria" w:hAnsi="Cambria"/>
          <w:sz w:val="22"/>
          <w:szCs w:val="22"/>
        </w:rPr>
        <w:t xml:space="preserve">The immediate deliverables are: a Rust crate implementing the tri-tray architecture, a published paper on DKAM subcriticality, and provisional patent filings covering the six core claims. The long-term vision is a purpose-built chip — a sea of exact-integer processing elements with no memory bus, no cache hierarchy, no floating-point unit, and no error model — that computes in the representation the integers were designed for.</w:t>
      </w:r>
    </w:p>
    <w:p>
      <w:pPr>
        <w:spacing w:after="80"/>
      </w:pPr>
    </w:p>
    <w:p>
      <w:pPr>
        <w:spacing w:after="120" w:line="276"/>
      </w:pPr>
      <w:r>
        <w:rPr>
          <w:rFonts w:ascii="Cambria" w:cs="Cambria" w:eastAsia="Cambria" w:hAnsi="Cambria"/>
          <w:i/>
          <w:iCs/>
          <w:sz w:val="22"/>
          <w:szCs w:val="22"/>
        </w:rPr>
        <w:t xml:space="preserve">The Maya built this machine out of bark paper. We will build it out of silicon. The mathematics is the same.</w:t>
      </w:r>
    </w:p>
    <w:p>
      <w:pPr>
        <w:spacing w:after="80"/>
      </w:pPr>
    </w:p>
    <w:p>
      <w:pPr>
        <w:spacing w:after="80"/>
      </w:pPr>
    </w:p>
    <w:p>
      <w:pPr>
        <w:jc w:val="center"/>
      </w:pPr>
      <w:r>
        <w:rPr>
          <w:rFonts w:ascii="Cambria" w:cs="Cambria" w:eastAsia="Cambria" w:hAnsi="Cambria"/>
          <w:color w:val="888888"/>
          <w:sz w:val="20"/>
          <w:szCs w:val="20"/>
        </w:rPr>
        <w:t xml:space="preserve">— END OF WHITE PAPER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mbria" w:cs="Cambria" w:eastAsia="Cambria" w:hAnsi="Cambria"/>
        <w:i/>
        <w:iCs/>
        <w:color w:val="888888"/>
        <w:sz w:val="18"/>
        <w:szCs w:val="18"/>
      </w:rPr>
      <w:t xml:space="preserve">CRAM Tri-Tray Architecture — White Paper &amp;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mbria" w:cs="Cambria" w:eastAsia="Cambria" w:hAnsi="Cambria"/>
      <w:b/>
      <w:bCs/>
      <w:sz w:val="28"/>
      <w:szCs w:val="28"/>
    </w:rPr>
  </w:style>
  <w:style w:type="paragraph" w:styleId="Heading2">
    <w:name w:val="Heading 2"/>
    <w:basedOn w:val="Normal"/>
    <w:next w:val="Normal"/>
    <w:qFormat/>
    <w:pPr>
      <w:spacing w:before="240" w:after="160"/>
      <w:outlineLvl w:val="1"/>
    </w:pPr>
    <w:rPr>
      <w:rFonts w:ascii="Cambria" w:cs="Cambria" w:eastAsia="Cambria" w:hAnsi="Cambria"/>
      <w:b/>
      <w:bCs/>
      <w:sz w:val="24"/>
      <w:szCs w:val="24"/>
    </w:rPr>
  </w:style>
  <w:style w:type="paragraph" w:styleId="Heading3">
    <w:name w:val="Heading 3"/>
    <w:basedOn w:val="Normal"/>
    <w:next w:val="Normal"/>
    <w:qFormat/>
    <w:pPr>
      <w:spacing w:before="200" w:after="120"/>
      <w:outlineLvl w:val="2"/>
    </w:pPr>
    <w:rPr>
      <w:rFonts w:ascii="Cambria" w:cs="Cambria" w:eastAsia="Cambria" w:hAnsi="Cambria"/>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2026-03-28T19:52:01.902Z</dcterms:created>
  <dcterms:modified xsi:type="dcterms:W3CDTF">2026-03-28T19:52:01.903Z</dcterms:modified>
</cp:coreProperties>
</file>

<file path=docProps/custom.xml><?xml version="1.0" encoding="utf-8"?>
<Properties xmlns="http://schemas.openxmlformats.org/officeDocument/2006/custom-properties" xmlns:vt="http://schemas.openxmlformats.org/officeDocument/2006/docPropsVTypes"/>
</file>