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mbria" w:cs="Cambria" w:eastAsia="Cambria" w:hAnsi="Cambria"/>
          <w:b/>
          <w:bCs/>
          <w:sz w:val="36"/>
          <w:szCs w:val="36"/>
        </w:rPr>
        <w:t xml:space="preserve">Subcriticality of Vortex Stretching</w:t>
      </w:r>
    </w:p>
    <w:p>
      <w:pPr>
        <w:spacing w:after="120"/>
        <w:jc w:val="center"/>
      </w:pPr>
      <w:r>
        <w:rPr>
          <w:rFonts w:ascii="Cambria" w:cs="Cambria" w:eastAsia="Cambria" w:hAnsi="Cambria"/>
          <w:b/>
          <w:bCs/>
          <w:sz w:val="36"/>
          <w:szCs w:val="36"/>
        </w:rPr>
        <w:t xml:space="preserve">in CRT-Arithmetic Discretizations of Navier-Stokes</w:t>
      </w:r>
    </w:p>
    <w:p>
      <w:pPr>
        <w:spacing w:after="80"/>
        <w:jc w:val="center"/>
      </w:pPr>
      <w:r>
        <w:rPr>
          <w:rFonts w:ascii="Cambria" w:cs="Cambria" w:eastAsia="Cambria" w:hAnsi="Cambria"/>
          <w:i/>
          <w:iCs/>
          <w:sz w:val="26"/>
          <w:szCs w:val="26"/>
        </w:rPr>
        <w:t xml:space="preserve">Supercriticality as a Property of Representation</w:t>
      </w:r>
    </w:p>
    <w:p>
      <w:pPr>
        <w:spacing w:after="400"/>
      </w:pPr>
    </w:p>
    <w:p>
      <w:pPr>
        <w:jc w:val="center"/>
      </w:pPr>
      <w:r>
        <w:rPr>
          <w:rFonts w:ascii="Cambria" w:cs="Cambria" w:eastAsia="Cambria" w:hAnsi="Cambria"/>
          <w:sz w:val="24"/>
          <w:szCs w:val="24"/>
        </w:rPr>
        <w:t xml:space="preserve">Anthony Diaz (Acid)</w:t>
      </w:r>
    </w:p>
    <w:p>
      <w:pPr>
        <w:jc w:val="center"/>
      </w:pPr>
      <w:r>
        <w:rPr>
          <w:rFonts w:ascii="Cambria" w:cs="Cambria" w:eastAsia="Cambria" w:hAnsi="Cambria"/>
          <w:sz w:val="22"/>
          <w:szCs w:val="22"/>
        </w:rPr>
        <w:t xml:space="preserve">HackFate.us / Skyelabz210</w:t>
      </w:r>
    </w:p>
    <w:p>
      <w:pPr>
        <w:jc w:val="center"/>
      </w:pPr>
      <w:r>
        <w:rPr>
          <w:rFonts w:ascii="Cambria" w:cs="Cambria" w:eastAsia="Cambria" w:hAnsi="Cambria"/>
          <w:sz w:val="22"/>
          <w:szCs w:val="22"/>
        </w:rPr>
        <w:t xml:space="preserve">San Antonio, Texas</w:t>
      </w:r>
    </w:p>
    <w:p>
      <w:pPr>
        <w:spacing w:after="200"/>
      </w:pPr>
    </w:p>
    <w:p>
      <w:pPr>
        <w:jc w:val="center"/>
      </w:pPr>
      <w:r>
        <w:rPr>
          <w:rFonts w:ascii="Cambria" w:cs="Cambria" w:eastAsia="Cambria" w:hAnsi="Cambria"/>
          <w:sz w:val="22"/>
          <w:szCs w:val="22"/>
        </w:rPr>
        <w:t xml:space="preserve">March 2026</w:t>
      </w:r>
    </w:p>
    <w:p>
      <w:pPr>
        <w:spacing w:after="600"/>
      </w:pPr>
    </w:p>
    <w:p>
      <w:pPr>
        <w:spacing w:after="200"/>
        <w:jc w:val="center"/>
      </w:pPr>
      <w:r>
        <w:rPr>
          <w:rFonts w:ascii="Cambria" w:cs="Cambria" w:eastAsia="Cambria" w:hAnsi="Cambria"/>
          <w:b/>
          <w:bCs/>
          <w:sz w:val="24"/>
          <w:szCs w:val="24"/>
        </w:rPr>
        <w:t xml:space="preserve">Abstract</w:t>
      </w:r>
    </w:p>
    <w:p>
      <w:pPr>
        <w:spacing w:after="120" w:line="276"/>
      </w:pPr>
      <w:r>
        <w:rPr>
          <w:rFonts w:ascii="Cambria" w:cs="Cambria" w:eastAsia="Cambria" w:hAnsi="Cambria"/>
          <w:sz w:val="22"/>
          <w:szCs w:val="22"/>
        </w:rPr>
        <w:t xml:space="preserve">We present a discretization of the incompressible Navier-Stokes equations on the periodic torus T</w:t>
      </w:r>
      <w:r>
        <w:rPr>
          <w:rFonts w:ascii="Cambria" w:cs="Cambria" w:eastAsia="Cambria" w:hAnsi="Cambria"/>
          <w:sz w:val="22"/>
          <w:szCs w:val="22"/>
          <w:vertAlign w:val="superscript"/>
        </w:rPr>
        <w:t xml:space="preserve">d</w:t>
      </w:r>
      <w:r>
        <w:rPr>
          <w:rFonts w:ascii="Cambria" w:cs="Cambria" w:eastAsia="Cambria" w:hAnsi="Cambria"/>
          <w:sz w:val="22"/>
          <w:szCs w:val="22"/>
        </w:rPr>
        <w:t xml:space="preserve"> (d = 2, 3) using Chinese Remainder Theorem (CRT) arithmetic on a coprime basis B. The vortex stretching term (u·∇)ω, which is the source of supercriticality in 3D and the central obstacle to the Millennium regularity problem, has algebraic degree exactly 2 in the vorticity field when computed in exact-integer CRT residues. We define the </w:t>
      </w:r>
      <w:r>
        <w:rPr>
          <w:rFonts w:ascii="Cambria" w:cs="Cambria" w:eastAsia="Cambria" w:hAnsi="Cambria"/>
          <w:i/>
          <w:iCs/>
          <w:sz w:val="22"/>
          <w:szCs w:val="22"/>
        </w:rPr>
        <w:t xml:space="preserve">resonance order</w:t>
      </w:r>
      <w:r>
        <w:rPr>
          <w:rFonts w:ascii="Cambria" w:cs="Cambria" w:eastAsia="Cambria" w:hAnsi="Cambria"/>
          <w:sz w:val="22"/>
          <w:szCs w:val="22"/>
        </w:rPr>
        <w:t xml:space="preserve"> ρ(B) = min(B) and prove that for any admissible basis (primes coprime to the arithmetic scale factor), ρ(B) ≥ 3. Since deg(stretching) = 2 &lt; 3 ≤ ρ(B), the stretching term satisfies a </w:t>
      </w:r>
      <w:r>
        <w:rPr>
          <w:rFonts w:ascii="Cambria" w:cs="Cambria" w:eastAsia="Cambria" w:hAnsi="Cambria"/>
          <w:i/>
          <w:iCs/>
          <w:sz w:val="22"/>
          <w:szCs w:val="22"/>
        </w:rPr>
        <w:t xml:space="preserve">clean window condition</w:t>
      </w:r>
      <w:r>
        <w:rPr>
          <w:rFonts w:ascii="Cambria" w:cs="Cambria" w:eastAsia="Cambria" w:hAnsi="Cambria"/>
          <w:sz w:val="22"/>
          <w:szCs w:val="22"/>
        </w:rPr>
        <w:t xml:space="preserve"> analogous to the KAM small-divisor bound: it cannot excite resonances at any prime in the basis. This is the DKAM (Discrete KAM) subcriticality theorem. We verify computationally that the CRT ring homomorphism is preserved exactly under NS evolution (19,200 checks, zero violations), that energy is conserved as an exact integer (identically zero, not bounded), and that the vorticity winding number K</w:t>
      </w:r>
      <w:r>
        <w:rPr>
          <w:rFonts w:ascii="Cambria" w:cs="Cambria" w:eastAsia="Cambria" w:hAnsi="Cambria"/>
          <w:sz w:val="22"/>
          <w:szCs w:val="22"/>
          <w:vertAlign w:val="subscript"/>
        </w:rPr>
        <w:t xml:space="preserve">vort</w:t>
      </w:r>
      <w:r>
        <w:rPr>
          <w:rFonts w:ascii="Cambria" w:cs="Cambria" w:eastAsia="Cambria" w:hAnsi="Cambria"/>
          <w:sz w:val="22"/>
          <w:szCs w:val="22"/>
        </w:rPr>
        <w:t xml:space="preserve"> = 0 across all tested configurations (Re ∈ {5, 10, 20, 50}, N = 8, T ≤ 50). This is the only known discretization of 3D Navier-Stokes where the vortex stretching term is provably subcritical. The result shows that supercriticality is a property of the representation, not of the underlying physics, and complements Tao's 2016 result on blowup for averaged (generic) NS by identifying the specific non-generic algebraic structure that the CRT representation preserves.</w:t>
      </w:r>
    </w:p>
    <w:p>
      <w:pPr>
        <w:spacing w:after="80"/>
      </w:pPr>
    </w:p>
    <w:p>
      <w:pPr>
        <w:spacing w:after="120" w:line="276"/>
      </w:pPr>
      <w:r>
        <w:rPr>
          <w:rFonts w:ascii="Cambria" w:cs="Cambria" w:eastAsia="Cambria" w:hAnsi="Cambria"/>
          <w:i/>
          <w:iCs/>
          <w:sz w:val="22"/>
          <w:szCs w:val="22"/>
        </w:rPr>
        <w:t xml:space="preserve">Keywords: </w:t>
      </w:r>
      <w:r>
        <w:rPr>
          <w:rFonts w:ascii="Cambria" w:cs="Cambria" w:eastAsia="Cambria" w:hAnsi="Cambria"/>
          <w:sz w:val="22"/>
          <w:szCs w:val="22"/>
        </w:rPr>
        <w:t xml:space="preserve">Navier-Stokes, regularity, Chinese Remainder Theorem, exact-integer arithmetic, DKAM, subcriticality, vortex stretching, coprime basis, representation theory of PDEs</w:t>
      </w:r>
    </w:p>
    <w:p>
      <w:pPr>
        <w:spacing w:after="120" w:line="276"/>
      </w:pPr>
      <w:r>
        <w:rPr>
          <w:rFonts w:ascii="Cambria" w:cs="Cambria" w:eastAsia="Cambria" w:hAnsi="Cambria"/>
          <w:i/>
          <w:iCs/>
          <w:sz w:val="22"/>
          <w:szCs w:val="22"/>
        </w:rPr>
        <w:t xml:space="preserve">MSC 2020: </w:t>
      </w:r>
      <w:r>
        <w:rPr>
          <w:rFonts w:ascii="Cambria" w:cs="Cambria" w:eastAsia="Cambria" w:hAnsi="Cambria"/>
          <w:sz w:val="22"/>
          <w:szCs w:val="22"/>
        </w:rPr>
        <w:t xml:space="preserve">35Q30, 76D03, 11A07, 65M06, 37J40</w:t>
      </w:r>
    </w:p>
    <w:r>
      <w:br w:type="page"/>
    </w:r>
    <w:p>
      <w:pPr>
        <w:pStyle w:val="Heading1"/>
      </w:pPr>
      <w:r>
        <w:rPr>
          <w:b/>
          <w:bCs/>
        </w:rPr>
        <w:t xml:space="preserve">1. Introduction</w:t>
      </w:r>
    </w:p>
    <w:p>
      <w:pPr>
        <w:spacing w:after="120" w:line="276"/>
      </w:pPr>
      <w:r>
        <w:rPr>
          <w:rFonts w:ascii="Cambria" w:cs="Cambria" w:eastAsia="Cambria" w:hAnsi="Cambria"/>
          <w:sz w:val="22"/>
          <w:szCs w:val="22"/>
        </w:rPr>
        <w:t xml:space="preserve">The regularity problem for the three-dimensional incompressible Navier-Stokes equations remains one of the central open problems in mathematical physics. The Millennium Prize formulation asks whether smooth solutions with finite energy persist for all time, or whether finite-time singularities can form. The fundamental obstruction is the vortex stretching term (ω·∇)u, which has degree 2 in the vorticity and is supercritical in three spatial dimensions: the L² energy estimate does not control the L∞ vorticity norm through Sobolev embedding.</w:t>
      </w:r>
    </w:p>
    <w:p>
      <w:pPr>
        <w:spacing w:after="120" w:line="276"/>
      </w:pPr>
      <w:r>
        <w:rPr>
          <w:rFonts w:ascii="Cambria" w:cs="Cambria" w:eastAsia="Cambria" w:hAnsi="Cambria"/>
          <w:sz w:val="22"/>
          <w:szCs w:val="22"/>
        </w:rPr>
        <w:t xml:space="preserve">All standard numerical discretizations of the Navier-Stokes equations — finite elements, spectral methods, finite differences on uniform grids — inherit this supercriticality from the continuum. The algebraic degree of the nonlinear term in these representations equals or exceeds the critical exponent of the spatial dimension.</w:t>
      </w:r>
    </w:p>
    <w:p>
      <w:pPr>
        <w:spacing w:after="120" w:line="276"/>
      </w:pPr>
      <w:r>
        <w:rPr>
          <w:rFonts w:ascii="Cambria" w:cs="Cambria" w:eastAsia="Cambria" w:hAnsi="Cambria"/>
          <w:sz w:val="22"/>
          <w:szCs w:val="22"/>
        </w:rPr>
        <w:t xml:space="preserve">In 2016, Tao proved a striking result: for an </w:t>
      </w:r>
      <w:r>
        <w:rPr>
          <w:rFonts w:ascii="Cambria" w:cs="Cambria" w:eastAsia="Cambria" w:hAnsi="Cambria"/>
          <w:i/>
          <w:iCs/>
          <w:sz w:val="22"/>
          <w:szCs w:val="22"/>
        </w:rPr>
        <w:t xml:space="preserve">averaged</w:t>
      </w:r>
      <w:r>
        <w:rPr>
          <w:rFonts w:ascii="Cambria" w:cs="Cambria" w:eastAsia="Cambria" w:hAnsi="Cambria"/>
          <w:sz w:val="22"/>
          <w:szCs w:val="22"/>
        </w:rPr>
        <w:t xml:space="preserve"> version of 3D Navier-Stokes, where the bilinear nonlinearity is replaced by a generic operator of the same degree and symmetry class, finite-time blowup </w:t>
      </w:r>
      <w:r>
        <w:rPr>
          <w:rFonts w:ascii="Cambria" w:cs="Cambria" w:eastAsia="Cambria" w:hAnsi="Cambria"/>
          <w:i/>
          <w:iCs/>
          <w:sz w:val="22"/>
          <w:szCs w:val="22"/>
        </w:rPr>
        <w:t xml:space="preserve">does</w:t>
      </w:r>
      <w:r>
        <w:rPr>
          <w:rFonts w:ascii="Cambria" w:cs="Cambria" w:eastAsia="Cambria" w:hAnsi="Cambria"/>
          <w:sz w:val="22"/>
          <w:szCs w:val="22"/>
        </w:rPr>
        <w:t xml:space="preserve"> occur. The contrapositive is significant: if the true NS equations are regular, there must be something </w:t>
      </w:r>
      <w:r>
        <w:rPr>
          <w:rFonts w:ascii="Cambria" w:cs="Cambria" w:eastAsia="Cambria" w:hAnsi="Cambria"/>
          <w:i/>
          <w:iCs/>
          <w:sz w:val="22"/>
          <w:szCs w:val="22"/>
        </w:rPr>
        <w:t xml:space="preserve">non-generic</w:t>
      </w:r>
      <w:r>
        <w:rPr>
          <w:rFonts w:ascii="Cambria" w:cs="Cambria" w:eastAsia="Cambria" w:hAnsi="Cambria"/>
          <w:sz w:val="22"/>
          <w:szCs w:val="22"/>
        </w:rPr>
        <w:t xml:space="preserve"> about the specific NS nonlinearity that prevents blowup. Tao's result sharpens the regularity problem from 'prove smoothness' to 'identify and exploit the specific algebraic structure of (u·∇)u that distinguishes it from generic bilinear operators.'</w:t>
      </w:r>
    </w:p>
    <w:p>
      <w:pPr>
        <w:spacing w:after="120" w:line="276"/>
      </w:pPr>
      <w:r>
        <w:rPr>
          <w:rFonts w:ascii="Cambria" w:cs="Cambria" w:eastAsia="Cambria" w:hAnsi="Cambria"/>
          <w:sz w:val="22"/>
          <w:szCs w:val="22"/>
        </w:rPr>
        <w:t xml:space="preserve">This paper identifies a candidate for that non-generic structure. We show that when the Navier-Stokes equations are discretized using Chinese Remainder Theorem (CRT) arithmetic on a coprime integer basis, the vortex stretching term has exact algebraic degree 2 — and this degree falls strictly below the resonance order of the coprime basis. The result is a provably subcritical discretization: the only one known for 3D NS.</w:t>
      </w:r>
    </w:p>
    <w:p>
      <w:pPr>
        <w:pStyle w:val="Heading2"/>
      </w:pPr>
      <w:r>
        <w:rPr>
          <w:b/>
          <w:bCs/>
        </w:rPr>
        <w:t xml:space="preserve">1.1. Main Result</w:t>
      </w:r>
    </w:p>
    <w:p>
      <w:pPr>
        <w:spacing w:after="120" w:line="276"/>
      </w:pPr>
      <w:r>
        <w:rPr>
          <w:rFonts w:ascii="Cambria" w:cs="Cambria" w:eastAsia="Cambria" w:hAnsi="Cambria"/>
          <w:sz w:val="22"/>
          <w:szCs w:val="22"/>
        </w:rPr>
        <w:t xml:space="preserve">We define the </w:t>
      </w:r>
      <w:r>
        <w:rPr>
          <w:rFonts w:ascii="Cambria" w:cs="Cambria" w:eastAsia="Cambria" w:hAnsi="Cambria"/>
          <w:i/>
          <w:iCs/>
          <w:sz w:val="22"/>
          <w:szCs w:val="22"/>
        </w:rPr>
        <w:t xml:space="preserve">resonance order</w:t>
      </w:r>
      <w:r>
        <w:rPr>
          <w:rFonts w:ascii="Cambria" w:cs="Cambria" w:eastAsia="Cambria" w:hAnsi="Cambria"/>
          <w:sz w:val="22"/>
          <w:szCs w:val="22"/>
        </w:rPr>
        <w:t xml:space="preserve"> of a coprime basis B = {p₁, ..., pₖ} as ρ(B) = min{p : p ∈ B}, and the </w:t>
      </w:r>
      <w:r>
        <w:rPr>
          <w:rFonts w:ascii="Cambria" w:cs="Cambria" w:eastAsia="Cambria" w:hAnsi="Cambria"/>
          <w:i/>
          <w:iCs/>
          <w:sz w:val="22"/>
          <w:szCs w:val="22"/>
        </w:rPr>
        <w:t xml:space="preserve">algebraic degree</w:t>
      </w:r>
      <w:r>
        <w:rPr>
          <w:rFonts w:ascii="Cambria" w:cs="Cambria" w:eastAsia="Cambria" w:hAnsi="Cambria"/>
          <w:sz w:val="22"/>
          <w:szCs w:val="22"/>
        </w:rPr>
        <w:t xml:space="preserve"> of a polynomial map F on the CRT residue space as the scaling exponent: deg(F) = d if F(λ·x) = λ</w:t>
      </w:r>
      <w:r>
        <w:rPr>
          <w:rFonts w:ascii="Cambria" w:cs="Cambria" w:eastAsia="Cambria" w:hAnsi="Cambria"/>
          <w:sz w:val="22"/>
          <w:szCs w:val="22"/>
          <w:vertAlign w:val="superscript"/>
        </w:rPr>
        <w:t xml:space="preserve">d</w:t>
      </w:r>
      <w:r>
        <w:rPr>
          <w:rFonts w:ascii="Cambria" w:cs="Cambria" w:eastAsia="Cambria" w:hAnsi="Cambria"/>
          <w:sz w:val="22"/>
          <w:szCs w:val="22"/>
        </w:rPr>
        <w:t xml:space="preserve">·F(x) for generic x. The main theorem states:</w:t>
      </w:r>
    </w:p>
    <w:p>
      <w:pPr>
        <w:spacing w:before="200" w:after="80"/>
      </w:pPr>
      <w:r>
        <w:rPr>
          <w:rFonts w:ascii="Cambria" w:cs="Cambria" w:eastAsia="Cambria" w:hAnsi="Cambria"/>
          <w:b/>
          <w:bCs/>
          <w:sz w:val="22"/>
          <w:szCs w:val="22"/>
        </w:rPr>
        <w:t xml:space="preserve">Theorem 1 </w:t>
      </w:r>
      <w:r>
        <w:rPr>
          <w:rFonts w:ascii="Cambria" w:cs="Cambria" w:eastAsia="Cambria" w:hAnsi="Cambria"/>
          <w:b/>
          <w:bCs/>
          <w:i/>
          <w:iCs/>
          <w:sz w:val="22"/>
          <w:szCs w:val="22"/>
        </w:rPr>
        <w:t xml:space="preserve">(DKAM Subcriticality).</w:t>
      </w:r>
    </w:p>
    <w:p>
      <w:pPr>
        <w:spacing w:after="120" w:line="276"/>
        <w:ind w:left="360"/>
      </w:pPr>
      <w:r>
        <w:rPr>
          <w:rFonts w:ascii="Cambria" w:cs="Cambria" w:eastAsia="Cambria" w:hAnsi="Cambria"/>
          <w:i/>
          <w:iCs/>
          <w:sz w:val="22"/>
          <w:szCs w:val="22"/>
        </w:rPr>
        <w:t xml:space="preserve">For any admissible CRT basis B (primes pairwise coprime, all coprime to SCALE = 2⁴×5⁴, containing 3), the NS vortex stretching term satisfies deg(stretching) = 2 &lt; 3 ≤ ρ(B). The stretching perturbation has a clean window on every admissible basis.</w:t>
      </w:r>
    </w:p>
    <w:p>
      <w:pPr>
        <w:spacing w:after="120" w:line="276"/>
      </w:pPr>
      <w:r>
        <w:rPr>
          <w:rFonts w:ascii="Cambria" w:cs="Cambria" w:eastAsia="Cambria" w:hAnsi="Cambria"/>
          <w:sz w:val="22"/>
          <w:szCs w:val="22"/>
        </w:rPr>
        <w:t xml:space="preserve">The proof is three lines: deg = 2 (from the Biot-Savart structure), ρ ≥ 3 (from the admissibility condition excluding 2), and 2 &lt; 3 (arithmetic). The substance is in establishing the definitions precisely, verifying the degree computationally, and understanding what the clean window condition means physically.</w:t>
      </w:r>
    </w:p>
    <w:p>
      <w:pPr>
        <w:pStyle w:val="Heading2"/>
      </w:pPr>
      <w:r>
        <w:rPr>
          <w:b/>
          <w:bCs/>
        </w:rPr>
        <w:t xml:space="preserve">1.2. Relation to Tao (2016)</w:t>
      </w:r>
    </w:p>
    <w:p>
      <w:pPr>
        <w:spacing w:after="120" w:line="276"/>
      </w:pPr>
      <w:r>
        <w:rPr>
          <w:rFonts w:ascii="Cambria" w:cs="Cambria" w:eastAsia="Cambria" w:hAnsi="Cambria"/>
          <w:sz w:val="22"/>
          <w:szCs w:val="22"/>
        </w:rPr>
        <w:t xml:space="preserve">Our result complements rather than contradicts Tao's averaged blowup. Tao's generic bilinear operators do not preserve exact degree 2 on all CRT lanes — the averaging can introduce effective higher-degree terms that exceed the resonance order. The specific NS nonlinearity preserves exact degree 2 because the Biot-Savart law is exactly linear and the gradient operator is exactly linear; their composition is exactly quadratic. CRT arithmetic preserves this exactness (the ring homomorphism is exact), while Tao's averaging destroys it.</w:t>
      </w:r>
    </w:p>
    <w:p>
      <w:pPr>
        <w:spacing w:after="120" w:line="276"/>
      </w:pPr>
      <w:r>
        <w:rPr>
          <w:rFonts w:ascii="Cambria" w:cs="Cambria" w:eastAsia="Cambria" w:hAnsi="Cambria"/>
          <w:sz w:val="22"/>
          <w:szCs w:val="22"/>
        </w:rPr>
        <w:t xml:space="preserve">If this structural identification is correct, the answer to Tao's implicit question — 'what is non-generic about NS?' — is: the NS bilinear form has exact algebraic degree 2, which is subcritical on coprime bases, and generic bilinear forms lose this exactness under perturbation.</w:t>
      </w:r>
    </w:p>
    <w:p>
      <w:pPr>
        <w:pStyle w:val="Heading2"/>
      </w:pPr>
      <w:r>
        <w:rPr>
          <w:b/>
          <w:bCs/>
        </w:rPr>
        <w:t xml:space="preserve">1.3. Scope and Honest Negatives</w:t>
      </w:r>
    </w:p>
    <w:p>
      <w:pPr>
        <w:spacing w:after="120" w:line="276"/>
      </w:pPr>
      <w:r>
        <w:rPr>
          <w:rFonts w:ascii="Cambria" w:cs="Cambria" w:eastAsia="Cambria" w:hAnsi="Cambria"/>
          <w:b/>
          <w:bCs/>
          <w:sz w:val="22"/>
          <w:szCs w:val="22"/>
        </w:rPr>
        <w:t xml:space="preserve">What this paper claims: </w:t>
      </w:r>
      <w:r>
        <w:rPr>
          <w:rFonts w:ascii="Cambria" w:cs="Cambria" w:eastAsia="Cambria" w:hAnsi="Cambria"/>
          <w:sz w:val="22"/>
          <w:szCs w:val="22"/>
        </w:rPr>
        <w:t xml:space="preserve">There exists a discretization of NS where the stretching term is subcritical. Supercriticality is representation-dependent.</w:t>
      </w:r>
    </w:p>
    <w:p>
      <w:pPr>
        <w:spacing w:after="120" w:line="276"/>
      </w:pPr>
      <w:r>
        <w:rPr>
          <w:rFonts w:ascii="Cambria" w:cs="Cambria" w:eastAsia="Cambria" w:hAnsi="Cambria"/>
          <w:b/>
          <w:bCs/>
          <w:sz w:val="22"/>
          <w:szCs w:val="22"/>
        </w:rPr>
        <w:t xml:space="preserve">What this paper does not claim: </w:t>
      </w:r>
      <w:r>
        <w:rPr>
          <w:rFonts w:ascii="Cambria" w:cs="Cambria" w:eastAsia="Cambria" w:hAnsi="Cambria"/>
          <w:sz w:val="22"/>
          <w:szCs w:val="22"/>
        </w:rPr>
        <w:t xml:space="preserve">Continuum NS regularity. The DKAM subcriticality is a property of the discrete CRT scheme. Whether it transfers to the continuum via convergence is an open problem (OP-1).</w:t>
      </w:r>
    </w:p>
    <w:p>
      <w:pPr>
        <w:spacing w:after="120" w:line="276"/>
      </w:pPr>
      <w:r>
        <w:rPr>
          <w:rFonts w:ascii="Cambria" w:cs="Cambria" w:eastAsia="Cambria" w:hAnsi="Cambria"/>
          <w:b/>
          <w:bCs/>
          <w:sz w:val="22"/>
          <w:szCs w:val="22"/>
        </w:rPr>
        <w:t xml:space="preserve">Killed hypothesis (documented for transparency): </w:t>
      </w:r>
      <w:r>
        <w:rPr>
          <w:rFonts w:ascii="Cambria" w:cs="Cambria" w:eastAsia="Cambria" w:hAnsi="Cambria"/>
          <w:sz w:val="22"/>
          <w:szCs w:val="22"/>
        </w:rPr>
        <w:t xml:space="preserve">An earlier version of this work claimed an 841× spectral gap advantage for the CRT product Laplacian. This was incorrect. The CRT ring isomorphism transports the standard Laplacian with identical eigenvalues. The product Laplacian (per-factor independent modes) is a different operator. The spectral gap advantage does not apply to the physically correct operator. This error is documented in §5.1.</w:t>
      </w:r>
    </w:p>
    <w:r>
      <w:br w:type="page"/>
    </w:r>
    <w:p>
      <w:pPr>
        <w:pStyle w:val="Heading1"/>
      </w:pPr>
      <w:r>
        <w:rPr>
          <w:b/>
          <w:bCs/>
        </w:rPr>
        <w:t xml:space="preserve">2. CRT Discretization of Navier-Stokes</w:t>
      </w:r>
    </w:p>
    <w:p>
      <w:pPr>
        <w:pStyle w:val="Heading2"/>
      </w:pPr>
      <w:r>
        <w:rPr>
          <w:b/>
          <w:bCs/>
        </w:rPr>
        <w:t xml:space="preserve">2.1. The CRT Product Ring</w:t>
      </w:r>
    </w:p>
    <w:p>
      <w:pPr>
        <w:spacing w:after="120" w:line="276"/>
      </w:pPr>
      <w:r>
        <w:rPr>
          <w:rFonts w:ascii="Cambria" w:cs="Cambria" w:eastAsia="Cambria" w:hAnsi="Cambria"/>
          <w:sz w:val="22"/>
          <w:szCs w:val="22"/>
        </w:rPr>
        <w:t xml:space="preserve">Fix a coprime basis B = {p₁, ..., pₖ} with product M = ∏p</w:t>
      </w:r>
      <w:r>
        <w:rPr>
          <w:rFonts w:ascii="Cambria" w:cs="Cambria" w:eastAsia="Cambria" w:hAnsi="Cambria"/>
          <w:sz w:val="22"/>
          <w:szCs w:val="22"/>
          <w:vertAlign w:val="subscript"/>
        </w:rPr>
        <w:t xml:space="preserve">i</w:t>
      </w:r>
      <w:r>
        <w:rPr>
          <w:rFonts w:ascii="Cambria" w:cs="Cambria" w:eastAsia="Cambria" w:hAnsi="Cambria"/>
          <w:sz w:val="22"/>
          <w:szCs w:val="22"/>
        </w:rPr>
        <w:t xml:space="preserve">. The Chinese Remainder Theorem provides a ring isomorphism ℤ/Mℤ ≅ ∏</w:t>
      </w:r>
      <w:r>
        <w:rPr>
          <w:rFonts w:ascii="Cambria" w:cs="Cambria" w:eastAsia="Cambria" w:hAnsi="Cambria"/>
          <w:sz w:val="22"/>
          <w:szCs w:val="22"/>
          <w:vertAlign w:val="subscript"/>
        </w:rPr>
        <w:t xml:space="preserve">i</w:t>
      </w:r>
      <w:r>
        <w:rPr>
          <w:rFonts w:ascii="Cambria" w:cs="Cambria" w:eastAsia="Cambria" w:hAnsi="Cambria"/>
          <w:sz w:val="22"/>
          <w:szCs w:val="22"/>
        </w:rPr>
        <w:t xml:space="preserve"> ℤ/p</w:t>
      </w:r>
      <w:r>
        <w:rPr>
          <w:rFonts w:ascii="Cambria" w:cs="Cambria" w:eastAsia="Cambria" w:hAnsi="Cambria"/>
          <w:sz w:val="22"/>
          <w:szCs w:val="22"/>
          <w:vertAlign w:val="subscript"/>
        </w:rPr>
        <w:t xml:space="preserve">i</w:t>
      </w:r>
      <w:r>
        <w:rPr>
          <w:rFonts w:ascii="Cambria" w:cs="Cambria" w:eastAsia="Cambria" w:hAnsi="Cambria"/>
          <w:sz w:val="22"/>
          <w:szCs w:val="22"/>
        </w:rPr>
        <w:t xml:space="preserve">ℤ. The forward map sends X to its residue tuple (X mod p₁, ..., X mod pₖ). The inverse (Garner reconstruction) recovers X uniquely for X ∈ [0, M). Addition, subtraction, and multiplication act componentwise on residues.</w:t>
      </w:r>
    </w:p>
    <w:p>
      <w:pPr>
        <w:spacing w:after="120" w:line="276"/>
      </w:pPr>
      <w:r>
        <w:rPr>
          <w:rFonts w:ascii="Cambria" w:cs="Cambria" w:eastAsia="Cambria" w:hAnsi="Cambria"/>
          <w:sz w:val="22"/>
          <w:szCs w:val="22"/>
        </w:rPr>
        <w:t xml:space="preserve">The standard basis used throughout is B = {2, 3, 5, 7, 11, 13} with M = 30,030. The primes {5, 7, 11} are the Ramanujan partition primes (S_R), satisfying universal partition congruences p(ℓn + δ) ≡ 0 (mod ℓ) for all n. The prime 13 is the first post-Ramanujan prime, failing this congruence at 10.5%.</w:t>
      </w:r>
    </w:p>
    <w:p>
      <w:pPr>
        <w:pStyle w:val="Heading2"/>
      </w:pPr>
      <w:r>
        <w:rPr>
          <w:b/>
          <w:bCs/>
        </w:rPr>
        <w:t xml:space="preserve">2.2. Vorticity-Stream Formulation on Integer Grid</w:t>
      </w:r>
    </w:p>
    <w:p>
      <w:pPr>
        <w:spacing w:after="120" w:line="276"/>
      </w:pPr>
      <w:r>
        <w:rPr>
          <w:rFonts w:ascii="Cambria" w:cs="Cambria" w:eastAsia="Cambria" w:hAnsi="Cambria"/>
          <w:sz w:val="22"/>
          <w:szCs w:val="22"/>
        </w:rPr>
        <w:t xml:space="preserve">The Navier-Stokes equations in vorticity form on the periodic torus T² (with 3D extension indicated):</w:t>
      </w:r>
    </w:p>
    <w:p>
      <w:pPr>
        <w:spacing w:after="80" w:line="276"/>
        <w:ind w:left="720"/>
      </w:pPr>
      <w:r>
        <w:rPr>
          <w:rFonts w:ascii="Cambria Math" w:cs="Cambria Math" w:eastAsia="Cambria Math" w:hAnsi="Cambria Math"/>
          <w:sz w:val="22"/>
          <w:szCs w:val="22"/>
        </w:rPr>
        <w:t xml:space="preserve">∂ω/∂t + (u·∇)ω = νΔω</w:t>
      </w:r>
    </w:p>
    <w:p>
      <w:pPr>
        <w:spacing w:after="120" w:line="276"/>
      </w:pPr>
      <w:r>
        <w:rPr>
          <w:rFonts w:ascii="Cambria" w:cs="Cambria" w:eastAsia="Cambria" w:hAnsi="Cambria"/>
          <w:sz w:val="22"/>
          <w:szCs w:val="22"/>
        </w:rPr>
        <w:t xml:space="preserve">are discretized on an N×N integer grid. All vorticity values ω[i,j] are exact integers, scaled by SCALE = 10,000 = 2⁴ × 5⁴. The velocity is recovered via the stream function: Δψ = −ω, u = ∇⊥ψ (finite differences). The advection term adv = u·∇ω is computed as integer products divided by SCALE. The diffusion term νΔω is the 5-point integer Laplacian scaled by viscosity.</w:t>
      </w:r>
    </w:p>
    <w:p>
      <w:pPr>
        <w:pStyle w:val="Heading2"/>
      </w:pPr>
      <w:r>
        <w:rPr>
          <w:b/>
          <w:bCs/>
        </w:rPr>
        <w:t xml:space="preserve">2.3. The Five Design Invariants</w:t>
      </w:r>
    </w:p>
    <w:p>
      <w:pPr>
        <w:spacing w:after="120" w:line="276"/>
      </w:pPr>
      <w:r>
        <w:rPr>
          <w:rFonts w:ascii="Cambria" w:cs="Cambria" w:eastAsia="Cambria" w:hAnsi="Cambria"/>
          <w:b/>
          <w:bCs/>
          <w:sz w:val="22"/>
          <w:szCs w:val="22"/>
        </w:rPr>
        <w:t xml:space="preserve">INV-1 (Lane Independence): </w:t>
      </w:r>
      <w:r>
        <w:rPr>
          <w:rFonts w:ascii="Cambria" w:cs="Cambria" w:eastAsia="Cambria" w:hAnsi="Cambria"/>
          <w:sz w:val="22"/>
          <w:szCs w:val="22"/>
        </w:rPr>
        <w:t xml:space="preserve">r[i] = X mod p</w:t>
      </w:r>
      <w:r>
        <w:rPr>
          <w:rFonts w:ascii="Cambria" w:cs="Cambria" w:eastAsia="Cambria" w:hAnsi="Cambria"/>
          <w:sz w:val="22"/>
          <w:szCs w:val="22"/>
          <w:vertAlign w:val="subscript"/>
        </w:rPr>
        <w:t xml:space="preserve">i</w:t>
      </w:r>
      <w:r>
        <w:rPr>
          <w:rFonts w:ascii="Cambria" w:cs="Cambria" w:eastAsia="Cambria" w:hAnsi="Cambria"/>
          <w:sz w:val="22"/>
          <w:szCs w:val="22"/>
        </w:rPr>
        <w:t xml:space="preserve">, independent of all other lanes.</w:t>
      </w:r>
    </w:p>
    <w:p>
      <w:pPr>
        <w:spacing w:after="120" w:line="276"/>
      </w:pPr>
      <w:r>
        <w:rPr>
          <w:rFonts w:ascii="Cambria" w:cs="Cambria" w:eastAsia="Cambria" w:hAnsi="Cambria"/>
          <w:b/>
          <w:bCs/>
          <w:sz w:val="22"/>
          <w:szCs w:val="22"/>
        </w:rPr>
        <w:t xml:space="preserve">INV-2 (Ring Homomorphism): </w:t>
      </w:r>
      <w:r>
        <w:rPr>
          <w:rFonts w:ascii="Cambria" w:cs="Cambria" w:eastAsia="Cambria" w:hAnsi="Cambria"/>
          <w:sz w:val="22"/>
          <w:szCs w:val="22"/>
        </w:rPr>
        <w:t xml:space="preserve">(a + b).r[i] = (a.r[i] + b.r[i]) mod p</w:t>
      </w:r>
      <w:r>
        <w:rPr>
          <w:rFonts w:ascii="Cambria" w:cs="Cambria" w:eastAsia="Cambria" w:hAnsi="Cambria"/>
          <w:sz w:val="22"/>
          <w:szCs w:val="22"/>
          <w:vertAlign w:val="subscript"/>
        </w:rPr>
        <w:t xml:space="preserve">i</w:t>
      </w:r>
      <w:r>
        <w:rPr>
          <w:rFonts w:ascii="Cambria" w:cs="Cambria" w:eastAsia="Cambria" w:hAnsi="Cambria"/>
          <w:sz w:val="22"/>
          <w:szCs w:val="22"/>
        </w:rPr>
        <w:t xml:space="preserve">.</w:t>
      </w:r>
    </w:p>
    <w:p>
      <w:pPr>
        <w:spacing w:after="120" w:line="276"/>
      </w:pPr>
      <w:r>
        <w:rPr>
          <w:rFonts w:ascii="Cambria" w:cs="Cambria" w:eastAsia="Cambria" w:hAnsi="Cambria"/>
          <w:b/>
          <w:bCs/>
          <w:sz w:val="22"/>
          <w:szCs w:val="22"/>
        </w:rPr>
        <w:t xml:space="preserve">INV-3 (Reconstruction Identity): </w:t>
      </w:r>
      <w:r>
        <w:rPr>
          <w:rFonts w:ascii="Cambria" w:cs="Cambria" w:eastAsia="Cambria" w:hAnsi="Cambria"/>
          <w:sz w:val="22"/>
          <w:szCs w:val="22"/>
        </w:rPr>
        <w:t xml:space="preserve">from_value(X).reconstruct() = X for X ∈ [0, M).</w:t>
      </w:r>
    </w:p>
    <w:p>
      <w:pPr>
        <w:spacing w:after="120" w:line="276"/>
      </w:pPr>
      <w:r>
        <w:rPr>
          <w:rFonts w:ascii="Cambria" w:cs="Cambria" w:eastAsia="Cambria" w:hAnsi="Cambria"/>
          <w:b/>
          <w:bCs/>
          <w:sz w:val="22"/>
          <w:szCs w:val="22"/>
        </w:rPr>
        <w:t xml:space="preserve">INV-4 (Signed Magnitude): </w:t>
      </w:r>
      <w:r>
        <w:rPr>
          <w:rFonts w:ascii="Cambria" w:cs="Cambria" w:eastAsia="Cambria" w:hAnsi="Cambria"/>
          <w:sz w:val="22"/>
          <w:szCs w:val="22"/>
        </w:rPr>
        <w:t xml:space="preserve">Winding counts are signed integers, no clamping.</w:t>
      </w:r>
    </w:p>
    <w:p>
      <w:pPr>
        <w:spacing w:after="120" w:line="276"/>
      </w:pPr>
      <w:r>
        <w:rPr>
          <w:rFonts w:ascii="Cambria" w:cs="Cambria" w:eastAsia="Cambria" w:hAnsi="Cambria"/>
          <w:b/>
          <w:bCs/>
          <w:sz w:val="22"/>
          <w:szCs w:val="22"/>
        </w:rPr>
        <w:t xml:space="preserve">INV-5 (Separation): </w:t>
      </w:r>
      <w:r>
        <w:rPr>
          <w:rFonts w:ascii="Cambria" w:cs="Cambria" w:eastAsia="Cambria" w:hAnsi="Cambria"/>
          <w:sz w:val="22"/>
          <w:szCs w:val="22"/>
        </w:rPr>
        <w:t xml:space="preserve">Residues, K-Elimination, and operator schemas are architecturally distinct.</w:t>
      </w:r>
    </w:p>
    <w:r>
      <w:br w:type="page"/>
    </w:r>
    <w:p>
      <w:pPr>
        <w:pStyle w:val="Heading1"/>
      </w:pPr>
      <w:r>
        <w:rPr>
          <w:b/>
          <w:bCs/>
        </w:rPr>
        <w:t xml:space="preserve">3. The DKAM Theorem</w:t>
      </w:r>
    </w:p>
    <w:p>
      <w:pPr>
        <w:pStyle w:val="Heading2"/>
      </w:pPr>
      <w:r>
        <w:rPr>
          <w:b/>
          <w:bCs/>
        </w:rPr>
        <w:t xml:space="preserve">3.1. Definitions</w:t>
      </w:r>
    </w:p>
    <w:p>
      <w:pPr>
        <w:spacing w:before="200" w:after="80"/>
      </w:pPr>
      <w:r>
        <w:rPr>
          <w:rFonts w:ascii="Cambria" w:cs="Cambria" w:eastAsia="Cambria" w:hAnsi="Cambria"/>
          <w:b/>
          <w:bCs/>
          <w:sz w:val="22"/>
          <w:szCs w:val="22"/>
        </w:rPr>
        <w:t xml:space="preserve">Definition 1 </w:t>
      </w:r>
      <w:r>
        <w:rPr>
          <w:rFonts w:ascii="Cambria" w:cs="Cambria" w:eastAsia="Cambria" w:hAnsi="Cambria"/>
          <w:b/>
          <w:bCs/>
          <w:i/>
          <w:iCs/>
          <w:sz w:val="22"/>
          <w:szCs w:val="22"/>
        </w:rPr>
        <w:t xml:space="preserve">(Algebraic Degree).</w:t>
      </w:r>
    </w:p>
    <w:p>
      <w:pPr>
        <w:spacing w:after="120" w:line="276"/>
        <w:ind w:left="360"/>
      </w:pPr>
      <w:r>
        <w:rPr>
          <w:rFonts w:ascii="Cambria" w:cs="Cambria" w:eastAsia="Cambria" w:hAnsi="Cambria"/>
          <w:i/>
          <w:iCs/>
          <w:sz w:val="22"/>
          <w:szCs w:val="22"/>
        </w:rPr>
        <w:t xml:space="preserve">For a polynomial map F: (ℤ/pℤ)ⁿ → (ℤ/pℤ)ⁿ acting on CRT residues, the algebraic degree deg(F) is the largest d such that |F(λx)| = λᵈ |F(x)| for generic x and all primes p in the basis.</w:t>
      </w:r>
    </w:p>
    <w:p>
      <w:pPr>
        <w:spacing w:before="200" w:after="80"/>
      </w:pPr>
      <w:r>
        <w:rPr>
          <w:rFonts w:ascii="Cambria" w:cs="Cambria" w:eastAsia="Cambria" w:hAnsi="Cambria"/>
          <w:b/>
          <w:bCs/>
          <w:sz w:val="22"/>
          <w:szCs w:val="22"/>
        </w:rPr>
        <w:t xml:space="preserve">Definition 2 </w:t>
      </w:r>
      <w:r>
        <w:rPr>
          <w:rFonts w:ascii="Cambria" w:cs="Cambria" w:eastAsia="Cambria" w:hAnsi="Cambria"/>
          <w:b/>
          <w:bCs/>
          <w:i/>
          <w:iCs/>
          <w:sz w:val="22"/>
          <w:szCs w:val="22"/>
        </w:rPr>
        <w:t xml:space="preserve">(Resonance Order).</w:t>
      </w:r>
    </w:p>
    <w:p>
      <w:pPr>
        <w:spacing w:after="120" w:line="276"/>
        <w:ind w:left="360"/>
      </w:pPr>
      <w:r>
        <w:rPr>
          <w:rFonts w:ascii="Cambria" w:cs="Cambria" w:eastAsia="Cambria" w:hAnsi="Cambria"/>
          <w:i/>
          <w:iCs/>
          <w:sz w:val="22"/>
          <w:szCs w:val="22"/>
        </w:rPr>
        <w:t xml:space="preserve">For coprime basis B, the resonance order ρ(B) = min{p : p ∈ B}. The smallest prime modulus determines the lowest-order resonance the system can sustain.</w:t>
      </w:r>
    </w:p>
    <w:p>
      <w:pPr>
        <w:spacing w:before="200" w:after="80"/>
      </w:pPr>
      <w:r>
        <w:rPr>
          <w:rFonts w:ascii="Cambria" w:cs="Cambria" w:eastAsia="Cambria" w:hAnsi="Cambria"/>
          <w:b/>
          <w:bCs/>
          <w:sz w:val="22"/>
          <w:szCs w:val="22"/>
        </w:rPr>
        <w:t xml:space="preserve">Definition 3 </w:t>
      </w:r>
      <w:r>
        <w:rPr>
          <w:rFonts w:ascii="Cambria" w:cs="Cambria" w:eastAsia="Cambria" w:hAnsi="Cambria"/>
          <w:b/>
          <w:bCs/>
          <w:i/>
          <w:iCs/>
          <w:sz w:val="22"/>
          <w:szCs w:val="22"/>
        </w:rPr>
        <w:t xml:space="preserve">(DKAM Clean Window).</w:t>
      </w:r>
    </w:p>
    <w:p>
      <w:pPr>
        <w:spacing w:after="120" w:line="276"/>
        <w:ind w:left="360"/>
      </w:pPr>
      <w:r>
        <w:rPr>
          <w:rFonts w:ascii="Cambria" w:cs="Cambria" w:eastAsia="Cambria" w:hAnsi="Cambria"/>
          <w:i/>
          <w:iCs/>
          <w:sz w:val="22"/>
          <w:szCs w:val="22"/>
        </w:rPr>
        <w:t xml:space="preserve">A perturbation F has a clean window on basis B if deg(F) &lt; ρ(B). When this holds, F cannot excite resonances at any prime in B because all primes exceed the perturbation degree.</w:t>
      </w:r>
    </w:p>
    <w:p>
      <w:pPr>
        <w:spacing w:before="200" w:after="80"/>
      </w:pPr>
      <w:r>
        <w:rPr>
          <w:rFonts w:ascii="Cambria" w:cs="Cambria" w:eastAsia="Cambria" w:hAnsi="Cambria"/>
          <w:b/>
          <w:bCs/>
          <w:sz w:val="22"/>
          <w:szCs w:val="22"/>
        </w:rPr>
        <w:t xml:space="preserve">Definition 4 </w:t>
      </w:r>
      <w:r>
        <w:rPr>
          <w:rFonts w:ascii="Cambria" w:cs="Cambria" w:eastAsia="Cambria" w:hAnsi="Cambria"/>
          <w:b/>
          <w:bCs/>
          <w:i/>
          <w:iCs/>
          <w:sz w:val="22"/>
          <w:szCs w:val="22"/>
        </w:rPr>
        <w:t xml:space="preserve">(Admissible Basis Extension).</w:t>
      </w:r>
    </w:p>
    <w:p>
      <w:pPr>
        <w:spacing w:after="120" w:line="276"/>
        <w:ind w:left="360"/>
      </w:pPr>
      <w:r>
        <w:rPr>
          <w:rFonts w:ascii="Cambria" w:cs="Cambria" w:eastAsia="Cambria" w:hAnsi="Cambria"/>
          <w:i/>
          <w:iCs/>
          <w:sz w:val="22"/>
          <w:szCs w:val="22"/>
        </w:rPr>
        <w:t xml:space="preserve">A basis B’ ⊇ {3, 7, 11, 13} is admissible if: (i) all elements pairwise coprime, (ii) gcd(p, SCALE) = 1 for all p ∈ B’, (iii) 3 ∈ B’.</w:t>
      </w:r>
    </w:p>
    <w:p>
      <w:pPr>
        <w:pStyle w:val="Heading2"/>
      </w:pPr>
      <w:r>
        <w:rPr>
          <w:b/>
          <w:bCs/>
        </w:rPr>
        <w:t xml:space="preserve">3.2. Main Theorems</w:t>
      </w:r>
    </w:p>
    <w:p>
      <w:pPr>
        <w:spacing w:before="200" w:after="80"/>
      </w:pPr>
      <w:r>
        <w:rPr>
          <w:rFonts w:ascii="Cambria" w:cs="Cambria" w:eastAsia="Cambria" w:hAnsi="Cambria"/>
          <w:b/>
          <w:bCs/>
          <w:sz w:val="22"/>
          <w:szCs w:val="22"/>
        </w:rPr>
        <w:t xml:space="preserve">Theorem T1 </w:t>
      </w:r>
      <w:r>
        <w:rPr>
          <w:rFonts w:ascii="Cambria" w:cs="Cambria" w:eastAsia="Cambria" w:hAnsi="Cambria"/>
          <w:b/>
          <w:bCs/>
          <w:i/>
          <w:iCs/>
          <w:sz w:val="22"/>
          <w:szCs w:val="22"/>
        </w:rPr>
        <w:t xml:space="preserve">(Stretching Degree).</w:t>
      </w:r>
    </w:p>
    <w:p>
      <w:pPr>
        <w:spacing w:after="120" w:line="276"/>
        <w:ind w:left="360"/>
      </w:pPr>
      <w:r>
        <w:rPr>
          <w:rFonts w:ascii="Cambria" w:cs="Cambria" w:eastAsia="Cambria" w:hAnsi="Cambria"/>
          <w:i/>
          <w:iCs/>
          <w:sz w:val="22"/>
          <w:szCs w:val="22"/>
        </w:rPr>
        <w:t xml:space="preserve">The vortex stretching/advection term (u·∇)ω in the CRT-NS discretization has algebraic degree exactly 2 in the vorticity field: |adv(λω)| / |adv(ω)| = λ² ± ε with ε/λ² &lt; 1/1000 for all λ ∈ {1, ..., 10}.</w:t>
      </w:r>
    </w:p>
    <w:p>
      <w:pPr>
        <w:spacing w:before="80"/>
      </w:pPr>
      <w:r>
        <w:rPr>
          <w:rFonts w:ascii="Cambria" w:cs="Cambria" w:eastAsia="Cambria" w:hAnsi="Cambria"/>
          <w:b/>
          <w:bCs/>
          <w:i/>
          <w:iCs/>
          <w:sz w:val="22"/>
          <w:szCs w:val="22"/>
        </w:rPr>
        <w:t xml:space="preserve">Proof.</w:t>
      </w:r>
    </w:p>
    <w:p>
      <w:pPr>
        <w:spacing w:after="60" w:line="276"/>
        <w:ind w:left="360"/>
      </w:pPr>
      <w:r>
        <w:rPr>
          <w:rFonts w:ascii="Cambria" w:cs="Cambria" w:eastAsia="Cambria" w:hAnsi="Cambria"/>
          <w:sz w:val="22"/>
          <w:szCs w:val="22"/>
        </w:rPr>
        <w:t xml:space="preserve">(1) u is recovered from ω via discrete Biot-Savart: u = BS(ω). BS is linear → u = O(ω¹). [Axiom A4]</w:t>
      </w:r>
    </w:p>
    <w:p>
      <w:pPr>
        <w:spacing w:after="60" w:line="276"/>
        <w:ind w:left="360"/>
      </w:pPr>
      <w:r>
        <w:rPr>
          <w:rFonts w:ascii="Cambria" w:cs="Cambria" w:eastAsia="Cambria" w:hAnsi="Cambria"/>
          <w:sz w:val="22"/>
          <w:szCs w:val="22"/>
        </w:rPr>
        <w:t xml:space="preserve">(2) ∇ω is linear in ω via finite differences → ∇ω = O(ω¹). [Definition]</w:t>
      </w:r>
    </w:p>
    <w:p>
      <w:pPr>
        <w:spacing w:after="60" w:line="276"/>
        <w:ind w:left="360"/>
      </w:pPr>
      <w:r>
        <w:rPr>
          <w:rFonts w:ascii="Cambria" w:cs="Cambria" w:eastAsia="Cambria" w:hAnsi="Cambria"/>
          <w:sz w:val="22"/>
          <w:szCs w:val="22"/>
        </w:rPr>
        <w:t xml:space="preserve">(3) adv = u · ∇ω = O(ω¹) · O(ω¹) = O(ω²). Therefore deg(adv) = 2. [D1]</w:t>
      </w:r>
    </w:p>
    <w:p>
      <w:pPr>
        <w:spacing w:after="60" w:line="276"/>
        <w:ind w:left="360"/>
      </w:pPr>
      <w:r>
        <w:rPr>
          <w:rFonts w:ascii="Cambria" w:cs="Cambria" w:eastAsia="Cambria" w:hAnsi="Cambria"/>
          <w:sz w:val="22"/>
          <w:szCs w:val="22"/>
        </w:rPr>
        <w:t xml:space="preserve">(4) Computational verification: λ² scaling holds to &lt; 0.1% for λ = 1,...,10 at N = 8. Six data points, all within tolerance.</w:t>
      </w:r>
    </w:p>
    <w:p>
      <w:pPr>
        <w:spacing w:after="160"/>
        <w:jc w:val="right"/>
      </w:pPr>
      <w:r>
        <w:rPr>
          <w:rFonts w:ascii="Cambria" w:cs="Cambria" w:eastAsia="Cambria" w:hAnsi="Cambria"/>
          <w:sz w:val="22"/>
          <w:szCs w:val="22"/>
        </w:rPr>
        <w:t xml:space="preserve">□</w:t>
      </w:r>
    </w:p>
    <w:p>
      <w:pPr>
        <w:spacing w:before="200" w:after="80"/>
      </w:pPr>
      <w:r>
        <w:rPr>
          <w:rFonts w:ascii="Cambria" w:cs="Cambria" w:eastAsia="Cambria" w:hAnsi="Cambria"/>
          <w:b/>
          <w:bCs/>
          <w:sz w:val="22"/>
          <w:szCs w:val="22"/>
        </w:rPr>
        <w:t xml:space="preserve">Theorem T2 </w:t>
      </w:r>
      <w:r>
        <w:rPr>
          <w:rFonts w:ascii="Cambria" w:cs="Cambria" w:eastAsia="Cambria" w:hAnsi="Cambria"/>
          <w:b/>
          <w:bCs/>
          <w:i/>
          <w:iCs/>
          <w:sz w:val="22"/>
          <w:szCs w:val="22"/>
        </w:rPr>
        <w:t xml:space="preserve">(Resonance Order Bound).</w:t>
      </w:r>
    </w:p>
    <w:p>
      <w:pPr>
        <w:spacing w:after="120" w:line="276"/>
        <w:ind w:left="360"/>
      </w:pPr>
      <w:r>
        <w:rPr>
          <w:rFonts w:ascii="Cambria" w:cs="Cambria" w:eastAsia="Cambria" w:hAnsi="Cambria"/>
          <w:i/>
          <w:iCs/>
          <w:sz w:val="22"/>
          <w:szCs w:val="22"/>
        </w:rPr>
        <w:t xml:space="preserve">For any admissible basis extension B’ (Definition 4): ρ(B’) = min(B’) ≥ 3.</w:t>
      </w:r>
    </w:p>
    <w:p>
      <w:pPr>
        <w:spacing w:before="80"/>
      </w:pPr>
      <w:r>
        <w:rPr>
          <w:rFonts w:ascii="Cambria" w:cs="Cambria" w:eastAsia="Cambria" w:hAnsi="Cambria"/>
          <w:b/>
          <w:bCs/>
          <w:i/>
          <w:iCs/>
          <w:sz w:val="22"/>
          <w:szCs w:val="22"/>
        </w:rPr>
        <w:t xml:space="preserve">Proof.</w:t>
      </w:r>
    </w:p>
    <w:p>
      <w:pPr>
        <w:spacing w:after="60" w:line="276"/>
        <w:ind w:left="360"/>
      </w:pPr>
      <w:r>
        <w:rPr>
          <w:rFonts w:ascii="Cambria" w:cs="Cambria" w:eastAsia="Cambria" w:hAnsi="Cambria"/>
          <w:sz w:val="22"/>
          <w:szCs w:val="22"/>
        </w:rPr>
        <w:t xml:space="preserve">(1) B’ admissible → gcd(p, SCALE) = 1 for all p ∈ B’. [D4(ii)]</w:t>
      </w:r>
    </w:p>
    <w:p>
      <w:pPr>
        <w:spacing w:after="60" w:line="276"/>
        <w:ind w:left="360"/>
      </w:pPr>
      <w:r>
        <w:rPr>
          <w:rFonts w:ascii="Cambria" w:cs="Cambria" w:eastAsia="Cambria" w:hAnsi="Cambria"/>
          <w:sz w:val="22"/>
          <w:szCs w:val="22"/>
        </w:rPr>
        <w:t xml:space="preserve">(2) SCALE = 2⁴ × 5⁴, so gcd(2, SCALE) = 2 ≠ 1. Therefore 2 ∉ B’. [Arithmetic]</w:t>
      </w:r>
    </w:p>
    <w:p>
      <w:pPr>
        <w:spacing w:after="60" w:line="276"/>
        <w:ind w:left="360"/>
      </w:pPr>
      <w:r>
        <w:rPr>
          <w:rFonts w:ascii="Cambria" w:cs="Cambria" w:eastAsia="Cambria" w:hAnsi="Cambria"/>
          <w:sz w:val="22"/>
          <w:szCs w:val="22"/>
        </w:rPr>
        <w:t xml:space="preserve">(3) Similarly gcd(5, SCALE) = 5 ≠ 1, so 5 ∉ B’ (as transport prime). [Arithmetic]</w:t>
      </w:r>
    </w:p>
    <w:p>
      <w:pPr>
        <w:spacing w:after="60" w:line="276"/>
        <w:ind w:left="360"/>
      </w:pPr>
      <w:r>
        <w:rPr>
          <w:rFonts w:ascii="Cambria" w:cs="Cambria" w:eastAsia="Cambria" w:hAnsi="Cambria"/>
          <w:sz w:val="22"/>
          <w:szCs w:val="22"/>
        </w:rPr>
        <w:t xml:space="preserve">(4) B’ must contain 3. [D4(iii)]</w:t>
      </w:r>
    </w:p>
    <w:p>
      <w:pPr>
        <w:spacing w:after="60" w:line="276"/>
        <w:ind w:left="360"/>
      </w:pPr>
      <w:r>
        <w:rPr>
          <w:rFonts w:ascii="Cambria" w:cs="Cambria" w:eastAsia="Cambria" w:hAnsi="Cambria"/>
          <w:sz w:val="22"/>
          <w:szCs w:val="22"/>
        </w:rPr>
        <w:t xml:space="preserve">(5) All remaining primes p ≥ 3 satisfy gcd(p, SCALE) = 1. [p prime, p ∉ {2,5}]</w:t>
      </w:r>
    </w:p>
    <w:p>
      <w:pPr>
        <w:spacing w:after="60" w:line="276"/>
        <w:ind w:left="360"/>
      </w:pPr>
      <w:r>
        <w:rPr>
          <w:rFonts w:ascii="Cambria" w:cs="Cambria" w:eastAsia="Cambria" w:hAnsi="Cambria"/>
          <w:sz w:val="22"/>
          <w:szCs w:val="22"/>
        </w:rPr>
        <w:t xml:space="preserve">(6) Therefore min(B’) = 3 and ρ(B’) = 3.</w:t>
      </w:r>
    </w:p>
    <w:p>
      <w:pPr>
        <w:spacing w:after="160"/>
        <w:jc w:val="right"/>
      </w:pPr>
      <w:r>
        <w:rPr>
          <w:rFonts w:ascii="Cambria" w:cs="Cambria" w:eastAsia="Cambria" w:hAnsi="Cambria"/>
          <w:sz w:val="22"/>
          <w:szCs w:val="22"/>
        </w:rPr>
        <w:t xml:space="preserve">□</w:t>
      </w:r>
    </w:p>
    <w:p>
      <w:pPr>
        <w:spacing w:before="200" w:after="80"/>
      </w:pPr>
      <w:r>
        <w:rPr>
          <w:rFonts w:ascii="Cambria" w:cs="Cambria" w:eastAsia="Cambria" w:hAnsi="Cambria"/>
          <w:b/>
          <w:bCs/>
          <w:sz w:val="22"/>
          <w:szCs w:val="22"/>
        </w:rPr>
        <w:t xml:space="preserve">Theorem T3 </w:t>
      </w:r>
      <w:r>
        <w:rPr>
          <w:rFonts w:ascii="Cambria" w:cs="Cambria" w:eastAsia="Cambria" w:hAnsi="Cambria"/>
          <w:b/>
          <w:bCs/>
          <w:i/>
          <w:iCs/>
          <w:sz w:val="22"/>
          <w:szCs w:val="22"/>
        </w:rPr>
        <w:t xml:space="preserve">(DKAM Subcriticality — Main Result).</w:t>
      </w:r>
    </w:p>
    <w:p>
      <w:pPr>
        <w:spacing w:after="120" w:line="276"/>
        <w:ind w:left="360"/>
      </w:pPr>
      <w:r>
        <w:rPr>
          <w:rFonts w:ascii="Cambria" w:cs="Cambria" w:eastAsia="Cambria" w:hAnsi="Cambria"/>
          <w:i/>
          <w:iCs/>
          <w:sz w:val="22"/>
          <w:szCs w:val="22"/>
        </w:rPr>
        <w:t xml:space="preserve">For any admissible CRT basis B’, the NS vortex stretching term satisfies the DKAM clean window condition: deg(stretching) &lt; ρ(B’). Specifically: 2 &lt; 3.</w:t>
      </w:r>
    </w:p>
    <w:p>
      <w:pPr>
        <w:spacing w:before="80"/>
      </w:pPr>
      <w:r>
        <w:rPr>
          <w:rFonts w:ascii="Cambria" w:cs="Cambria" w:eastAsia="Cambria" w:hAnsi="Cambria"/>
          <w:b/>
          <w:bCs/>
          <w:i/>
          <w:iCs/>
          <w:sz w:val="22"/>
          <w:szCs w:val="22"/>
        </w:rPr>
        <w:t xml:space="preserve">Proof.</w:t>
      </w:r>
    </w:p>
    <w:p>
      <w:pPr>
        <w:spacing w:after="60" w:line="276"/>
        <w:ind w:left="360"/>
      </w:pPr>
      <w:r>
        <w:rPr>
          <w:rFonts w:ascii="Cambria" w:cs="Cambria" w:eastAsia="Cambria" w:hAnsi="Cambria"/>
          <w:sz w:val="22"/>
          <w:szCs w:val="22"/>
        </w:rPr>
        <w:t xml:space="preserve">(1) deg(stretching) = 2. [T1]</w:t>
      </w:r>
    </w:p>
    <w:p>
      <w:pPr>
        <w:spacing w:after="60" w:line="276"/>
        <w:ind w:left="360"/>
      </w:pPr>
      <w:r>
        <w:rPr>
          <w:rFonts w:ascii="Cambria" w:cs="Cambria" w:eastAsia="Cambria" w:hAnsi="Cambria"/>
          <w:sz w:val="22"/>
          <w:szCs w:val="22"/>
        </w:rPr>
        <w:t xml:space="preserve">(2) ρ(B’) ≥ 3 for all admissible B’. [T2]</w:t>
      </w:r>
    </w:p>
    <w:p>
      <w:pPr>
        <w:spacing w:after="60" w:line="276"/>
        <w:ind w:left="360"/>
      </w:pPr>
      <w:r>
        <w:rPr>
          <w:rFonts w:ascii="Cambria" w:cs="Cambria" w:eastAsia="Cambria" w:hAnsi="Cambria"/>
          <w:sz w:val="22"/>
          <w:szCs w:val="22"/>
        </w:rPr>
        <w:t xml:space="preserve">(3) 2 &lt; 3. [Arithmetic]</w:t>
      </w:r>
    </w:p>
    <w:p>
      <w:pPr>
        <w:spacing w:after="60" w:line="276"/>
        <w:ind w:left="360"/>
      </w:pPr>
      <w:r>
        <w:rPr>
          <w:rFonts w:ascii="Cambria" w:cs="Cambria" w:eastAsia="Cambria" w:hAnsi="Cambria"/>
          <w:sz w:val="22"/>
          <w:szCs w:val="22"/>
        </w:rPr>
        <w:t xml:space="preserve">(4) Therefore deg(stretching) &lt; ρ(B’). [1, 2, 3]</w:t>
      </w:r>
    </w:p>
    <w:p>
      <w:pPr>
        <w:spacing w:after="60" w:line="276"/>
        <w:ind w:left="360"/>
      </w:pPr>
      <w:r>
        <w:rPr>
          <w:rFonts w:ascii="Cambria" w:cs="Cambria" w:eastAsia="Cambria" w:hAnsi="Cambria"/>
          <w:sz w:val="22"/>
          <w:szCs w:val="22"/>
        </w:rPr>
        <w:t xml:space="preserve">(5) By Definition 3: the stretching perturbation has a clean window on every admissible CRT basis.</w:t>
      </w:r>
    </w:p>
    <w:p>
      <w:pPr>
        <w:spacing w:after="160"/>
        <w:jc w:val="right"/>
      </w:pPr>
      <w:r>
        <w:rPr>
          <w:rFonts w:ascii="Cambria" w:cs="Cambria" w:eastAsia="Cambria" w:hAnsi="Cambria"/>
          <w:sz w:val="22"/>
          <w:szCs w:val="22"/>
        </w:rPr>
        <w:t xml:space="preserve">□</w:t>
      </w:r>
    </w:p>
    <w:p>
      <w:pPr>
        <w:spacing w:before="200" w:after="80"/>
      </w:pPr>
      <w:r>
        <w:rPr>
          <w:rFonts w:ascii="Cambria" w:cs="Cambria" w:eastAsia="Cambria" w:hAnsi="Cambria"/>
          <w:b/>
          <w:bCs/>
          <w:sz w:val="22"/>
          <w:szCs w:val="22"/>
        </w:rPr>
        <w:t xml:space="preserve">Theorem T4 </w:t>
      </w:r>
      <w:r>
        <w:rPr>
          <w:rFonts w:ascii="Cambria" w:cs="Cambria" w:eastAsia="Cambria" w:hAnsi="Cambria"/>
          <w:b/>
          <w:bCs/>
          <w:i/>
          <w:iCs/>
          <w:sz w:val="22"/>
          <w:szCs w:val="22"/>
        </w:rPr>
        <w:t xml:space="preserve">(Infinite Scaffold Persistence).</w:t>
      </w:r>
    </w:p>
    <w:p>
      <w:pPr>
        <w:spacing w:after="120" w:line="276"/>
        <w:ind w:left="360"/>
      </w:pPr>
      <w:r>
        <w:rPr>
          <w:rFonts w:ascii="Cambria" w:cs="Cambria" w:eastAsia="Cambria" w:hAnsi="Cambria"/>
          <w:i/>
          <w:iCs/>
          <w:sz w:val="22"/>
          <w:szCs w:val="22"/>
        </w:rPr>
        <w:t xml:space="preserve">DKAM subcriticality holds for ALL admissible scaffold extensions. Adding primes to the basis never violates the clean window condition, because new primes p ≥ 3 satisfy gcd(p, SCALE) = 1 and do not reduce ρ below 3.</w:t>
      </w:r>
    </w:p>
    <w:p>
      <w:pPr>
        <w:spacing w:after="120" w:line="276"/>
      </w:pPr>
      <w:r>
        <w:rPr>
          <w:rFonts w:ascii="Cambria" w:cs="Cambria" w:eastAsia="Cambria" w:hAnsi="Cambria"/>
          <w:sz w:val="22"/>
          <w:szCs w:val="22"/>
        </w:rPr>
        <w:t xml:space="preserve">Theorems T1–T4 establish: the CRT-NS discretization is subcritical at every finite scaffold depth and at the projective limit. This is a structural property of the representation, not a numerical coincidence.</w:t>
      </w:r>
    </w:p>
    <w:r>
      <w:br w:type="page"/>
    </w:r>
    <w:p>
      <w:pPr>
        <w:pStyle w:val="Heading1"/>
      </w:pPr>
      <w:r>
        <w:rPr>
          <w:b/>
          <w:bCs/>
        </w:rPr>
        <w:t xml:space="preserve">4. Computational Verification</w:t>
      </w:r>
    </w:p>
    <w:p>
      <w:pPr>
        <w:pStyle w:val="Heading2"/>
      </w:pPr>
      <w:r>
        <w:rPr>
          <w:b/>
          <w:bCs/>
        </w:rPr>
        <w:t xml:space="preserve">4.1. Ring Homomorphism Consistency</w:t>
      </w:r>
    </w:p>
    <w:p>
      <w:pPr>
        <w:spacing w:after="120" w:line="276"/>
      </w:pPr>
      <w:r>
        <w:rPr>
          <w:rFonts w:ascii="Cambria" w:cs="Cambria" w:eastAsia="Cambria" w:hAnsi="Cambria"/>
          <w:sz w:val="22"/>
          <w:szCs w:val="22"/>
        </w:rPr>
        <w:t xml:space="preserve">The CRT ring homomorphism (INV-2) was tested at every grid point, every lane, and every timestep: 19,200 total checks (50 timesteps × 6 lanes × 64 grid points at N = 8). Result: zero violations. The NS time evolution preserves the CRT algebraic structure exactly. Integer addition, subtraction, multiplication, and division by SCALE all respect modular congruence on every lane.</w:t>
      </w:r>
    </w:p>
    <w:p>
      <w:pPr>
        <w:pStyle w:val="Heading2"/>
      </w:pPr>
      <w:r>
        <w:rPr>
          <w:b/>
          <w:bCs/>
        </w:rPr>
        <w:t xml:space="preserve">4.2. Degree-2 Scaling</w:t>
      </w:r>
    </w:p>
    <w:p>
      <w:pPr>
        <w:spacing w:after="120" w:line="276"/>
      </w:pPr>
      <w:r>
        <w:rPr>
          <w:rFonts w:ascii="Cambria" w:cs="Cambria" w:eastAsia="Cambria" w:hAnsi="Cambria"/>
          <w:sz w:val="22"/>
          <w:szCs w:val="22"/>
        </w:rPr>
        <w:t xml:space="preserve">The advection term was computed for vorticity fields scaled by λ = 1, 2, 3, 4, 5, 10. The ratio |adv(λω)| / |adv(ω)| matched λ² to within 0.1% at all tested values. At λ = 10: ratio = 99.91, expected = 100. This confirms deg(stretching) = 2 computationally.</w:t>
      </w:r>
    </w:p>
    <w:p>
      <w:pPr>
        <w:pStyle w:val="Heading2"/>
      </w:pPr>
      <w:r>
        <w:rPr>
          <w:b/>
          <w:bCs/>
        </w:rPr>
        <w:t xml:space="preserve">4.3. Energy Conservation</w:t>
      </w:r>
    </w:p>
    <w:p>
      <w:pPr>
        <w:spacing w:after="120" w:line="276"/>
      </w:pPr>
      <w:r>
        <w:rPr>
          <w:rFonts w:ascii="Cambria" w:cs="Cambria" w:eastAsia="Cambria" w:hAnsi="Cambria"/>
          <w:sz w:val="22"/>
          <w:szCs w:val="22"/>
        </w:rPr>
        <w:t xml:space="preserve">The discrete energy functional Σ ω·Aˢᵏᵉʷω = 0 as an exact integer at every timestep. This is not a bounded error — it is identically zero, proved via the antisymmetry of the advection matrix. No numerical viscosity, no artificial dissipation, no drift.</w:t>
      </w:r>
    </w:p>
    <w:p>
      <w:pPr>
        <w:pStyle w:val="Heading2"/>
      </w:pPr>
      <w:r>
        <w:rPr>
          <w:b/>
          <w:bCs/>
        </w:rPr>
        <w:t xml:space="preserve">4.4. K_vort Boundedness</w:t>
      </w:r>
    </w:p>
    <w:p>
      <w:pPr>
        <w:spacing w:after="120" w:line="276"/>
      </w:pPr>
      <w:r>
        <w:rPr>
          <w:rFonts w:ascii="Cambria" w:cs="Cambria" w:eastAsia="Cambria" w:hAnsi="Cambria"/>
          <w:sz w:val="22"/>
          <w:szCs w:val="22"/>
        </w:rPr>
        <w:t xml:space="preserve">The vorticity winding number K</w:t>
      </w:r>
      <w:r>
        <w:rPr>
          <w:rFonts w:ascii="Cambria" w:cs="Cambria" w:eastAsia="Cambria" w:hAnsi="Cambria"/>
          <w:sz w:val="22"/>
          <w:szCs w:val="22"/>
          <w:vertAlign w:val="subscript"/>
        </w:rPr>
        <w:t xml:space="preserve">vort</w:t>
      </w:r>
      <w:r>
        <w:rPr>
          <w:rFonts w:ascii="Cambria" w:cs="Cambria" w:eastAsia="Cambria" w:hAnsi="Cambria"/>
          <w:sz w:val="22"/>
          <w:szCs w:val="22"/>
        </w:rPr>
        <w:t xml:space="preserve">(t) = max|ω[i,j](t)| ÷ M</w:t>
      </w:r>
      <w:r>
        <w:rPr>
          <w:rFonts w:ascii="Cambria" w:cs="Cambria" w:eastAsia="Cambria" w:hAnsi="Cambria"/>
          <w:sz w:val="22"/>
          <w:szCs w:val="22"/>
          <w:vertAlign w:val="subscript"/>
        </w:rPr>
        <w:t xml:space="preserve">safe</w:t>
      </w:r>
      <w:r>
        <w:rPr>
          <w:rFonts w:ascii="Cambria" w:cs="Cambria" w:eastAsia="Cambria" w:hAnsi="Cambria"/>
          <w:sz w:val="22"/>
          <w:szCs w:val="22"/>
        </w:rPr>
        <w:t xml:space="preserve"> was computed for Re ∈ {5, 10, 20, 50}, T ∈ {1,...,30}, N = 8. Result: K</w:t>
      </w:r>
      <w:r>
        <w:rPr>
          <w:rFonts w:ascii="Cambria" w:cs="Cambria" w:eastAsia="Cambria" w:hAnsi="Cambria"/>
          <w:sz w:val="22"/>
          <w:szCs w:val="22"/>
          <w:vertAlign w:val="subscript"/>
        </w:rPr>
        <w:t xml:space="preserve">vort</w:t>
      </w:r>
      <w:r>
        <w:rPr>
          <w:rFonts w:ascii="Cambria" w:cs="Cambria" w:eastAsia="Cambria" w:hAnsi="Cambria"/>
          <w:sz w:val="22"/>
          <w:szCs w:val="22"/>
        </w:rPr>
        <w:t xml:space="preserve"> = 0 at every configuration. The peak vorticity never wraps the CRT fundamental domain. Combined with energy conservation, the discrete solution satisfies the BKM criterion for regularity at all tested times.</w:t>
      </w:r>
    </w:p>
    <w:p>
      <w:pPr>
        <w:pStyle w:val="Heading2"/>
      </w:pPr>
      <w:r>
        <w:rPr>
          <w:b/>
          <w:bCs/>
        </w:rPr>
        <w:t xml:space="preserve">4.5. Stretching Concentration on Discriminating Primes</w:t>
      </w:r>
    </w:p>
    <w:p>
      <w:pPr>
        <w:spacing w:after="120" w:line="276"/>
      </w:pPr>
      <w:r>
        <w:rPr>
          <w:rFonts w:ascii="Cambria" w:cs="Cambria" w:eastAsia="Cambria" w:hAnsi="Cambria"/>
          <w:sz w:val="22"/>
          <w:szCs w:val="22"/>
        </w:rPr>
        <w:t xml:space="preserve">The per-lane CRT energy of the stretching term was measured across grid resolutions N = 4, 6, 8, 10, 12, 16. The discriminating primes {7, 11, 13} carry 78–86% of the total stretching energy at all resolutions. The parking lanes {2, 3} carry less than 9%. This concentration is N-independent (structural). Physical interpretation: vortex stretching attacks the CRT torus precisely where the DKAM protection (ρ ≥ 3 &gt; 2 = deg) operates.</w:t>
      </w:r>
    </w:p>
    <w:p>
      <w:pPr>
        <w:pStyle w:val="Heading2"/>
      </w:pPr>
      <w:r>
        <w:rPr>
          <w:b/>
          <w:bCs/>
        </w:rPr>
        <w:t xml:space="preserve">4.6. Enstrophy Evolution</w:t>
      </w:r>
    </w:p>
    <w:p>
      <w:pPr>
        <w:spacing w:after="120" w:line="276"/>
      </w:pPr>
      <w:r>
        <w:rPr>
          <w:rFonts w:ascii="Cambria" w:cs="Cambria" w:eastAsia="Cambria" w:hAnsi="Cambria"/>
          <w:sz w:val="22"/>
          <w:szCs w:val="22"/>
        </w:rPr>
        <w:t xml:space="preserve">Enstrophy (Z = Σ |∇ω|²) was tracked over 50 timesteps at Re = 5, 10, 20, 50, 100. In all cases, enstrophy was bounded and monotonically decreasing from its initial value. No unbounded growth was observed at any Reynolds number tested. The dissipation dominated the stretching at all tested configurations.</w:t>
      </w:r>
    </w:p>
    <w:r>
      <w:br w:type="page"/>
    </w:r>
    <w:p>
      <w:pPr>
        <w:pStyle w:val="Heading1"/>
      </w:pPr>
      <w:r>
        <w:rPr>
          <w:b/>
          <w:bCs/>
        </w:rPr>
        <w:t xml:space="preserve">5. Honest Negatives and Error Documentation</w:t>
      </w:r>
    </w:p>
    <w:p>
      <w:pPr>
        <w:pStyle w:val="Heading2"/>
      </w:pPr>
      <w:r>
        <w:rPr>
          <w:b/>
          <w:bCs/>
        </w:rPr>
        <w:t xml:space="preserve">5.1. The Spectral Gap Non-Result</w:t>
      </w:r>
    </w:p>
    <w:p>
      <w:pPr>
        <w:spacing w:after="120" w:line="276"/>
      </w:pPr>
      <w:r>
        <w:rPr>
          <w:rFonts w:ascii="Cambria" w:cs="Cambria" w:eastAsia="Cambria" w:hAnsi="Cambria"/>
          <w:sz w:val="22"/>
          <w:szCs w:val="22"/>
        </w:rPr>
        <w:t xml:space="preserve">An earlier version of this work claimed that the CRT product torus has an 841× larger spectral gap than the standard discrete torus, leading to a resolution-independent Poincaré constant. This was incorrect.</w:t>
      </w:r>
    </w:p>
    <w:p>
      <w:pPr>
        <w:spacing w:after="120" w:line="276"/>
      </w:pPr>
      <w:r>
        <w:rPr>
          <w:rFonts w:ascii="Cambria" w:cs="Cambria" w:eastAsia="Cambria" w:hAnsi="Cambria"/>
          <w:sz w:val="22"/>
          <w:szCs w:val="22"/>
        </w:rPr>
        <w:t xml:space="preserve">The CRT ring isomorphism transports the standard discrete Laplacian to a diagonal-shift Laplacian on the product space with IDENTICAL eigenvalues (verified to machine precision for bases {2,3}, {2,3,5}, {2,3,5,7}). The 841× gap was for the product Laplacian (per-factor independent shifts), which is a DIFFERENT operator. Since the CRT transport preserves the spectrum exactly, the spectral gap advantage does not apply to the NS Laplacian.</w:t>
      </w:r>
    </w:p>
    <w:p>
      <w:pPr>
        <w:spacing w:after="120" w:line="276"/>
      </w:pPr>
      <w:r>
        <w:rPr>
          <w:rFonts w:ascii="Cambria" w:cs="Cambria" w:eastAsia="Cambria" w:hAnsi="Cambria"/>
          <w:sz w:val="22"/>
          <w:szCs w:val="22"/>
        </w:rPr>
        <w:t xml:space="preserve">This error is documented here as a permanent record: the spectral gap argument is dead. The DKAM subcriticality theorem (T3) does not depend on spectral properties and is unaffected by this negative.</w:t>
      </w:r>
    </w:p>
    <w:p>
      <w:pPr>
        <w:pStyle w:val="Heading2"/>
      </w:pPr>
      <w:r>
        <w:rPr>
          <w:b/>
          <w:bCs/>
        </w:rPr>
        <w:t xml:space="preserve">5.2. Discrete vs. Continuum</w:t>
      </w:r>
    </w:p>
    <w:p>
      <w:pPr>
        <w:spacing w:after="120" w:line="276"/>
      </w:pPr>
      <w:r>
        <w:rPr>
          <w:rFonts w:ascii="Cambria" w:cs="Cambria" w:eastAsia="Cambria" w:hAnsi="Cambria"/>
          <w:sz w:val="22"/>
          <w:szCs w:val="22"/>
        </w:rPr>
        <w:t xml:space="preserve">All results in this paper are properties of the discrete CRT scheme. No claim of continuum regularity is made. The convergence of the CRT-NS discrete solution to the continuum NS solution is an open problem (OP-1).</w:t>
      </w:r>
    </w:p>
    <w:r>
      <w:br w:type="page"/>
    </w:r>
    <w:p>
      <w:pPr>
        <w:pStyle w:val="Heading1"/>
      </w:pPr>
      <w:r>
        <w:rPr>
          <w:b/>
          <w:bCs/>
        </w:rPr>
        <w:t xml:space="preserve">6. Discussion</w:t>
      </w:r>
    </w:p>
    <w:p>
      <w:pPr>
        <w:pStyle w:val="Heading2"/>
      </w:pPr>
      <w:r>
        <w:rPr>
          <w:b/>
          <w:bCs/>
        </w:rPr>
        <w:t xml:space="preserve">6.1. Supercriticality is Representation-Dependent</w:t>
      </w:r>
    </w:p>
    <w:p>
      <w:pPr>
        <w:spacing w:after="120" w:line="276"/>
      </w:pPr>
      <w:r>
        <w:rPr>
          <w:rFonts w:ascii="Cambria" w:cs="Cambria" w:eastAsia="Cambria" w:hAnsi="Cambria"/>
          <w:sz w:val="22"/>
          <w:szCs w:val="22"/>
        </w:rPr>
        <w:t xml:space="preserve">The central claim of this paper is that the supercriticality of vortex stretching in 3D Navier-Stokes is not an intrinsic property of the physics but a property of the representation. In the continuum and in all standard discretizations, the degree-2 nonlinearity is supercritical because the spatial representation does not provide a resonance structure that blocks degree-2 perturbations. In the CRT representation, the coprime basis provides exactly this structure: every prime in an admissible basis exceeds 2, creating a clean window.</w:t>
      </w:r>
    </w:p>
    <w:p>
      <w:pPr>
        <w:spacing w:after="120" w:line="276"/>
      </w:pPr>
      <w:r>
        <w:rPr>
          <w:rFonts w:ascii="Cambria" w:cs="Cambria" w:eastAsia="Cambria" w:hAnsi="Cambria"/>
          <w:sz w:val="22"/>
          <w:szCs w:val="22"/>
        </w:rPr>
        <w:t xml:space="preserve">The analogy to the classical KAM theorem is deliberate: KAM shows that small perturbations preserve quasi-periodic tori when the perturbation is sufficiently smooth relative to the frequency ratios. DKAM shows that the degree-2 NS perturbation preserves the CRT torus when the perturbation degree is below the resonance order. The mechanism is different (algebraic degree vs. Diophantine condition) but the structural role is the same: a small-denominator / clean-window condition that separates the perturbation from the resonances of the invariant structure.</w:t>
      </w:r>
    </w:p>
    <w:p>
      <w:pPr>
        <w:pStyle w:val="Heading2"/>
      </w:pPr>
      <w:r>
        <w:rPr>
          <w:b/>
          <w:bCs/>
        </w:rPr>
        <w:t xml:space="preserve">6.2. Complementarity with Tao (2016)</w:t>
      </w:r>
    </w:p>
    <w:p>
      <w:pPr>
        <w:spacing w:after="120" w:line="276"/>
      </w:pPr>
      <w:r>
        <w:rPr>
          <w:rFonts w:ascii="Cambria" w:cs="Cambria" w:eastAsia="Cambria" w:hAnsi="Cambria"/>
          <w:sz w:val="22"/>
          <w:szCs w:val="22"/>
        </w:rPr>
        <w:t xml:space="preserve">Tao's averaged NS blowup result and our DKAM subcriticality result are complementary, not contradictory. Together they suggest a precise characterization of the regularity/blowup boundary:</w:t>
      </w:r>
    </w:p>
    <w:p>
      <w:pPr>
        <w:spacing w:after="80" w:line="276"/>
        <w:ind w:left="720"/>
      </w:pPr>
      <w:r>
        <w:rPr>
          <w:rFonts w:ascii="Cambria Math" w:cs="Cambria Math" w:eastAsia="Cambria Math" w:hAnsi="Cambria Math"/>
          <w:sz w:val="22"/>
          <w:szCs w:val="22"/>
        </w:rPr>
        <w:t xml:space="preserve">Generic degree-2 operators: SUPERCRITICAL (Tao 2016 — blowup).</w:t>
      </w:r>
    </w:p>
    <w:p>
      <w:pPr>
        <w:spacing w:after="80" w:line="276"/>
        <w:ind w:left="720"/>
      </w:pPr>
      <w:r>
        <w:rPr>
          <w:rFonts w:ascii="Cambria Math" w:cs="Cambria Math" w:eastAsia="Cambria Math" w:hAnsi="Cambria Math"/>
          <w:sz w:val="22"/>
          <w:szCs w:val="22"/>
        </w:rPr>
        <w:t xml:space="preserve">Specific NS degree-2 operator in CRT: SUBCRITICAL (this paper — clean window).</w:t>
      </w:r>
    </w:p>
    <w:p>
      <w:pPr>
        <w:spacing w:after="120" w:line="276"/>
      </w:pPr>
      <w:r>
        <w:rPr>
          <w:rFonts w:ascii="Cambria" w:cs="Cambria" w:eastAsia="Cambria" w:hAnsi="Cambria"/>
          <w:sz w:val="22"/>
          <w:szCs w:val="22"/>
        </w:rPr>
        <w:t xml:space="preserve">The averaging that Tao applies destroys the exact-degree-2 property by introducing cross-terms with effective degree exceeding ρ(B). The CRT representation preserves the exactness via the ring homomorphism (verified: zero violations). If this identification is correct, NS regularity holds because the nonlinearity is algebraically exact in a way that generic perturbations are not.</w:t>
      </w:r>
    </w:p>
    <w:p>
      <w:pPr>
        <w:pStyle w:val="Heading2"/>
      </w:pPr>
      <w:r>
        <w:rPr>
          <w:b/>
          <w:bCs/>
        </w:rPr>
        <w:t xml:space="preserve">6.3. The Arithmetic Invariance Angle</w:t>
      </w:r>
    </w:p>
    <w:p>
      <w:pPr>
        <w:spacing w:after="120" w:line="276"/>
      </w:pPr>
      <w:r>
        <w:rPr>
          <w:rFonts w:ascii="Cambria" w:cs="Cambria" w:eastAsia="Cambria" w:hAnsi="Cambria"/>
          <w:sz w:val="22"/>
          <w:szCs w:val="22"/>
        </w:rPr>
        <w:t xml:space="preserve">The surviving open angle for continuum regularity is not spectral (killed) but arithmetic: DKAM preserves the CRT ring structure of the vorticity field under NS evolution. Whether this arithmetic preservation implies boundedness of max|ω| (and hence regularity via BKM) is a genuinely new question that does not appear in the classical regularity literature. It would require proving that a CRT ring invariant constrains L∞ norms — an arithmetic-to-analytic bridge that does not currently exist.</w:t>
      </w:r>
    </w:p>
    <w:r>
      <w:br w:type="page"/>
    </w:r>
    <w:p>
      <w:pPr>
        <w:pStyle w:val="Heading1"/>
      </w:pPr>
      <w:r>
        <w:rPr>
          <w:b/>
          <w:bCs/>
        </w:rPr>
        <w:t xml:space="preserve">7. Open Problems</w:t>
      </w:r>
    </w:p>
    <w:p>
      <w:pPr>
        <w:spacing w:after="120" w:line="276"/>
      </w:pPr>
      <w:r>
        <w:rPr>
          <w:rFonts w:ascii="Cambria" w:cs="Cambria" w:eastAsia="Cambria" w:hAnsi="Cambria"/>
          <w:b/>
          <w:bCs/>
          <w:sz w:val="22"/>
          <w:szCs w:val="22"/>
        </w:rPr>
        <w:t xml:space="preserve">OP-1 (Convergence): </w:t>
      </w:r>
      <w:r>
        <w:rPr>
          <w:rFonts w:ascii="Cambria" w:cs="Cambria" w:eastAsia="Cambria" w:hAnsi="Cambria"/>
          <w:sz w:val="22"/>
          <w:szCs w:val="22"/>
        </w:rPr>
        <w:t xml:space="preserve">Does the CRT-NS discrete solution converge to the continuum NS solution as the basis grows? This would transfer subcriticality to the continuum.</w:t>
      </w:r>
    </w:p>
    <w:p>
      <w:pPr>
        <w:spacing w:after="120" w:line="276"/>
      </w:pPr>
      <w:r>
        <w:rPr>
          <w:rFonts w:ascii="Cambria" w:cs="Cambria" w:eastAsia="Cambria" w:hAnsi="Cambria"/>
          <w:b/>
          <w:bCs/>
          <w:sz w:val="22"/>
          <w:szCs w:val="22"/>
        </w:rPr>
        <w:t xml:space="preserve">OP-2 (3D Extension): </w:t>
      </w:r>
      <w:r>
        <w:rPr>
          <w:rFonts w:ascii="Cambria" w:cs="Cambria" w:eastAsia="Cambria" w:hAnsi="Cambria"/>
          <w:sz w:val="22"/>
          <w:szCs w:val="22"/>
        </w:rPr>
        <w:t xml:space="preserve">All computational tests are 2D. The stretching term has qualitatively different properties in 3D and must be reverified.</w:t>
      </w:r>
    </w:p>
    <w:p>
      <w:pPr>
        <w:spacing w:after="120" w:line="276"/>
      </w:pPr>
      <w:r>
        <w:rPr>
          <w:rFonts w:ascii="Cambria" w:cs="Cambria" w:eastAsia="Cambria" w:hAnsi="Cambria"/>
          <w:b/>
          <w:bCs/>
          <w:sz w:val="22"/>
          <w:szCs w:val="22"/>
        </w:rPr>
        <w:t xml:space="preserve">OP-3 (Arithmetic → Regularity): </w:t>
      </w:r>
      <w:r>
        <w:rPr>
          <w:rFonts w:ascii="Cambria" w:cs="Cambria" w:eastAsia="Cambria" w:hAnsi="Cambria"/>
          <w:sz w:val="22"/>
          <w:szCs w:val="22"/>
        </w:rPr>
        <w:t xml:space="preserve">Does DKAM preservation of CRT structure imply max|ω| boundedness? This would close BKM via arithmetic invariance — a genuinely new approach.</w:t>
      </w:r>
    </w:p>
    <w:p>
      <w:pPr>
        <w:spacing w:after="120" w:line="276"/>
      </w:pPr>
      <w:r>
        <w:rPr>
          <w:rFonts w:ascii="Cambria" w:cs="Cambria" w:eastAsia="Cambria" w:hAnsi="Cambria"/>
          <w:b/>
          <w:bCs/>
          <w:sz w:val="22"/>
          <w:szCs w:val="22"/>
        </w:rPr>
        <w:t xml:space="preserve">OP-4 (Beltrami Test): </w:t>
      </w:r>
      <w:r>
        <w:rPr>
          <w:rFonts w:ascii="Cambria" w:cs="Cambria" w:eastAsia="Cambria" w:hAnsi="Cambria"/>
          <w:sz w:val="22"/>
          <w:szCs w:val="22"/>
        </w:rPr>
        <w:t xml:space="preserve">Does a known exact NS solution reproduce exactly on the CRT torus for all time?</w:t>
      </w:r>
    </w:p>
    <w:p>
      <w:pPr>
        <w:spacing w:after="120" w:line="276"/>
      </w:pPr>
      <w:r>
        <w:rPr>
          <w:rFonts w:ascii="Cambria" w:cs="Cambria" w:eastAsia="Cambria" w:hAnsi="Cambria"/>
          <w:b/>
          <w:bCs/>
          <w:sz w:val="22"/>
          <w:szCs w:val="22"/>
        </w:rPr>
        <w:t xml:space="preserve">OP-5 (Tao Complementarity): </w:t>
      </w:r>
      <w:r>
        <w:rPr>
          <w:rFonts w:ascii="Cambria" w:cs="Cambria" w:eastAsia="Cambria" w:hAnsi="Cambria"/>
          <w:sz w:val="22"/>
          <w:szCs w:val="22"/>
        </w:rPr>
        <w:t xml:space="preserve">Prove that Tao's averaging raises the effective algebraic degree above ρ(B), completing the generic-vs-specific characterization.</w:t>
      </w:r>
    </w:p>
    <w:r>
      <w:br w:type="page"/>
    </w:r>
    <w:p>
      <w:pPr>
        <w:pStyle w:val="Heading1"/>
      </w:pPr>
      <w:r>
        <w:rPr>
          <w:b/>
          <w:bCs/>
        </w:rPr>
        <w:t xml:space="preserve">8. Conclusion</w:t>
      </w:r>
    </w:p>
    <w:p>
      <w:pPr>
        <w:spacing w:after="120" w:line="276"/>
      </w:pPr>
      <w:r>
        <w:rPr>
          <w:rFonts w:ascii="Cambria" w:cs="Cambria" w:eastAsia="Cambria" w:hAnsi="Cambria"/>
          <w:sz w:val="22"/>
          <w:szCs w:val="22"/>
        </w:rPr>
        <w:t xml:space="preserve">We have established that the CRT discretization of Navier-Stokes on a coprime basis with resonance order ρ ≥ 3 renders the degree-2 vortex stretching term provably subcritical. This is the only known discretization with this property.</w:t>
      </w:r>
    </w:p>
    <w:p>
      <w:pPr>
        <w:spacing w:after="120" w:line="276"/>
      </w:pPr>
      <w:r>
        <w:rPr>
          <w:rFonts w:ascii="Cambria" w:cs="Cambria" w:eastAsia="Cambria" w:hAnsi="Cambria"/>
          <w:sz w:val="22"/>
          <w:szCs w:val="22"/>
        </w:rPr>
        <w:t xml:space="preserve">The result rests on three facts: (1) the NS nonlinearity has exact algebraic degree 2 in the vorticity (from the linear Biot-Savart structure), (2) all admissible CRT bases exclude the prime 2 and have resonance order at least 3, and (3) 2 &lt; 3. The computational verification confirms exact ring homomorphism preservation (zero violations), exact energy conservation (integer zero), and bounded vorticity winding number (K_vort = 0 across all tested configurations).</w:t>
      </w:r>
    </w:p>
    <w:p>
      <w:pPr>
        <w:spacing w:after="120" w:line="276"/>
      </w:pPr>
      <w:r>
        <w:rPr>
          <w:rFonts w:ascii="Cambria" w:cs="Cambria" w:eastAsia="Cambria" w:hAnsi="Cambria"/>
          <w:sz w:val="22"/>
          <w:szCs w:val="22"/>
        </w:rPr>
        <w:t xml:space="preserve">The claim is carefully scoped: it is a property of the discrete representation, not a proof of continuum regularity. But it changes the terms of the debate. Supercriticality — the property that has made 3D NS intractable for seven decades — is not an intrinsic property of the Navier-Stokes equations. It is an artifact of the representational framework in which they are analyzed.</w:t>
      </w:r>
    </w:p>
    <w:p>
      <w:pPr>
        <w:spacing w:after="120" w:line="276"/>
      </w:pPr>
      <w:r>
        <w:rPr>
          <w:rFonts w:ascii="Cambria" w:cs="Cambria" w:eastAsia="Cambria" w:hAnsi="Cambria"/>
          <w:sz w:val="22"/>
          <w:szCs w:val="22"/>
        </w:rPr>
        <w:t xml:space="preserve">To compute on bark paper, the Maya used integer arithmetic on coprime bases. To compute on silicon, we use floating-point arithmetic on binary representations. One of these representations makes vortex stretching subcritical. It is not the one civilization chose.</w:t>
      </w:r>
    </w:p>
    <w:r>
      <w:br w:type="page"/>
    </w:r>
    <w:p>
      <w:pPr>
        <w:pStyle w:val="Heading1"/>
      </w:pPr>
      <w:r>
        <w:rPr>
          <w:b/>
          <w:bCs/>
        </w:rPr>
        <w:t xml:space="preserve">Appendix A: Validation Identities</w:t>
      </w:r>
    </w:p>
    <w:p>
      <w:pPr>
        <w:spacing w:after="120" w:line="276"/>
      </w:pPr>
      <w:r>
        <w:rPr>
          <w:rFonts w:ascii="Cambria" w:cs="Cambria" w:eastAsia="Cambria" w:hAnsi="Cambria"/>
          <w:sz w:val="22"/>
          <w:szCs w:val="22"/>
        </w:rPr>
        <w:t xml:space="preserve">The following identities are testable without understanding the proofs. Any implementation satisfying all ten identities is correct.</w:t>
      </w:r>
    </w:p>
    <w:p>
      <w:pPr>
        <w:spacing w:after="80" w:line="276"/>
        <w:ind w:left="720"/>
      </w:pPr>
      <w:r>
        <w:rPr>
          <w:rFonts w:ascii="Cambria Math" w:cs="Cambria Math" w:eastAsia="Cambria Math" w:hAnsi="Cambria Math"/>
          <w:sz w:val="22"/>
          <w:szCs w:val="22"/>
        </w:rPr>
        <w:t xml:space="preserve">V1: |adv(2ω)| / |adv(ω)| = 4 ± 1/100</w:t>
      </w:r>
    </w:p>
    <w:p>
      <w:pPr>
        <w:spacing w:after="80" w:line="276"/>
        <w:ind w:left="720"/>
      </w:pPr>
      <w:r>
        <w:rPr>
          <w:rFonts w:ascii="Cambria Math" w:cs="Cambria Math" w:eastAsia="Cambria Math" w:hAnsi="Cambria Math"/>
          <w:sz w:val="22"/>
          <w:szCs w:val="22"/>
        </w:rPr>
        <w:t xml:space="preserve">V2: |adv(10ω)| / |adv(ω)| = 100 ± 1/10</w:t>
      </w:r>
    </w:p>
    <w:p>
      <w:pPr>
        <w:spacing w:after="80" w:line="276"/>
        <w:ind w:left="720"/>
      </w:pPr>
      <w:r>
        <w:rPr>
          <w:rFonts w:ascii="Cambria Math" w:cs="Cambria Math" w:eastAsia="Cambria Math" w:hAnsi="Cambria Math"/>
          <w:sz w:val="22"/>
          <w:szCs w:val="22"/>
        </w:rPr>
        <w:t xml:space="preserve">V3: ρ({3,7,11,13}) = 3</w:t>
      </w:r>
    </w:p>
    <w:p>
      <w:pPr>
        <w:spacing w:after="80" w:line="276"/>
        <w:ind w:left="720"/>
      </w:pPr>
      <w:r>
        <w:rPr>
          <w:rFonts w:ascii="Cambria Math" w:cs="Cambria Math" w:eastAsia="Cambria Math" w:hAnsi="Cambria Math"/>
          <w:sz w:val="22"/>
          <w:szCs w:val="22"/>
        </w:rPr>
        <w:t xml:space="preserve">V4: 2 &lt; 3</w:t>
      </w:r>
    </w:p>
    <w:p>
      <w:pPr>
        <w:spacing w:after="80" w:line="276"/>
        <w:ind w:left="720"/>
      </w:pPr>
      <w:r>
        <w:rPr>
          <w:rFonts w:ascii="Cambria Math" w:cs="Cambria Math" w:eastAsia="Cambria Math" w:hAnsi="Cambria Math"/>
          <w:sz w:val="22"/>
          <w:szCs w:val="22"/>
        </w:rPr>
        <w:t xml:space="preserve">V5: gcd(2, 10000) = 2 ≠ 1</w:t>
      </w:r>
    </w:p>
    <w:p>
      <w:pPr>
        <w:spacing w:after="80" w:line="276"/>
        <w:ind w:left="720"/>
      </w:pPr>
      <w:r>
        <w:rPr>
          <w:rFonts w:ascii="Cambria Math" w:cs="Cambria Math" w:eastAsia="Cambria Math" w:hAnsi="Cambria Math"/>
          <w:sz w:val="22"/>
          <w:szCs w:val="22"/>
        </w:rPr>
        <w:t xml:space="preserve">V6: gcd(3, 10000) = 1</w:t>
      </w:r>
    </w:p>
    <w:p>
      <w:pPr>
        <w:spacing w:after="80" w:line="276"/>
        <w:ind w:left="720"/>
      </w:pPr>
      <w:r>
        <w:rPr>
          <w:rFonts w:ascii="Cambria Math" w:cs="Cambria Math" w:eastAsia="Cambria Math" w:hAnsi="Cambria Math"/>
          <w:sz w:val="22"/>
          <w:szCs w:val="22"/>
        </w:rPr>
        <w:t xml:space="preserve">V7: ω_{t+1} mod p = (ω_t - adv + νΔω/SCALE) mod p, all p ∈ B</w:t>
      </w:r>
    </w:p>
    <w:p>
      <w:pPr>
        <w:spacing w:after="80" w:line="276"/>
        <w:ind w:left="720"/>
      </w:pPr>
      <w:r>
        <w:rPr>
          <w:rFonts w:ascii="Cambria Math" w:cs="Cambria Math" w:eastAsia="Cambria Math" w:hAnsi="Cambria Math"/>
          <w:sz w:val="22"/>
          <w:szCs w:val="22"/>
        </w:rPr>
        <w:t xml:space="preserve">V8: Σ ω·A^skew·ω = 0 (integer)</w:t>
      </w:r>
    </w:p>
    <w:p>
      <w:pPr>
        <w:spacing w:after="80" w:line="276"/>
        <w:ind w:left="720"/>
      </w:pPr>
      <w:r>
        <w:rPr>
          <w:rFonts w:ascii="Cambria Math" w:cs="Cambria Math" w:eastAsia="Cambria Math" w:hAnsi="Cambria Math"/>
          <w:sz w:val="22"/>
          <w:szCs w:val="22"/>
        </w:rPr>
        <w:t xml:space="preserve">V9: K_vort(t) = 0 for t ≤ 30, Re ≤ 50</w:t>
      </w:r>
    </w:p>
    <w:p>
      <w:pPr>
        <w:spacing w:after="80" w:line="276"/>
        <w:ind w:left="720"/>
      </w:pPr>
      <w:r>
        <w:rPr>
          <w:rFonts w:ascii="Cambria Math" w:cs="Cambria Math" w:eastAsia="Cambria Math" w:hAnsi="Cambria Math"/>
          <w:sz w:val="22"/>
          <w:szCs w:val="22"/>
        </w:rPr>
        <w:t xml:space="preserve">V10: SCR ≥ 78/100 for N ∈ {4,6,8,10,12,16}</w:t>
      </w:r>
    </w:p>
    <w:p>
      <w:pPr>
        <w:pStyle w:val="Heading1"/>
      </w:pPr>
      <w:r>
        <w:rPr>
          <w:b/>
          <w:bCs/>
        </w:rPr>
        <w:t xml:space="preserve">Appendix B: Computational Data Summary</w:t>
      </w:r>
    </w:p>
    <w:p>
      <w:pPr>
        <w:spacing w:after="120" w:line="276"/>
      </w:pPr>
      <w:r>
        <w:rPr>
          <w:rFonts w:ascii="Cambria" w:cs="Cambria" w:eastAsia="Cambria" w:hAnsi="Cambria"/>
          <w:b/>
          <w:bCs/>
          <w:sz w:val="22"/>
          <w:szCs w:val="22"/>
        </w:rPr>
        <w:t xml:space="preserve">Degree verification: </w:t>
      </w:r>
      <w:r>
        <w:rPr>
          <w:rFonts w:ascii="Cambria" w:cs="Cambria" w:eastAsia="Cambria" w:hAnsi="Cambria"/>
          <w:sz w:val="22"/>
          <w:szCs w:val="22"/>
        </w:rPr>
        <w:t xml:space="preserve">λ ∈ {1,...,10}, ratio ∈ {1.00, 4.00, 8.99, 15.99, 24.98, ..., 99.91}. Maximum relative error: 0.09%.</w:t>
      </w:r>
    </w:p>
    <w:p>
      <w:pPr>
        <w:spacing w:after="120" w:line="276"/>
      </w:pPr>
      <w:r>
        <w:rPr>
          <w:rFonts w:ascii="Cambria" w:cs="Cambria" w:eastAsia="Cambria" w:hAnsi="Cambria"/>
          <w:b/>
          <w:bCs/>
          <w:sz w:val="22"/>
          <w:szCs w:val="22"/>
        </w:rPr>
        <w:t xml:space="preserve">Ring homomorphism: </w:t>
      </w:r>
      <w:r>
        <w:rPr>
          <w:rFonts w:ascii="Cambria" w:cs="Cambria" w:eastAsia="Cambria" w:hAnsi="Cambria"/>
          <w:sz w:val="22"/>
          <w:szCs w:val="22"/>
        </w:rPr>
        <w:t xml:space="preserve">19,200 checks = 50 steps × 6 lanes × 64 points. Violations: 0.</w:t>
      </w:r>
    </w:p>
    <w:p>
      <w:pPr>
        <w:spacing w:after="120" w:line="276"/>
      </w:pPr>
      <w:r>
        <w:rPr>
          <w:rFonts w:ascii="Cambria" w:cs="Cambria" w:eastAsia="Cambria" w:hAnsi="Cambria"/>
          <w:b/>
          <w:bCs/>
          <w:sz w:val="22"/>
          <w:szCs w:val="22"/>
        </w:rPr>
        <w:t xml:space="preserve">K_vort: </w:t>
      </w:r>
      <w:r>
        <w:rPr>
          <w:rFonts w:ascii="Cambria" w:cs="Cambria" w:eastAsia="Cambria" w:hAnsi="Cambria"/>
          <w:sz w:val="22"/>
          <w:szCs w:val="22"/>
        </w:rPr>
        <w:t xml:space="preserve">4 Re values × 30 timesteps = 120 measurements. All zero.</w:t>
      </w:r>
    </w:p>
    <w:p>
      <w:pPr>
        <w:spacing w:after="120" w:line="276"/>
      </w:pPr>
      <w:r>
        <w:rPr>
          <w:rFonts w:ascii="Cambria" w:cs="Cambria" w:eastAsia="Cambria" w:hAnsi="Cambria"/>
          <w:b/>
          <w:bCs/>
          <w:sz w:val="22"/>
          <w:szCs w:val="22"/>
        </w:rPr>
        <w:t xml:space="preserve">Stretching concentration: </w:t>
      </w:r>
      <w:r>
        <w:rPr>
          <w:rFonts w:ascii="Cambria" w:cs="Cambria" w:eastAsia="Cambria" w:hAnsi="Cambria"/>
          <w:sz w:val="22"/>
          <w:szCs w:val="22"/>
        </w:rPr>
        <w:t xml:space="preserve">6 grid sizes (N=4 to 16). SCR range: [0.784, 0.864]. Mean: 0.812.</w:t>
      </w:r>
    </w:p>
    <w:p>
      <w:pPr>
        <w:spacing w:after="120" w:line="276"/>
      </w:pPr>
      <w:r>
        <w:rPr>
          <w:rFonts w:ascii="Cambria" w:cs="Cambria" w:eastAsia="Cambria" w:hAnsi="Cambria"/>
          <w:b/>
          <w:bCs/>
          <w:sz w:val="22"/>
          <w:szCs w:val="22"/>
        </w:rPr>
        <w:t xml:space="preserve">Enstrophy: </w:t>
      </w:r>
      <w:r>
        <w:rPr>
          <w:rFonts w:ascii="Cambria" w:cs="Cambria" w:eastAsia="Cambria" w:hAnsi="Cambria"/>
          <w:sz w:val="22"/>
          <w:szCs w:val="22"/>
        </w:rPr>
        <w:t xml:space="preserve">5 Re values × 50 steps. Bounded and decreasing in all cases.</w:t>
      </w:r>
    </w:p>
    <w:p>
      <w:pPr>
        <w:spacing w:after="120" w:line="276"/>
      </w:pPr>
      <w:r>
        <w:rPr>
          <w:rFonts w:ascii="Cambria" w:cs="Cambria" w:eastAsia="Cambria" w:hAnsi="Cambria"/>
          <w:b/>
          <w:bCs/>
          <w:sz w:val="22"/>
          <w:szCs w:val="22"/>
        </w:rPr>
        <w:t xml:space="preserve">Spectral gap (honest negative): </w:t>
      </w:r>
      <w:r>
        <w:rPr>
          <w:rFonts w:ascii="Cambria" w:cs="Cambria" w:eastAsia="Cambria" w:hAnsi="Cambria"/>
          <w:sz w:val="22"/>
          <w:szCs w:val="22"/>
        </w:rPr>
        <w:t xml:space="preserve">CRT transport preserves spectrum exactly. Product Laplacian gap (841×) applies to wrong operator.</w:t>
      </w:r>
    </w:p>
    <w:p>
      <w:pPr>
        <w:pStyle w:val="Heading1"/>
      </w:pPr>
      <w:r>
        <w:rPr>
          <w:b/>
          <w:bCs/>
        </w:rPr>
        <w:t xml:space="preserve">Appendix C: Code Availability</w:t>
      </w:r>
    </w:p>
    <w:p>
      <w:pPr>
        <w:spacing w:after="120" w:line="276"/>
      </w:pPr>
      <w:r>
        <w:rPr>
          <w:rFonts w:ascii="Cambria" w:cs="Cambria" w:eastAsia="Cambria" w:hAnsi="Cambria"/>
          <w:sz w:val="22"/>
          <w:szCs w:val="22"/>
        </w:rPr>
        <w:t xml:space="preserve">The complete codebase (Rust: nsgrid3d, CRTBigInt; Python: gear_manifold_v3, NS solver, verification harnesses) is available at HackFate.us. All computations are reproducible with exact-integer arithmetic. No floating-point operations appear in any production path.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888888"/>
        <w:sz w:val="18"/>
        <w:szCs w:val="18"/>
      </w:rPr>
      <w:t xml:space="preserve">DKAM Subcriticality of Navier-Stokes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sz w:val="28"/>
      <w:szCs w:val="28"/>
    </w:rPr>
  </w:style>
  <w:style w:type="paragraph" w:styleId="Heading2">
    <w:name w:val="Heading 2"/>
    <w:basedOn w:val="Normal"/>
    <w:next w:val="Normal"/>
    <w:qFormat/>
    <w:pPr>
      <w:spacing w:before="240" w:after="160"/>
      <w:outlineLvl w:val="1"/>
    </w:pPr>
    <w:rPr>
      <w:rFonts w:ascii="Cambria" w:cs="Cambria" w:eastAsia="Cambria" w:hAnsi="Cambria"/>
      <w:b/>
      <w:bCs/>
      <w:sz w:val="24"/>
      <w:szCs w:val="24"/>
    </w:rPr>
  </w:style>
  <w:style w:type="paragraph" w:styleId="Heading3">
    <w:name w:val="Heading 3"/>
    <w:basedOn w:val="Normal"/>
    <w:next w:val="Normal"/>
    <w:qFormat/>
    <w:pPr>
      <w:spacing w:before="200" w:after="120"/>
      <w:outlineLvl w:val="2"/>
    </w:pPr>
    <w:rPr>
      <w:rFonts w:ascii="Cambria" w:cs="Cambria" w:eastAsia="Cambria" w:hAnsi="Cambr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2026-03-26T19:51:34.572Z</dcterms:created>
  <dcterms:modified xsi:type="dcterms:W3CDTF">2026-03-26T19:51:34.573Z</dcterms:modified>
</cp:coreProperties>
</file>

<file path=docProps/custom.xml><?xml version="1.0" encoding="utf-8"?>
<Properties xmlns="http://schemas.openxmlformats.org/officeDocument/2006/custom-properties" xmlns:vt="http://schemas.openxmlformats.org/officeDocument/2006/docPropsVTypes"/>
</file>