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D15" w:rsidRDefault="0035520C" w:rsidP="0035520C">
      <w:pPr>
        <w:pStyle w:val="Subtitle"/>
      </w:pPr>
      <w:r>
        <w:t>Separation of drums from music signals</w:t>
      </w:r>
    </w:p>
    <w:p w:rsidR="0035520C" w:rsidRDefault="0035520C" w:rsidP="0035520C">
      <w:pPr>
        <w:jc w:val="right"/>
      </w:pPr>
      <w:r>
        <w:rPr>
          <w:rFonts w:hint="eastAsia"/>
        </w:rPr>
        <w:t>Y</w:t>
      </w:r>
      <w:r>
        <w:t>an Feng  281679</w:t>
      </w:r>
    </w:p>
    <w:p w:rsidR="0035520C" w:rsidRPr="0035520C" w:rsidRDefault="0035520C" w:rsidP="0035520C"/>
    <w:p w:rsidR="00F81D15" w:rsidRDefault="002842C5">
      <w:pPr>
        <w:rPr>
          <w:rStyle w:val="Strong"/>
        </w:rPr>
      </w:pPr>
      <w:r>
        <w:rPr>
          <w:rStyle w:val="Strong"/>
        </w:rPr>
        <w:t>The goal of this project</w:t>
      </w:r>
    </w:p>
    <w:p w:rsidR="00C72C0D" w:rsidRDefault="002842C5" w:rsidP="00CD5180">
      <w:pPr>
        <w:ind w:firstLine="420"/>
        <w:rPr>
          <w:rStyle w:val="Strong"/>
          <w:b w:val="0"/>
        </w:rPr>
      </w:pPr>
      <w:r>
        <w:rPr>
          <w:rStyle w:val="Strong"/>
          <w:b w:val="0"/>
        </w:rPr>
        <w:t xml:space="preserve">As the music signal always contains the harmonic and percussive signals, it is hard to distinguish then when they simultaneously accrue in one audio material. </w:t>
      </w:r>
      <w:r w:rsidR="00C72C0D">
        <w:rPr>
          <w:rStyle w:val="Strong"/>
          <w:b w:val="0"/>
        </w:rPr>
        <w:t>In order to separate harmonic signal from percussive signal, I need to apply an algorithm that iterative</w:t>
      </w:r>
      <w:r w:rsidR="00B87151">
        <w:rPr>
          <w:rStyle w:val="Strong"/>
          <w:b w:val="0"/>
        </w:rPr>
        <w:t>ly</w:t>
      </w:r>
      <w:r w:rsidR="00C72C0D">
        <w:rPr>
          <w:rStyle w:val="Strong"/>
          <w:b w:val="0"/>
        </w:rPr>
        <w:t xml:space="preserve"> searches for such spectrograms that maximize the anisotropy of them and evaluate its performance.</w:t>
      </w:r>
      <w:r w:rsidR="00C72C0D">
        <w:rPr>
          <w:rStyle w:val="Strong"/>
          <w:rFonts w:hint="eastAsia"/>
          <w:b w:val="0"/>
        </w:rPr>
        <w:t xml:space="preserve"> </w:t>
      </w:r>
    </w:p>
    <w:p w:rsidR="00F01C2E" w:rsidRPr="002842C5" w:rsidRDefault="00F01C2E" w:rsidP="002842C5">
      <w:pPr>
        <w:rPr>
          <w:rStyle w:val="Strong"/>
          <w:b w:val="0"/>
        </w:rPr>
      </w:pPr>
    </w:p>
    <w:p w:rsidR="002842C5" w:rsidRDefault="002842C5">
      <w:pPr>
        <w:rPr>
          <w:rStyle w:val="Strong"/>
        </w:rPr>
      </w:pPr>
      <w:r>
        <w:rPr>
          <w:rStyle w:val="Strong"/>
          <w:rFonts w:hint="eastAsia"/>
        </w:rPr>
        <w:t>T</w:t>
      </w:r>
      <w:r>
        <w:rPr>
          <w:rStyle w:val="Strong"/>
        </w:rPr>
        <w:t>he assumption based on this problem</w:t>
      </w:r>
    </w:p>
    <w:p w:rsidR="00F01C2E" w:rsidRPr="00F15514" w:rsidRDefault="00F01C2E" w:rsidP="00CD5180">
      <w:pPr>
        <w:ind w:firstLine="420"/>
        <w:rPr>
          <w:rStyle w:val="Strong"/>
          <w:b w:val="0"/>
        </w:rPr>
      </w:pPr>
      <w:r w:rsidRPr="00F15514">
        <w:rPr>
          <w:rStyle w:val="Strong"/>
          <w:rFonts w:hint="eastAsia"/>
          <w:b w:val="0"/>
        </w:rPr>
        <w:t>I</w:t>
      </w:r>
      <w:r w:rsidRPr="00F15514">
        <w:rPr>
          <w:rStyle w:val="Strong"/>
          <w:b w:val="0"/>
        </w:rPr>
        <w:t xml:space="preserve">t is known that the harmonic component includes the stable pitch and generates parallel ridges with smooth temporal envelopes, but percussive tone forms vertical ridge with a wide band </w:t>
      </w:r>
      <w:r w:rsidR="00F15514" w:rsidRPr="00F15514">
        <w:rPr>
          <w:rStyle w:val="Strong"/>
          <w:b w:val="0"/>
        </w:rPr>
        <w:t>spectral envelope</w:t>
      </w:r>
      <w:r w:rsidRPr="00F15514">
        <w:rPr>
          <w:rStyle w:val="Strong"/>
          <w:b w:val="0"/>
        </w:rPr>
        <w:t>.</w:t>
      </w:r>
    </w:p>
    <w:p w:rsidR="00F01C2E" w:rsidRPr="00F15514" w:rsidRDefault="00F01C2E" w:rsidP="00CD5180">
      <w:pPr>
        <w:ind w:firstLine="420"/>
        <w:rPr>
          <w:rStyle w:val="Strong"/>
          <w:b w:val="0"/>
        </w:rPr>
      </w:pPr>
      <w:r w:rsidRPr="00F15514">
        <w:rPr>
          <w:rStyle w:val="Strong"/>
          <w:rFonts w:hint="eastAsia"/>
          <w:b w:val="0"/>
        </w:rPr>
        <w:t>B</w:t>
      </w:r>
      <w:r w:rsidRPr="00F15514">
        <w:rPr>
          <w:rStyle w:val="Strong"/>
          <w:b w:val="0"/>
        </w:rPr>
        <w:t xml:space="preserve">ased on this </w:t>
      </w:r>
      <w:r w:rsidR="00F15514" w:rsidRPr="00F15514">
        <w:rPr>
          <w:rStyle w:val="Strong"/>
          <w:b w:val="0"/>
        </w:rPr>
        <w:t>principle</w:t>
      </w:r>
      <w:r w:rsidRPr="00F15514">
        <w:rPr>
          <w:rStyle w:val="Strong"/>
          <w:b w:val="0"/>
        </w:rPr>
        <w:t xml:space="preserve">, the diffusion-like </w:t>
      </w:r>
      <w:r w:rsidR="00F15514" w:rsidRPr="00F15514">
        <w:rPr>
          <w:rStyle w:val="Strong"/>
          <w:b w:val="0"/>
        </w:rPr>
        <w:t>process of harmonic and percussive energy distribution with a balance by complementary diffusion could be applied in this place. In my assumption, with the iterative number increases, the harmonic energy distribution diffuses horizontally and concentrates vertically on the spectrogram and percussive energy distribution has the contrary performance.</w:t>
      </w:r>
    </w:p>
    <w:p w:rsidR="00F01C2E" w:rsidRDefault="00F01C2E">
      <w:pPr>
        <w:rPr>
          <w:rStyle w:val="Strong"/>
        </w:rPr>
      </w:pPr>
    </w:p>
    <w:p w:rsidR="002842C5" w:rsidRDefault="002842C5">
      <w:pPr>
        <w:rPr>
          <w:rStyle w:val="Strong"/>
        </w:rPr>
      </w:pPr>
      <w:r>
        <w:rPr>
          <w:rStyle w:val="Strong"/>
          <w:rFonts w:hint="eastAsia"/>
        </w:rPr>
        <w:t>T</w:t>
      </w:r>
      <w:r>
        <w:rPr>
          <w:rStyle w:val="Strong"/>
        </w:rPr>
        <w:t>he basic solution to this problem</w:t>
      </w:r>
    </w:p>
    <w:p w:rsidR="003B58FE" w:rsidRPr="003B58FE" w:rsidRDefault="003B58FE" w:rsidP="00CD5180">
      <w:pPr>
        <w:ind w:firstLine="420"/>
        <w:rPr>
          <w:rStyle w:val="Strong"/>
          <w:b w:val="0"/>
        </w:rPr>
      </w:pPr>
      <w:r w:rsidRPr="003B58FE">
        <w:rPr>
          <w:rStyle w:val="Strong"/>
          <w:b w:val="0"/>
        </w:rPr>
        <w:t xml:space="preserve">Since I need to implement the anisotropy properties of harmonic and percussive signals on the spectrum, the first step is to calculate the STFT of an input signal. </w:t>
      </w:r>
      <w:r w:rsidR="008D15A6">
        <w:rPr>
          <w:rStyle w:val="Strong"/>
          <w:rFonts w:hint="eastAsia"/>
          <w:b w:val="0"/>
        </w:rPr>
        <w:t>A</w:t>
      </w:r>
      <w:r w:rsidR="008D15A6">
        <w:rPr>
          <w:rStyle w:val="Strong"/>
          <w:b w:val="0"/>
        </w:rPr>
        <w:t xml:space="preserve">nd then apply the algorithm which executes </w:t>
      </w:r>
      <w:r w:rsidR="008D15A6" w:rsidRPr="008D15A6">
        <w:rPr>
          <w:rStyle w:val="Strong"/>
          <w:b w:val="0"/>
        </w:rPr>
        <w:t>the diffusion-like process of harmonic and percussive energy distribution</w:t>
      </w:r>
      <w:r w:rsidR="000128D2">
        <w:rPr>
          <w:rStyle w:val="Strong"/>
          <w:b w:val="0"/>
        </w:rPr>
        <w:t>.</w:t>
      </w:r>
      <w:r w:rsidR="000128D2">
        <w:rPr>
          <w:rStyle w:val="Strong"/>
          <w:rFonts w:hint="eastAsia"/>
          <w:b w:val="0"/>
        </w:rPr>
        <w:t xml:space="preserve"> </w:t>
      </w:r>
      <w:r w:rsidRPr="003B58FE">
        <w:rPr>
          <w:rStyle w:val="Strong"/>
          <w:rFonts w:hint="eastAsia"/>
          <w:b w:val="0"/>
        </w:rPr>
        <w:t>A</w:t>
      </w:r>
      <w:r w:rsidRPr="003B58FE">
        <w:rPr>
          <w:rStyle w:val="Strong"/>
          <w:b w:val="0"/>
        </w:rPr>
        <w:t xml:space="preserve">t last, </w:t>
      </w:r>
      <w:r w:rsidR="000128D2">
        <w:rPr>
          <w:rStyle w:val="Strong"/>
          <w:b w:val="0"/>
        </w:rPr>
        <w:t>transform</w:t>
      </w:r>
      <w:r w:rsidRPr="003B58FE">
        <w:rPr>
          <w:rStyle w:val="Strong"/>
          <w:b w:val="0"/>
        </w:rPr>
        <w:t xml:space="preserve"> the binarized results into waveform with inverse STFT. </w:t>
      </w:r>
      <w:r w:rsidR="000128D2">
        <w:rPr>
          <w:rStyle w:val="Strong"/>
          <w:b w:val="0"/>
        </w:rPr>
        <w:t>In all, the separated results would be obtained.</w:t>
      </w:r>
    </w:p>
    <w:p w:rsidR="003B58FE" w:rsidRPr="003B58FE" w:rsidRDefault="003B58FE">
      <w:pPr>
        <w:rPr>
          <w:rStyle w:val="Strong"/>
        </w:rPr>
      </w:pPr>
    </w:p>
    <w:p w:rsidR="002842C5" w:rsidRDefault="002842C5">
      <w:pPr>
        <w:rPr>
          <w:rStyle w:val="Strong"/>
        </w:rPr>
      </w:pPr>
      <w:r>
        <w:rPr>
          <w:rStyle w:val="Strong"/>
          <w:rFonts w:hint="eastAsia"/>
        </w:rPr>
        <w:t>T</w:t>
      </w:r>
      <w:r>
        <w:rPr>
          <w:rStyle w:val="Strong"/>
        </w:rPr>
        <w:t>he exact implementation</w:t>
      </w:r>
    </w:p>
    <w:p w:rsidR="003B58FE" w:rsidRDefault="003B58FE" w:rsidP="00CD5180">
      <w:pPr>
        <w:ind w:firstLine="420"/>
        <w:rPr>
          <w:rStyle w:val="Strong"/>
          <w:b w:val="0"/>
        </w:rPr>
      </w:pPr>
      <w:r>
        <w:rPr>
          <w:rStyle w:val="Strong"/>
          <w:rFonts w:hint="eastAsia"/>
          <w:b w:val="0"/>
        </w:rPr>
        <w:t>T</w:t>
      </w:r>
      <w:r>
        <w:rPr>
          <w:rStyle w:val="Strong"/>
          <w:b w:val="0"/>
        </w:rPr>
        <w:t>o begin this project, the test material needs to be load and its data shall be transformed into correct data type “float64”.</w:t>
      </w:r>
    </w:p>
    <w:p w:rsidR="00AC2D89" w:rsidRDefault="00AC2D89" w:rsidP="00CD5180">
      <w:pPr>
        <w:ind w:firstLine="420"/>
        <w:rPr>
          <w:rStyle w:val="Strong"/>
          <w:b w:val="0"/>
        </w:rPr>
      </w:pPr>
      <w:r>
        <w:rPr>
          <w:rStyle w:val="Strong"/>
          <w:rFonts w:hint="eastAsia"/>
          <w:b w:val="0"/>
        </w:rPr>
        <w:t>T</w:t>
      </w:r>
      <w:r>
        <w:rPr>
          <w:rStyle w:val="Strong"/>
          <w:b w:val="0"/>
        </w:rPr>
        <w:t>he algorithm process could be divided into STFT transformation, initialization, iteration, binarization, ISTFT convention.</w:t>
      </w:r>
    </w:p>
    <w:p w:rsidR="003B58FE" w:rsidRDefault="00AC2D89" w:rsidP="00E83D72">
      <w:pPr>
        <w:pStyle w:val="ListParagraph"/>
        <w:numPr>
          <w:ilvl w:val="0"/>
          <w:numId w:val="1"/>
        </w:numPr>
        <w:ind w:firstLineChars="0"/>
        <w:rPr>
          <w:rStyle w:val="Strong"/>
          <w:b w:val="0"/>
        </w:rPr>
      </w:pPr>
      <w:r w:rsidRPr="00E83D72">
        <w:rPr>
          <w:rStyle w:val="Strong"/>
          <w:b w:val="0"/>
        </w:rPr>
        <w:t>STFT transformation: When</w:t>
      </w:r>
      <w:r w:rsidR="003B58FE" w:rsidRPr="00E83D72">
        <w:rPr>
          <w:rStyle w:val="Strong"/>
          <w:b w:val="0"/>
        </w:rPr>
        <w:t xml:space="preserve"> calculating the STFT of an input signal, the window length and type had been assigned as 1024 and hanning window</w:t>
      </w:r>
      <w:r w:rsidR="00727931">
        <w:rPr>
          <w:rStyle w:val="Strong"/>
          <w:b w:val="0"/>
        </w:rPr>
        <w:t xml:space="preserve"> as figure1</w:t>
      </w:r>
      <w:r w:rsidR="003B58FE" w:rsidRPr="00E83D72">
        <w:rPr>
          <w:rStyle w:val="Strong"/>
          <w:b w:val="0"/>
        </w:rPr>
        <w:t xml:space="preserve">. </w:t>
      </w:r>
      <w:r w:rsidR="001E7B8D">
        <w:rPr>
          <w:bCs/>
          <w:noProof/>
        </w:rPr>
        <w:drawing>
          <wp:inline distT="0" distB="0" distL="0" distR="0">
            <wp:extent cx="5274310" cy="509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F9B.tmp"/>
                    <pic:cNvPicPr/>
                  </pic:nvPicPr>
                  <pic:blipFill>
                    <a:blip r:embed="rId5">
                      <a:extLst>
                        <a:ext uri="{28A0092B-C50C-407E-A947-70E740481C1C}">
                          <a14:useLocalDpi xmlns:a14="http://schemas.microsoft.com/office/drawing/2010/main" val="0"/>
                        </a:ext>
                      </a:extLst>
                    </a:blip>
                    <a:stretch>
                      <a:fillRect/>
                    </a:stretch>
                  </pic:blipFill>
                  <pic:spPr>
                    <a:xfrm>
                      <a:off x="0" y="0"/>
                      <a:ext cx="5274310" cy="509905"/>
                    </a:xfrm>
                    <a:prstGeom prst="rect">
                      <a:avLst/>
                    </a:prstGeom>
                  </pic:spPr>
                </pic:pic>
              </a:graphicData>
            </a:graphic>
          </wp:inline>
        </w:drawing>
      </w:r>
    </w:p>
    <w:p w:rsidR="002D79A6" w:rsidRPr="002D79A6" w:rsidRDefault="002D79A6" w:rsidP="002D79A6">
      <w:pPr>
        <w:pStyle w:val="ListParagraph"/>
        <w:spacing w:before="98"/>
        <w:ind w:left="420" w:firstLineChars="0" w:firstLine="0"/>
        <w:jc w:val="center"/>
        <w:rPr>
          <w:sz w:val="16"/>
        </w:rPr>
      </w:pPr>
      <w:bookmarkStart w:id="0" w:name="_Hlk536051176"/>
      <w:r w:rsidRPr="002D79A6">
        <w:rPr>
          <w:sz w:val="16"/>
        </w:rPr>
        <w:t xml:space="preserve">Fig. 1. </w:t>
      </w:r>
      <w:r>
        <w:rPr>
          <w:sz w:val="16"/>
        </w:rPr>
        <w:t xml:space="preserve">STFT </w:t>
      </w:r>
      <w:r>
        <w:rPr>
          <w:rFonts w:hint="eastAsia"/>
          <w:sz w:val="16"/>
        </w:rPr>
        <w:t>tran</w:t>
      </w:r>
      <w:r>
        <w:rPr>
          <w:sz w:val="16"/>
        </w:rPr>
        <w:t>sformation</w:t>
      </w:r>
    </w:p>
    <w:bookmarkEnd w:id="0"/>
    <w:p w:rsidR="005B41FE" w:rsidRPr="002D79A6" w:rsidRDefault="005B41FE" w:rsidP="005B41FE">
      <w:pPr>
        <w:pStyle w:val="ListParagraph"/>
        <w:ind w:left="420" w:firstLineChars="0" w:firstLine="0"/>
        <w:rPr>
          <w:rStyle w:val="Strong"/>
          <w:b w:val="0"/>
        </w:rPr>
      </w:pPr>
    </w:p>
    <w:p w:rsidR="003B58FE" w:rsidRDefault="00AC2D89" w:rsidP="00E83D72">
      <w:pPr>
        <w:pStyle w:val="ListParagraph"/>
        <w:numPr>
          <w:ilvl w:val="0"/>
          <w:numId w:val="1"/>
        </w:numPr>
        <w:ind w:firstLineChars="0"/>
        <w:rPr>
          <w:rStyle w:val="Strong"/>
          <w:b w:val="0"/>
        </w:rPr>
      </w:pPr>
      <w:r w:rsidRPr="00E83D72">
        <w:rPr>
          <w:rStyle w:val="Strong"/>
          <w:b w:val="0"/>
        </w:rPr>
        <w:t>Initialization: To</w:t>
      </w:r>
      <w:r w:rsidR="003B58FE" w:rsidRPr="00E83D72">
        <w:rPr>
          <w:rStyle w:val="Strong"/>
          <w:b w:val="0"/>
        </w:rPr>
        <w:t xml:space="preserve"> calculate a range-compressed version of the power spectrum by assigning the gamma as 0.3. And then initialize the harmonic and percussive components with the half of this compressed version</w:t>
      </w:r>
      <w:r w:rsidR="00727931" w:rsidRPr="00727931">
        <w:t xml:space="preserve"> </w:t>
      </w:r>
      <w:r w:rsidR="00727931" w:rsidRPr="00727931">
        <w:rPr>
          <w:rStyle w:val="Strong"/>
          <w:b w:val="0"/>
        </w:rPr>
        <w:t>as figure</w:t>
      </w:r>
      <w:r w:rsidR="00727931">
        <w:rPr>
          <w:rStyle w:val="Strong"/>
          <w:b w:val="0"/>
        </w:rPr>
        <w:t>2</w:t>
      </w:r>
      <w:r w:rsidR="003B58FE" w:rsidRPr="00E83D72">
        <w:rPr>
          <w:rStyle w:val="Strong"/>
          <w:b w:val="0"/>
        </w:rPr>
        <w:t>.</w:t>
      </w:r>
    </w:p>
    <w:p w:rsidR="001E7B8D" w:rsidRDefault="001E7B8D" w:rsidP="001E7B8D">
      <w:pPr>
        <w:pStyle w:val="ListParagraph"/>
        <w:ind w:left="420" w:firstLineChars="0" w:firstLine="0"/>
        <w:rPr>
          <w:rStyle w:val="Strong"/>
          <w:b w:val="0"/>
        </w:rPr>
      </w:pPr>
      <w:r>
        <w:rPr>
          <w:rFonts w:hint="eastAsia"/>
          <w:bCs/>
          <w:noProof/>
        </w:rPr>
        <w:lastRenderedPageBreak/>
        <w:drawing>
          <wp:inline distT="0" distB="0" distL="0" distR="0">
            <wp:extent cx="3765744" cy="69218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F836.tmp"/>
                    <pic:cNvPicPr/>
                  </pic:nvPicPr>
                  <pic:blipFill>
                    <a:blip r:embed="rId6">
                      <a:extLst>
                        <a:ext uri="{28A0092B-C50C-407E-A947-70E740481C1C}">
                          <a14:useLocalDpi xmlns:a14="http://schemas.microsoft.com/office/drawing/2010/main" val="0"/>
                        </a:ext>
                      </a:extLst>
                    </a:blip>
                    <a:stretch>
                      <a:fillRect/>
                    </a:stretch>
                  </pic:blipFill>
                  <pic:spPr>
                    <a:xfrm>
                      <a:off x="0" y="0"/>
                      <a:ext cx="3765744" cy="692186"/>
                    </a:xfrm>
                    <a:prstGeom prst="rect">
                      <a:avLst/>
                    </a:prstGeom>
                  </pic:spPr>
                </pic:pic>
              </a:graphicData>
            </a:graphic>
          </wp:inline>
        </w:drawing>
      </w:r>
    </w:p>
    <w:p w:rsidR="005C74A0" w:rsidRPr="002D79A6" w:rsidRDefault="005C74A0" w:rsidP="005C74A0">
      <w:pPr>
        <w:pStyle w:val="ListParagraph"/>
        <w:spacing w:before="98"/>
        <w:ind w:left="420" w:firstLineChars="0" w:firstLine="0"/>
        <w:jc w:val="center"/>
        <w:rPr>
          <w:sz w:val="16"/>
        </w:rPr>
      </w:pPr>
      <w:r w:rsidRPr="002D79A6">
        <w:rPr>
          <w:sz w:val="16"/>
        </w:rPr>
        <w:t xml:space="preserve">Fig. </w:t>
      </w:r>
      <w:r>
        <w:rPr>
          <w:sz w:val="16"/>
        </w:rPr>
        <w:t>2</w:t>
      </w:r>
      <w:r w:rsidRPr="002D79A6">
        <w:rPr>
          <w:sz w:val="16"/>
        </w:rPr>
        <w:t xml:space="preserve">. </w:t>
      </w:r>
      <w:r w:rsidRPr="005C74A0">
        <w:rPr>
          <w:sz w:val="16"/>
        </w:rPr>
        <w:t>Initialization</w:t>
      </w:r>
    </w:p>
    <w:p w:rsidR="005C74A0" w:rsidRPr="00E83D72" w:rsidRDefault="005C74A0" w:rsidP="001E7B8D">
      <w:pPr>
        <w:pStyle w:val="ListParagraph"/>
        <w:ind w:left="420" w:firstLineChars="0" w:firstLine="0"/>
        <w:rPr>
          <w:rStyle w:val="Strong"/>
          <w:b w:val="0"/>
        </w:rPr>
      </w:pPr>
    </w:p>
    <w:p w:rsidR="003B58FE" w:rsidRDefault="00AC2D89" w:rsidP="00E83D72">
      <w:pPr>
        <w:pStyle w:val="ListParagraph"/>
        <w:numPr>
          <w:ilvl w:val="0"/>
          <w:numId w:val="1"/>
        </w:numPr>
        <w:ind w:firstLineChars="0"/>
        <w:rPr>
          <w:rStyle w:val="Strong"/>
          <w:b w:val="0"/>
        </w:rPr>
      </w:pPr>
      <w:r w:rsidRPr="00E83D72">
        <w:rPr>
          <w:rStyle w:val="Strong"/>
          <w:b w:val="0"/>
        </w:rPr>
        <w:t>Iteration and binarization: To</w:t>
      </w:r>
      <w:r w:rsidR="003B58FE" w:rsidRPr="00E83D72">
        <w:rPr>
          <w:rStyle w:val="Strong"/>
          <w:b w:val="0"/>
        </w:rPr>
        <w:t xml:space="preserve"> enhance the anisotropy of them, the iteration must be applied on them. In this way, update the harmonic and percussive components with the gradient which is the second order derivation of them.</w:t>
      </w:r>
      <w:r w:rsidRPr="00E83D72">
        <w:rPr>
          <w:rStyle w:val="Strong"/>
          <w:rFonts w:hint="eastAsia"/>
          <w:b w:val="0"/>
        </w:rPr>
        <w:t xml:space="preserve"> </w:t>
      </w:r>
      <w:r w:rsidR="003B58FE" w:rsidRPr="00E83D72">
        <w:rPr>
          <w:rStyle w:val="Strong"/>
          <w:b w:val="0"/>
        </w:rPr>
        <w:t>After the iterations, take the last results and binarize them.</w:t>
      </w:r>
      <w:r w:rsidRPr="00E83D72">
        <w:rPr>
          <w:rStyle w:val="Strong"/>
          <w:b w:val="0"/>
        </w:rPr>
        <w:t xml:space="preserve"> In this project, I had used “</w:t>
      </w:r>
      <w:proofErr w:type="spellStart"/>
      <w:r w:rsidRPr="00E83D72">
        <w:rPr>
          <w:rStyle w:val="Strong"/>
          <w:b w:val="0"/>
        </w:rPr>
        <w:t>H_</w:t>
      </w:r>
      <w:r w:rsidR="009303C9" w:rsidRPr="00E83D72">
        <w:rPr>
          <w:rStyle w:val="Strong"/>
          <w:b w:val="0"/>
        </w:rPr>
        <w:t>updated</w:t>
      </w:r>
      <w:proofErr w:type="spellEnd"/>
      <w:r w:rsidR="009303C9" w:rsidRPr="00E83D72">
        <w:rPr>
          <w:rStyle w:val="Strong"/>
          <w:b w:val="0"/>
        </w:rPr>
        <w:t>”</w:t>
      </w:r>
      <w:r w:rsidRPr="00E83D72">
        <w:rPr>
          <w:rStyle w:val="Strong"/>
          <w:b w:val="0"/>
        </w:rPr>
        <w:t xml:space="preserve"> to </w:t>
      </w:r>
      <w:r w:rsidR="00841FC2" w:rsidRPr="00E83D72">
        <w:rPr>
          <w:rStyle w:val="Strong"/>
          <w:b w:val="0"/>
        </w:rPr>
        <w:t>collect</w:t>
      </w:r>
      <w:r w:rsidRPr="00E83D72">
        <w:rPr>
          <w:rStyle w:val="Strong"/>
          <w:b w:val="0"/>
        </w:rPr>
        <w:t xml:space="preserve"> all updated harmonic components. And “</w:t>
      </w:r>
      <w:proofErr w:type="spellStart"/>
      <w:r w:rsidRPr="00E83D72">
        <w:rPr>
          <w:rStyle w:val="Strong"/>
          <w:b w:val="0"/>
        </w:rPr>
        <w:t>P_updated</w:t>
      </w:r>
      <w:proofErr w:type="spellEnd"/>
      <w:r w:rsidRPr="00E83D72">
        <w:rPr>
          <w:rStyle w:val="Strong"/>
          <w:b w:val="0"/>
        </w:rPr>
        <w:t xml:space="preserve">” has the similar function. During the updating, the “gradient” function had been called to calculate the gradient of the specified index. And the binarization part is also included in the “update” function so that it could use the results </w:t>
      </w:r>
      <w:r w:rsidR="009303C9" w:rsidRPr="00E83D72">
        <w:rPr>
          <w:rStyle w:val="Strong"/>
          <w:b w:val="0"/>
        </w:rPr>
        <w:t>after</w:t>
      </w:r>
      <w:r w:rsidRPr="00E83D72">
        <w:rPr>
          <w:rStyle w:val="Strong"/>
          <w:b w:val="0"/>
        </w:rPr>
        <w:t xml:space="preserve"> updating</w:t>
      </w:r>
      <w:r w:rsidR="009303C9" w:rsidRPr="00E83D72">
        <w:rPr>
          <w:rStyle w:val="Strong"/>
          <w:b w:val="0"/>
        </w:rPr>
        <w:t>.</w:t>
      </w:r>
      <w:r w:rsidR="004C0C24">
        <w:rPr>
          <w:rStyle w:val="Strong"/>
          <w:b w:val="0"/>
        </w:rPr>
        <w:t xml:space="preserve"> The figure 3 illustrates the process of iteration and binari</w:t>
      </w:r>
      <w:r w:rsidR="00693B45">
        <w:rPr>
          <w:rStyle w:val="Strong"/>
          <w:b w:val="0"/>
        </w:rPr>
        <w:t>zation and the figure 4 reveals the solution to the gradient.</w:t>
      </w:r>
    </w:p>
    <w:p w:rsidR="001E7B8D" w:rsidRDefault="001E7B8D" w:rsidP="001E7B8D">
      <w:pPr>
        <w:pStyle w:val="ListParagraph"/>
        <w:ind w:left="420" w:firstLineChars="0" w:firstLine="0"/>
        <w:rPr>
          <w:rStyle w:val="Strong"/>
          <w:b w:val="0"/>
        </w:rPr>
      </w:pPr>
      <w:r>
        <w:rPr>
          <w:rFonts w:hint="eastAsia"/>
          <w:bCs/>
          <w:noProof/>
        </w:rPr>
        <w:drawing>
          <wp:inline distT="0" distB="0" distL="0" distR="0">
            <wp:extent cx="4705592" cy="3372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677C.tmp"/>
                    <pic:cNvPicPr/>
                  </pic:nvPicPr>
                  <pic:blipFill>
                    <a:blip r:embed="rId7">
                      <a:extLst>
                        <a:ext uri="{28A0092B-C50C-407E-A947-70E740481C1C}">
                          <a14:useLocalDpi xmlns:a14="http://schemas.microsoft.com/office/drawing/2010/main" val="0"/>
                        </a:ext>
                      </a:extLst>
                    </a:blip>
                    <a:stretch>
                      <a:fillRect/>
                    </a:stretch>
                  </pic:blipFill>
                  <pic:spPr>
                    <a:xfrm>
                      <a:off x="0" y="0"/>
                      <a:ext cx="4705592" cy="3372023"/>
                    </a:xfrm>
                    <a:prstGeom prst="rect">
                      <a:avLst/>
                    </a:prstGeom>
                  </pic:spPr>
                </pic:pic>
              </a:graphicData>
            </a:graphic>
          </wp:inline>
        </w:drawing>
      </w:r>
    </w:p>
    <w:p w:rsidR="00823FDC" w:rsidRPr="002D79A6" w:rsidRDefault="00823FDC" w:rsidP="00823FDC">
      <w:pPr>
        <w:pStyle w:val="ListParagraph"/>
        <w:spacing w:before="98"/>
        <w:ind w:left="420" w:firstLineChars="0" w:firstLine="0"/>
        <w:jc w:val="center"/>
        <w:rPr>
          <w:sz w:val="16"/>
        </w:rPr>
      </w:pPr>
      <w:r w:rsidRPr="002D79A6">
        <w:rPr>
          <w:sz w:val="16"/>
        </w:rPr>
        <w:t xml:space="preserve">Fig. </w:t>
      </w:r>
      <w:r>
        <w:rPr>
          <w:sz w:val="16"/>
        </w:rPr>
        <w:t>3</w:t>
      </w:r>
      <w:r w:rsidRPr="002D79A6">
        <w:rPr>
          <w:sz w:val="16"/>
        </w:rPr>
        <w:t>.</w:t>
      </w:r>
      <w:r w:rsidRPr="00823FDC">
        <w:rPr>
          <w:sz w:val="16"/>
        </w:rPr>
        <w:t xml:space="preserve"> Iteration and binarization</w:t>
      </w:r>
    </w:p>
    <w:p w:rsidR="00823FDC" w:rsidRDefault="00823FDC" w:rsidP="001E7B8D">
      <w:pPr>
        <w:pStyle w:val="ListParagraph"/>
        <w:ind w:left="420" w:firstLineChars="0" w:firstLine="0"/>
        <w:rPr>
          <w:rStyle w:val="Strong"/>
          <w:b w:val="0"/>
        </w:rPr>
      </w:pPr>
    </w:p>
    <w:p w:rsidR="001E7B8D" w:rsidRDefault="001E7B8D" w:rsidP="001E7B8D">
      <w:pPr>
        <w:pStyle w:val="ListParagraph"/>
        <w:ind w:left="420" w:firstLineChars="0" w:firstLine="0"/>
        <w:rPr>
          <w:rStyle w:val="Strong"/>
          <w:b w:val="0"/>
        </w:rPr>
      </w:pPr>
      <w:r>
        <w:rPr>
          <w:rFonts w:hint="eastAsia"/>
          <w:bCs/>
          <w:noProof/>
        </w:rPr>
        <w:drawing>
          <wp:inline distT="0" distB="0" distL="0" distR="0">
            <wp:extent cx="2705239" cy="609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ED66.tmp"/>
                    <pic:cNvPicPr/>
                  </pic:nvPicPr>
                  <pic:blipFill>
                    <a:blip r:embed="rId8">
                      <a:extLst>
                        <a:ext uri="{28A0092B-C50C-407E-A947-70E740481C1C}">
                          <a14:useLocalDpi xmlns:a14="http://schemas.microsoft.com/office/drawing/2010/main" val="0"/>
                        </a:ext>
                      </a:extLst>
                    </a:blip>
                    <a:stretch>
                      <a:fillRect/>
                    </a:stretch>
                  </pic:blipFill>
                  <pic:spPr>
                    <a:xfrm>
                      <a:off x="0" y="0"/>
                      <a:ext cx="2705239" cy="609631"/>
                    </a:xfrm>
                    <a:prstGeom prst="rect">
                      <a:avLst/>
                    </a:prstGeom>
                  </pic:spPr>
                </pic:pic>
              </a:graphicData>
            </a:graphic>
          </wp:inline>
        </w:drawing>
      </w:r>
    </w:p>
    <w:p w:rsidR="00823FDC" w:rsidRPr="002D79A6" w:rsidRDefault="00823FDC" w:rsidP="00823FDC">
      <w:pPr>
        <w:pStyle w:val="ListParagraph"/>
        <w:spacing w:before="98"/>
        <w:ind w:left="420" w:firstLineChars="0" w:firstLine="0"/>
        <w:jc w:val="center"/>
        <w:rPr>
          <w:sz w:val="16"/>
        </w:rPr>
      </w:pPr>
      <w:r w:rsidRPr="002D79A6">
        <w:rPr>
          <w:sz w:val="16"/>
        </w:rPr>
        <w:t xml:space="preserve">Fig. </w:t>
      </w:r>
      <w:r>
        <w:rPr>
          <w:sz w:val="16"/>
        </w:rPr>
        <w:t>4</w:t>
      </w:r>
      <w:r w:rsidRPr="002D79A6">
        <w:rPr>
          <w:sz w:val="16"/>
        </w:rPr>
        <w:t>.</w:t>
      </w:r>
      <w:r w:rsidRPr="00823FDC">
        <w:rPr>
          <w:sz w:val="16"/>
        </w:rPr>
        <w:t xml:space="preserve"> </w:t>
      </w:r>
      <w:r>
        <w:rPr>
          <w:sz w:val="16"/>
        </w:rPr>
        <w:t>Gradient</w:t>
      </w:r>
    </w:p>
    <w:p w:rsidR="00823FDC" w:rsidRPr="00E83D72" w:rsidRDefault="00823FDC" w:rsidP="001E7B8D">
      <w:pPr>
        <w:pStyle w:val="ListParagraph"/>
        <w:ind w:left="420" w:firstLineChars="0" w:firstLine="0"/>
        <w:rPr>
          <w:rStyle w:val="Strong"/>
          <w:b w:val="0"/>
        </w:rPr>
      </w:pPr>
    </w:p>
    <w:p w:rsidR="00E83D72" w:rsidRDefault="00E83D72" w:rsidP="00E83D72">
      <w:pPr>
        <w:pStyle w:val="ListParagraph"/>
        <w:numPr>
          <w:ilvl w:val="0"/>
          <w:numId w:val="1"/>
        </w:numPr>
        <w:ind w:firstLineChars="0"/>
        <w:rPr>
          <w:rStyle w:val="Strong"/>
          <w:b w:val="0"/>
        </w:rPr>
      </w:pPr>
      <w:r w:rsidRPr="00E83D72">
        <w:rPr>
          <w:rStyle w:val="Strong"/>
          <w:b w:val="0"/>
        </w:rPr>
        <w:t>ISTFT convention: C</w:t>
      </w:r>
      <w:r w:rsidR="003B58FE" w:rsidRPr="00E83D72">
        <w:rPr>
          <w:rStyle w:val="Strong"/>
          <w:b w:val="0"/>
        </w:rPr>
        <w:t>onvert the binarized results into waveform with inverse STFT</w:t>
      </w:r>
      <w:r>
        <w:rPr>
          <w:rStyle w:val="Strong"/>
          <w:b w:val="0"/>
        </w:rPr>
        <w:t xml:space="preserve"> with the same parameter as the STFT function</w:t>
      </w:r>
      <w:r w:rsidR="00FA0CE1">
        <w:rPr>
          <w:rStyle w:val="Strong"/>
          <w:b w:val="0"/>
        </w:rPr>
        <w:t xml:space="preserve"> as the figure 5</w:t>
      </w:r>
      <w:r w:rsidR="003B58FE" w:rsidRPr="00E83D72">
        <w:rPr>
          <w:rStyle w:val="Strong"/>
          <w:b w:val="0"/>
        </w:rPr>
        <w:t xml:space="preserve">. </w:t>
      </w:r>
    </w:p>
    <w:p w:rsidR="001E7B8D" w:rsidRDefault="001E7B8D" w:rsidP="001E7B8D">
      <w:pPr>
        <w:pStyle w:val="ListParagraph"/>
        <w:ind w:left="420" w:firstLineChars="0" w:firstLine="0"/>
        <w:rPr>
          <w:rStyle w:val="Strong"/>
          <w:b w:val="0"/>
        </w:rPr>
      </w:pPr>
      <w:r>
        <w:rPr>
          <w:rFonts w:hint="eastAsia"/>
          <w:bCs/>
          <w:noProof/>
        </w:rPr>
        <w:lastRenderedPageBreak/>
        <w:drawing>
          <wp:inline distT="0" distB="0" distL="0" distR="0">
            <wp:extent cx="5274310" cy="441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8A03C.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41325"/>
                    </a:xfrm>
                    <a:prstGeom prst="rect">
                      <a:avLst/>
                    </a:prstGeom>
                  </pic:spPr>
                </pic:pic>
              </a:graphicData>
            </a:graphic>
          </wp:inline>
        </w:drawing>
      </w:r>
    </w:p>
    <w:p w:rsidR="009A3BAC" w:rsidRPr="002D79A6" w:rsidRDefault="009A3BAC" w:rsidP="009A3BAC">
      <w:pPr>
        <w:pStyle w:val="ListParagraph"/>
        <w:spacing w:before="98"/>
        <w:ind w:left="420" w:firstLineChars="0" w:firstLine="0"/>
        <w:jc w:val="center"/>
        <w:rPr>
          <w:sz w:val="16"/>
        </w:rPr>
      </w:pPr>
      <w:r w:rsidRPr="002D79A6">
        <w:rPr>
          <w:sz w:val="16"/>
        </w:rPr>
        <w:t xml:space="preserve">Fig. </w:t>
      </w:r>
      <w:r>
        <w:rPr>
          <w:sz w:val="16"/>
        </w:rPr>
        <w:t>5</w:t>
      </w:r>
      <w:r w:rsidRPr="002D79A6">
        <w:rPr>
          <w:sz w:val="16"/>
        </w:rPr>
        <w:t>.</w:t>
      </w:r>
      <w:r w:rsidRPr="00823FDC">
        <w:rPr>
          <w:sz w:val="16"/>
        </w:rPr>
        <w:t xml:space="preserve"> </w:t>
      </w:r>
      <w:proofErr w:type="spellStart"/>
      <w:r>
        <w:rPr>
          <w:sz w:val="16"/>
        </w:rPr>
        <w:t>i</w:t>
      </w:r>
      <w:r w:rsidRPr="009A3BAC">
        <w:rPr>
          <w:sz w:val="16"/>
        </w:rPr>
        <w:t>STFT</w:t>
      </w:r>
      <w:proofErr w:type="spellEnd"/>
      <w:r w:rsidRPr="009A3BAC">
        <w:rPr>
          <w:sz w:val="16"/>
        </w:rPr>
        <w:t xml:space="preserve"> transformation</w:t>
      </w:r>
    </w:p>
    <w:p w:rsidR="009A3BAC" w:rsidRDefault="009A3BAC" w:rsidP="001E7B8D">
      <w:pPr>
        <w:pStyle w:val="ListParagraph"/>
        <w:ind w:left="420" w:firstLineChars="0" w:firstLine="0"/>
        <w:rPr>
          <w:rStyle w:val="Strong"/>
          <w:b w:val="0"/>
        </w:rPr>
      </w:pPr>
    </w:p>
    <w:p w:rsidR="009A3BAC" w:rsidRPr="00E83D72" w:rsidRDefault="003B58FE" w:rsidP="00E83D72">
      <w:pPr>
        <w:rPr>
          <w:rStyle w:val="Strong"/>
          <w:b w:val="0"/>
        </w:rPr>
      </w:pPr>
      <w:r w:rsidRPr="00E83D72">
        <w:rPr>
          <w:rStyle w:val="Strong"/>
          <w:b w:val="0"/>
        </w:rPr>
        <w:t>By observing these through audio and image materials, I could achieve my goal.</w:t>
      </w:r>
    </w:p>
    <w:p w:rsidR="003B58FE" w:rsidRPr="003B58FE" w:rsidRDefault="003B58FE">
      <w:pPr>
        <w:rPr>
          <w:rStyle w:val="Strong"/>
        </w:rPr>
      </w:pPr>
    </w:p>
    <w:p w:rsidR="008A29BC" w:rsidRDefault="008A29BC">
      <w:pPr>
        <w:rPr>
          <w:rStyle w:val="Strong"/>
        </w:rPr>
      </w:pPr>
      <w:r>
        <w:rPr>
          <w:rStyle w:val="Strong"/>
          <w:rFonts w:hint="eastAsia"/>
        </w:rPr>
        <w:t>E</w:t>
      </w:r>
      <w:r w:rsidR="000F6A7A">
        <w:rPr>
          <w:rStyle w:val="Strong"/>
        </w:rPr>
        <w:t>valuation</w:t>
      </w:r>
    </w:p>
    <w:p w:rsidR="009F0386" w:rsidRPr="00F6693C" w:rsidRDefault="009F0386" w:rsidP="00CD5180">
      <w:pPr>
        <w:ind w:firstLine="420"/>
        <w:rPr>
          <w:rStyle w:val="Strong"/>
          <w:b w:val="0"/>
        </w:rPr>
      </w:pPr>
      <w:r w:rsidRPr="00F6693C">
        <w:rPr>
          <w:rStyle w:val="Strong"/>
          <w:b w:val="0"/>
        </w:rPr>
        <w:t>When the different numbers of iteration had been applied, the results could be observed clearly.</w:t>
      </w:r>
    </w:p>
    <w:p w:rsidR="009F0386" w:rsidRDefault="009F0386" w:rsidP="00CD5180">
      <w:pPr>
        <w:ind w:firstLine="420"/>
        <w:rPr>
          <w:noProof/>
        </w:rPr>
      </w:pPr>
      <w:r w:rsidRPr="00C95365">
        <w:rPr>
          <w:rStyle w:val="Strong"/>
          <w:b w:val="0"/>
        </w:rPr>
        <w:t xml:space="preserve">The </w:t>
      </w:r>
      <w:r w:rsidR="005E26A8">
        <w:rPr>
          <w:rStyle w:val="Strong"/>
          <w:b w:val="0"/>
        </w:rPr>
        <w:t xml:space="preserve">figure 6 </w:t>
      </w:r>
      <w:r w:rsidRPr="00C95365">
        <w:rPr>
          <w:rStyle w:val="Strong"/>
          <w:b w:val="0"/>
        </w:rPr>
        <w:t xml:space="preserve">is taken at iteration number is </w:t>
      </w:r>
      <w:r w:rsidR="00C95365" w:rsidRPr="00C95365">
        <w:rPr>
          <w:rStyle w:val="Strong"/>
          <w:b w:val="0"/>
        </w:rPr>
        <w:t>2</w:t>
      </w:r>
      <w:r w:rsidRPr="00C95365">
        <w:rPr>
          <w:rStyle w:val="Strong"/>
          <w:b w:val="0"/>
        </w:rPr>
        <w:t xml:space="preserve"> and the corresponding SNR is </w:t>
      </w:r>
      <w:r w:rsidR="000E4A9B" w:rsidRPr="000E4A9B">
        <w:rPr>
          <w:rStyle w:val="Strong"/>
          <w:b w:val="0"/>
        </w:rPr>
        <w:t>308.826</w:t>
      </w:r>
      <w:bookmarkStart w:id="1" w:name="_GoBack"/>
      <w:bookmarkEnd w:id="1"/>
      <w:r w:rsidRPr="00C95365">
        <w:rPr>
          <w:rStyle w:val="Strong"/>
          <w:b w:val="0"/>
        </w:rPr>
        <w:t>dB.</w:t>
      </w:r>
      <w:r w:rsidR="00C95365" w:rsidRPr="00C95365">
        <w:rPr>
          <w:b/>
          <w:noProof/>
        </w:rPr>
        <w:t xml:space="preserve"> </w:t>
      </w:r>
    </w:p>
    <w:p w:rsidR="00C95365" w:rsidRDefault="00C95365" w:rsidP="0035520C">
      <w:pPr>
        <w:jc w:val="center"/>
        <w:rPr>
          <w:rStyle w:val="Strong"/>
        </w:rPr>
      </w:pPr>
      <w:r w:rsidRPr="00C95365">
        <w:rPr>
          <w:rStyle w:val="Strong"/>
          <w:noProof/>
        </w:rPr>
        <w:drawing>
          <wp:inline distT="0" distB="0" distL="0" distR="0" wp14:anchorId="36755E3B" wp14:editId="4FACBE8C">
            <wp:extent cx="3605200" cy="27041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249" cy="2725155"/>
                    </a:xfrm>
                    <a:prstGeom prst="rect">
                      <a:avLst/>
                    </a:prstGeom>
                  </pic:spPr>
                </pic:pic>
              </a:graphicData>
            </a:graphic>
          </wp:inline>
        </w:drawing>
      </w:r>
    </w:p>
    <w:p w:rsidR="009A3BAC" w:rsidRPr="002D79A6" w:rsidRDefault="009A3BAC" w:rsidP="009A3BAC">
      <w:pPr>
        <w:pStyle w:val="ListParagraph"/>
        <w:spacing w:before="98"/>
        <w:ind w:left="420" w:firstLineChars="0" w:firstLine="0"/>
        <w:jc w:val="center"/>
        <w:rPr>
          <w:sz w:val="16"/>
        </w:rPr>
      </w:pPr>
      <w:r w:rsidRPr="002D79A6">
        <w:rPr>
          <w:sz w:val="16"/>
        </w:rPr>
        <w:t xml:space="preserve">Fig. </w:t>
      </w:r>
      <w:r>
        <w:rPr>
          <w:sz w:val="16"/>
        </w:rPr>
        <w:t>6</w:t>
      </w:r>
      <w:r w:rsidRPr="002D79A6">
        <w:rPr>
          <w:sz w:val="16"/>
        </w:rPr>
        <w:t>.</w:t>
      </w:r>
      <w:r w:rsidRPr="00823FDC">
        <w:rPr>
          <w:sz w:val="16"/>
        </w:rPr>
        <w:t xml:space="preserve"> </w:t>
      </w:r>
      <w:r w:rsidR="00395F44">
        <w:rPr>
          <w:sz w:val="16"/>
        </w:rPr>
        <w:t>F</w:t>
      </w:r>
      <w:r w:rsidR="00421292" w:rsidRPr="00421292">
        <w:rPr>
          <w:sz w:val="16"/>
        </w:rPr>
        <w:t xml:space="preserve">requency </w:t>
      </w:r>
      <w:r w:rsidR="00395F44">
        <w:rPr>
          <w:sz w:val="16"/>
        </w:rPr>
        <w:t xml:space="preserve">and </w:t>
      </w:r>
      <w:r w:rsidR="00395F44" w:rsidRPr="00395F44">
        <w:rPr>
          <w:sz w:val="16"/>
        </w:rPr>
        <w:t>time</w:t>
      </w:r>
      <w:r w:rsidR="00395F44">
        <w:rPr>
          <w:sz w:val="16"/>
        </w:rPr>
        <w:t xml:space="preserve"> </w:t>
      </w:r>
      <w:r w:rsidR="00421292" w:rsidRPr="00421292">
        <w:rPr>
          <w:sz w:val="16"/>
        </w:rPr>
        <w:t>domain visualization</w:t>
      </w:r>
      <w:r w:rsidR="00B96766">
        <w:rPr>
          <w:sz w:val="16"/>
        </w:rPr>
        <w:t xml:space="preserve"> when it is the second iteration</w:t>
      </w:r>
    </w:p>
    <w:p w:rsidR="00C95365" w:rsidRPr="00C95365" w:rsidRDefault="00C95365" w:rsidP="00CD5180">
      <w:pPr>
        <w:ind w:firstLine="420"/>
        <w:rPr>
          <w:rStyle w:val="Strong"/>
          <w:b w:val="0"/>
        </w:rPr>
      </w:pPr>
      <w:r w:rsidRPr="00C95365">
        <w:rPr>
          <w:rStyle w:val="Strong"/>
          <w:b w:val="0"/>
        </w:rPr>
        <w:t xml:space="preserve">The </w:t>
      </w:r>
      <w:r w:rsidR="005E26A8">
        <w:rPr>
          <w:rStyle w:val="Strong"/>
          <w:b w:val="0"/>
        </w:rPr>
        <w:t>figure 7</w:t>
      </w:r>
      <w:r w:rsidRPr="00C95365">
        <w:rPr>
          <w:rStyle w:val="Strong"/>
          <w:b w:val="0"/>
        </w:rPr>
        <w:t xml:space="preserve"> is taken at iteration number is 5 and the corresponding SNR is 311.169 dB.</w:t>
      </w:r>
    </w:p>
    <w:p w:rsidR="009F0386" w:rsidRDefault="009F0386" w:rsidP="0035520C">
      <w:pPr>
        <w:jc w:val="center"/>
        <w:rPr>
          <w:rStyle w:val="Strong"/>
        </w:rPr>
      </w:pPr>
      <w:r>
        <w:rPr>
          <w:rStyle w:val="Strong"/>
          <w:noProof/>
        </w:rPr>
        <w:drawing>
          <wp:inline distT="0" distB="0" distL="0" distR="0" wp14:anchorId="5320BDFB">
            <wp:extent cx="3138881" cy="2355011"/>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8649" cy="2362339"/>
                    </a:xfrm>
                    <a:prstGeom prst="rect">
                      <a:avLst/>
                    </a:prstGeom>
                    <a:noFill/>
                  </pic:spPr>
                </pic:pic>
              </a:graphicData>
            </a:graphic>
          </wp:inline>
        </w:drawing>
      </w:r>
    </w:p>
    <w:p w:rsidR="00B96766" w:rsidRDefault="00B96766" w:rsidP="00893D22">
      <w:pPr>
        <w:pStyle w:val="ListParagraph"/>
        <w:spacing w:before="98"/>
        <w:ind w:left="420" w:firstLineChars="0" w:firstLine="0"/>
        <w:jc w:val="center"/>
        <w:rPr>
          <w:sz w:val="16"/>
        </w:rPr>
      </w:pPr>
      <w:bookmarkStart w:id="2" w:name="_Hlk1423012"/>
      <w:r w:rsidRPr="002D79A6">
        <w:rPr>
          <w:sz w:val="16"/>
        </w:rPr>
        <w:t xml:space="preserve">Fig. </w:t>
      </w:r>
      <w:r w:rsidR="00893D22">
        <w:rPr>
          <w:sz w:val="16"/>
        </w:rPr>
        <w:t>7</w:t>
      </w:r>
      <w:r w:rsidRPr="002D79A6">
        <w:rPr>
          <w:sz w:val="16"/>
        </w:rPr>
        <w:t>.</w:t>
      </w:r>
      <w:r w:rsidRPr="00823FDC">
        <w:rPr>
          <w:sz w:val="16"/>
        </w:rPr>
        <w:t xml:space="preserve"> </w:t>
      </w:r>
      <w:r>
        <w:rPr>
          <w:sz w:val="16"/>
        </w:rPr>
        <w:t>F</w:t>
      </w:r>
      <w:r w:rsidRPr="00421292">
        <w:rPr>
          <w:sz w:val="16"/>
        </w:rPr>
        <w:t xml:space="preserve">requency </w:t>
      </w:r>
      <w:r>
        <w:rPr>
          <w:sz w:val="16"/>
        </w:rPr>
        <w:t xml:space="preserve">and </w:t>
      </w:r>
      <w:r w:rsidRPr="00395F44">
        <w:rPr>
          <w:sz w:val="16"/>
        </w:rPr>
        <w:t>time</w:t>
      </w:r>
      <w:r>
        <w:rPr>
          <w:sz w:val="16"/>
        </w:rPr>
        <w:t xml:space="preserve"> </w:t>
      </w:r>
      <w:r w:rsidRPr="00421292">
        <w:rPr>
          <w:sz w:val="16"/>
        </w:rPr>
        <w:t>domain visualization</w:t>
      </w:r>
      <w:r w:rsidRPr="00B96766">
        <w:rPr>
          <w:sz w:val="16"/>
        </w:rPr>
        <w:t xml:space="preserve"> </w:t>
      </w:r>
      <w:r>
        <w:rPr>
          <w:sz w:val="16"/>
        </w:rPr>
        <w:t>when it is the fifth iteration</w:t>
      </w:r>
    </w:p>
    <w:p w:rsidR="00A63A02" w:rsidRPr="00B96766" w:rsidRDefault="00A63A02" w:rsidP="00893D22">
      <w:pPr>
        <w:pStyle w:val="ListParagraph"/>
        <w:spacing w:before="98"/>
        <w:ind w:left="420" w:firstLineChars="0" w:firstLine="0"/>
        <w:jc w:val="center"/>
        <w:rPr>
          <w:rStyle w:val="Strong"/>
        </w:rPr>
      </w:pPr>
    </w:p>
    <w:bookmarkEnd w:id="2"/>
    <w:p w:rsidR="009F0386" w:rsidRPr="00C95365" w:rsidRDefault="009F0386" w:rsidP="00CD5180">
      <w:pPr>
        <w:ind w:firstLine="420"/>
      </w:pPr>
      <w:r w:rsidRPr="00C95365">
        <w:rPr>
          <w:rFonts w:hint="eastAsia"/>
          <w:bCs/>
        </w:rPr>
        <w:t>T</w:t>
      </w:r>
      <w:r w:rsidRPr="00C95365">
        <w:rPr>
          <w:bCs/>
        </w:rPr>
        <w:t xml:space="preserve">he </w:t>
      </w:r>
      <w:r w:rsidR="005E26A8">
        <w:rPr>
          <w:rStyle w:val="Strong"/>
          <w:b w:val="0"/>
        </w:rPr>
        <w:t>figure 8</w:t>
      </w:r>
      <w:r w:rsidRPr="00C95365">
        <w:rPr>
          <w:bCs/>
        </w:rPr>
        <w:t xml:space="preserve"> is taken at iteration number is 10 and the </w:t>
      </w:r>
      <w:r w:rsidRPr="00C95365">
        <w:t>corresponding SNR is 311.155dB.</w:t>
      </w:r>
    </w:p>
    <w:p w:rsidR="009F0386" w:rsidRPr="009F0386" w:rsidRDefault="009F0386">
      <w:pPr>
        <w:rPr>
          <w:rStyle w:val="Strong"/>
        </w:rPr>
      </w:pPr>
    </w:p>
    <w:p w:rsidR="002842C5" w:rsidRDefault="00C95365" w:rsidP="0035520C">
      <w:pPr>
        <w:jc w:val="center"/>
        <w:rPr>
          <w:rStyle w:val="Strong"/>
        </w:rPr>
      </w:pPr>
      <w:r w:rsidRPr="00C95365">
        <w:rPr>
          <w:b/>
          <w:bCs/>
          <w:noProof/>
        </w:rPr>
        <w:lastRenderedPageBreak/>
        <w:drawing>
          <wp:inline distT="0" distB="0" distL="0" distR="0" wp14:anchorId="630EBD0D" wp14:editId="50578786">
            <wp:extent cx="3617266" cy="271316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7017" cy="2727981"/>
                    </a:xfrm>
                    <a:prstGeom prst="rect">
                      <a:avLst/>
                    </a:prstGeom>
                  </pic:spPr>
                </pic:pic>
              </a:graphicData>
            </a:graphic>
          </wp:inline>
        </w:drawing>
      </w:r>
    </w:p>
    <w:p w:rsidR="00893D22" w:rsidRPr="00B96766" w:rsidRDefault="00893D22" w:rsidP="00893D22">
      <w:pPr>
        <w:pStyle w:val="ListParagraph"/>
        <w:spacing w:before="98"/>
        <w:ind w:left="420" w:firstLineChars="0" w:firstLine="0"/>
        <w:jc w:val="center"/>
        <w:rPr>
          <w:rStyle w:val="Strong"/>
        </w:rPr>
      </w:pPr>
      <w:r w:rsidRPr="002D79A6">
        <w:rPr>
          <w:sz w:val="16"/>
        </w:rPr>
        <w:t xml:space="preserve">Fig. </w:t>
      </w:r>
      <w:r w:rsidR="00D50C34">
        <w:rPr>
          <w:sz w:val="16"/>
        </w:rPr>
        <w:t>8</w:t>
      </w:r>
      <w:r w:rsidRPr="002D79A6">
        <w:rPr>
          <w:sz w:val="16"/>
        </w:rPr>
        <w:t>.</w:t>
      </w:r>
      <w:r w:rsidRPr="00823FDC">
        <w:rPr>
          <w:sz w:val="16"/>
        </w:rPr>
        <w:t xml:space="preserve"> </w:t>
      </w:r>
      <w:r>
        <w:rPr>
          <w:sz w:val="16"/>
        </w:rPr>
        <w:t>F</w:t>
      </w:r>
      <w:r w:rsidRPr="00421292">
        <w:rPr>
          <w:sz w:val="16"/>
        </w:rPr>
        <w:t xml:space="preserve">requency </w:t>
      </w:r>
      <w:r>
        <w:rPr>
          <w:sz w:val="16"/>
        </w:rPr>
        <w:t xml:space="preserve">and </w:t>
      </w:r>
      <w:r w:rsidRPr="00395F44">
        <w:rPr>
          <w:sz w:val="16"/>
        </w:rPr>
        <w:t>time</w:t>
      </w:r>
      <w:r>
        <w:rPr>
          <w:sz w:val="16"/>
        </w:rPr>
        <w:t xml:space="preserve"> </w:t>
      </w:r>
      <w:r w:rsidRPr="00421292">
        <w:rPr>
          <w:sz w:val="16"/>
        </w:rPr>
        <w:t>domain visualization</w:t>
      </w:r>
      <w:r w:rsidRPr="00B96766">
        <w:rPr>
          <w:sz w:val="16"/>
        </w:rPr>
        <w:t xml:space="preserve"> </w:t>
      </w:r>
      <w:r>
        <w:rPr>
          <w:sz w:val="16"/>
        </w:rPr>
        <w:t xml:space="preserve">when it is the </w:t>
      </w:r>
      <w:r w:rsidR="00A63A02">
        <w:rPr>
          <w:sz w:val="16"/>
        </w:rPr>
        <w:t>tenth</w:t>
      </w:r>
      <w:r>
        <w:rPr>
          <w:sz w:val="16"/>
        </w:rPr>
        <w:t xml:space="preserve"> iteration</w:t>
      </w:r>
    </w:p>
    <w:p w:rsidR="00720740" w:rsidRPr="00893D22" w:rsidRDefault="00720740">
      <w:pPr>
        <w:rPr>
          <w:rStyle w:val="Strong"/>
        </w:rPr>
      </w:pPr>
    </w:p>
    <w:p w:rsidR="00C95365" w:rsidRPr="00C95365" w:rsidRDefault="00C95365" w:rsidP="00C95365">
      <w:pPr>
        <w:rPr>
          <w:rFonts w:ascii="Segoe UI Emoji" w:hAnsi="Segoe UI Emoji" w:cs="Segoe UI Emoji"/>
          <w:b/>
          <w:bCs/>
        </w:rPr>
      </w:pPr>
      <w:r w:rsidRPr="00C95365">
        <w:rPr>
          <w:rFonts w:ascii="Segoe UI Emoji" w:hAnsi="Segoe UI Emoji" w:cs="Segoe UI Emoji" w:hint="eastAsia"/>
          <w:b/>
          <w:bCs/>
        </w:rPr>
        <w:t>R</w:t>
      </w:r>
      <w:r w:rsidRPr="00C95365">
        <w:rPr>
          <w:rFonts w:ascii="Segoe UI Emoji" w:hAnsi="Segoe UI Emoji" w:cs="Segoe UI Emoji"/>
          <w:b/>
          <w:bCs/>
        </w:rPr>
        <w:t>elated question:</w:t>
      </w:r>
    </w:p>
    <w:p w:rsidR="00C95365" w:rsidRPr="00C95365" w:rsidRDefault="00C95365" w:rsidP="00C95365">
      <w:pPr>
        <w:pStyle w:val="ListParagraph"/>
        <w:numPr>
          <w:ilvl w:val="0"/>
          <w:numId w:val="2"/>
        </w:numPr>
        <w:ind w:firstLineChars="0"/>
        <w:rPr>
          <w:rFonts w:ascii="Segoe UI Emoji" w:hAnsi="Segoe UI Emoji" w:cs="Segoe UI Emoji"/>
        </w:rPr>
      </w:pPr>
      <w:bookmarkStart w:id="3" w:name="_Hlk382407"/>
      <w:bookmarkEnd w:id="3"/>
      <w:r w:rsidRPr="00C95365">
        <w:rPr>
          <w:rFonts w:ascii="Segoe UI Emoji" w:hAnsi="Segoe UI Emoji" w:cs="Segoe UI Emoji"/>
        </w:rPr>
        <w:t>What kind of audio material is the algorithm limited to and why?</w:t>
      </w:r>
    </w:p>
    <w:p w:rsidR="00C95365" w:rsidRDefault="00C95365" w:rsidP="00E269E2">
      <w:pPr>
        <w:ind w:firstLineChars="100" w:firstLine="210"/>
      </w:pPr>
      <w:r>
        <w:rPr>
          <w:rFonts w:hint="eastAsia"/>
        </w:rPr>
        <w:t>Th</w:t>
      </w:r>
      <w:r>
        <w:t xml:space="preserve">e first kind of audio material which should be limited is the stereo signals. It needs to be processed the both channels separately. </w:t>
      </w:r>
      <w:r w:rsidR="00CE5F05">
        <w:t>However, this algorithm works only for mono signal.</w:t>
      </w:r>
    </w:p>
    <w:p w:rsidR="00C95365" w:rsidRDefault="00C95365" w:rsidP="00455872">
      <w:pPr>
        <w:ind w:firstLine="210"/>
      </w:pPr>
      <w:r>
        <w:t>Another situation should be considered is the audio material includes a lot of the pitch-varying pitches</w:t>
      </w:r>
      <w:r w:rsidR="001A0596">
        <w:t>, such as</w:t>
      </w:r>
      <w:r w:rsidR="001A0596" w:rsidRPr="001A0596">
        <w:t xml:space="preserve"> </w:t>
      </w:r>
      <w:r w:rsidR="004E3CF6">
        <w:t xml:space="preserve">the </w:t>
      </w:r>
      <w:r w:rsidR="001A0596" w:rsidRPr="001A0596">
        <w:t>bass drum</w:t>
      </w:r>
      <w:r w:rsidR="001A0596">
        <w:t xml:space="preserve"> </w:t>
      </w:r>
      <w:r w:rsidR="004E3CF6">
        <w:t>and the singing voice</w:t>
      </w:r>
      <w:r>
        <w:rPr>
          <w:rFonts w:hint="eastAsia"/>
        </w:rPr>
        <w:t>.</w:t>
      </w:r>
      <w:r>
        <w:t xml:space="preserve"> They would lead to the wrong result while using this algorithm.</w:t>
      </w:r>
    </w:p>
    <w:p w:rsidR="00C95365" w:rsidRDefault="00C95365" w:rsidP="00C95365"/>
    <w:p w:rsidR="00C95365" w:rsidRDefault="00C95365" w:rsidP="00C95365">
      <w:pPr>
        <w:pStyle w:val="ListParagraph"/>
        <w:numPr>
          <w:ilvl w:val="0"/>
          <w:numId w:val="3"/>
        </w:numPr>
        <w:ind w:firstLineChars="0"/>
      </w:pPr>
      <w:r w:rsidRPr="00F81D15">
        <w:t>How should the separation quality be measured and assessed?</w:t>
      </w:r>
    </w:p>
    <w:p w:rsidR="00C95365" w:rsidRDefault="00C95365" w:rsidP="00E269E2">
      <w:pPr>
        <w:ind w:firstLineChars="100" w:firstLine="210"/>
      </w:pPr>
      <w:r>
        <w:rPr>
          <w:rFonts w:hint="eastAsia"/>
        </w:rPr>
        <w:t>T</w:t>
      </w:r>
      <w:r>
        <w:t>he first method is to use the energy radio</w:t>
      </w:r>
      <w:r w:rsidR="00D15994">
        <w:t xml:space="preserve"> of each track included in harmonic and percussive signal</w:t>
      </w:r>
      <w:r w:rsidR="00F6596E">
        <w:t xml:space="preserve"> and draw a figure to observe the performance as it is described in the </w:t>
      </w:r>
      <w:proofErr w:type="gramStart"/>
      <w:r w:rsidR="00F6596E">
        <w:t>paper</w:t>
      </w:r>
      <w:r w:rsidR="00D15994">
        <w:t xml:space="preserve"> </w:t>
      </w:r>
      <w:r>
        <w:t>.</w:t>
      </w:r>
      <w:proofErr w:type="gramEnd"/>
    </w:p>
    <w:p w:rsidR="00C95365" w:rsidRDefault="00C95365" w:rsidP="00E269E2">
      <w:pPr>
        <w:ind w:firstLineChars="100" w:firstLine="210"/>
      </w:pPr>
      <w:r>
        <w:rPr>
          <w:rFonts w:hint="eastAsia"/>
        </w:rPr>
        <w:t>T</w:t>
      </w:r>
      <w:r>
        <w:t xml:space="preserve">he second method I used in this experience is to compare the SNR. If its value is larger, the result is more precise. </w:t>
      </w:r>
    </w:p>
    <w:p w:rsidR="00C95365" w:rsidRDefault="00C95365" w:rsidP="00E269E2">
      <w:pPr>
        <w:ind w:firstLine="210"/>
      </w:pPr>
      <w:r>
        <w:t xml:space="preserve">The third choice is to compare the harmonic and </w:t>
      </w:r>
      <w:r w:rsidRPr="00DD2DA6">
        <w:t>percussive</w:t>
      </w:r>
      <w:r>
        <w:t xml:space="preserve"> signal spectrums. And evaluate them according to their properties.</w:t>
      </w:r>
      <w:r w:rsidR="00F6693C" w:rsidRPr="00F6693C">
        <w:t xml:space="preserve"> Harmonic components </w:t>
      </w:r>
      <w:r w:rsidR="00B23A4E">
        <w:t>should contain</w:t>
      </w:r>
      <w:r w:rsidR="00F6693C" w:rsidRPr="00F6693C">
        <w:t xml:space="preserve"> stable tones that produce parallel ridges with smooth time envelopes, but the pulse tones form a vertical ridge with the broadband spectral envelope.</w:t>
      </w:r>
    </w:p>
    <w:p w:rsidR="00C95365" w:rsidRPr="00DD2DA6" w:rsidRDefault="00C95365" w:rsidP="00E269E2">
      <w:pPr>
        <w:ind w:firstLine="210"/>
      </w:pPr>
      <w:r>
        <w:rPr>
          <w:rFonts w:hint="eastAsia"/>
        </w:rPr>
        <w:t>T</w:t>
      </w:r>
      <w:r>
        <w:t>he last method is to listen the final wav files. Although this approach is subjective, it is effective when the modification had been made,</w:t>
      </w:r>
    </w:p>
    <w:p w:rsidR="00C95365" w:rsidRPr="00C95365" w:rsidRDefault="00C95365" w:rsidP="00C95365">
      <w:pPr>
        <w:rPr>
          <w:rStyle w:val="Strong"/>
        </w:rPr>
      </w:pPr>
    </w:p>
    <w:p w:rsidR="00720740" w:rsidRPr="00C95365" w:rsidRDefault="00720740">
      <w:pPr>
        <w:rPr>
          <w:rStyle w:val="Strong"/>
        </w:rPr>
      </w:pPr>
    </w:p>
    <w:p w:rsidR="00720740" w:rsidRDefault="00720740">
      <w:pPr>
        <w:rPr>
          <w:rStyle w:val="Strong"/>
        </w:rPr>
      </w:pPr>
    </w:p>
    <w:p w:rsidR="00720740" w:rsidRPr="002842C5" w:rsidRDefault="00720740">
      <w:pPr>
        <w:rPr>
          <w:rStyle w:val="Strong"/>
        </w:rPr>
      </w:pPr>
    </w:p>
    <w:sectPr w:rsidR="00720740" w:rsidRPr="00284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435"/>
      </v:shape>
    </w:pict>
  </w:numPicBullet>
  <w:abstractNum w:abstractNumId="0" w15:restartNumberingAfterBreak="0">
    <w:nsid w:val="47037DD5"/>
    <w:multiLevelType w:val="hybridMultilevel"/>
    <w:tmpl w:val="66EE50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043AD9"/>
    <w:multiLevelType w:val="hybridMultilevel"/>
    <w:tmpl w:val="9E465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DB0EDE"/>
    <w:multiLevelType w:val="hybridMultilevel"/>
    <w:tmpl w:val="2BDE349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15"/>
    <w:rsid w:val="000128D2"/>
    <w:rsid w:val="0006198E"/>
    <w:rsid w:val="000E03DC"/>
    <w:rsid w:val="000E4A9B"/>
    <w:rsid w:val="000F6A7A"/>
    <w:rsid w:val="0018170F"/>
    <w:rsid w:val="001A0596"/>
    <w:rsid w:val="001E7B8D"/>
    <w:rsid w:val="002842C5"/>
    <w:rsid w:val="002D79A6"/>
    <w:rsid w:val="00346F5B"/>
    <w:rsid w:val="0035520C"/>
    <w:rsid w:val="003712A9"/>
    <w:rsid w:val="00395F44"/>
    <w:rsid w:val="003B58FE"/>
    <w:rsid w:val="00421292"/>
    <w:rsid w:val="00455872"/>
    <w:rsid w:val="004C0C24"/>
    <w:rsid w:val="004E3CF6"/>
    <w:rsid w:val="005B41FE"/>
    <w:rsid w:val="005C74A0"/>
    <w:rsid w:val="005E26A8"/>
    <w:rsid w:val="00693B45"/>
    <w:rsid w:val="00720740"/>
    <w:rsid w:val="007271E2"/>
    <w:rsid w:val="00727931"/>
    <w:rsid w:val="00812913"/>
    <w:rsid w:val="00823FDC"/>
    <w:rsid w:val="00841FC2"/>
    <w:rsid w:val="00893D22"/>
    <w:rsid w:val="008A29BC"/>
    <w:rsid w:val="008D15A6"/>
    <w:rsid w:val="009303C9"/>
    <w:rsid w:val="009A3BAC"/>
    <w:rsid w:val="009F0386"/>
    <w:rsid w:val="00A63A02"/>
    <w:rsid w:val="00AC2D89"/>
    <w:rsid w:val="00AD49F5"/>
    <w:rsid w:val="00B0799D"/>
    <w:rsid w:val="00B23A4E"/>
    <w:rsid w:val="00B84C44"/>
    <w:rsid w:val="00B87151"/>
    <w:rsid w:val="00B96766"/>
    <w:rsid w:val="00C72C0D"/>
    <w:rsid w:val="00C8709B"/>
    <w:rsid w:val="00C95365"/>
    <w:rsid w:val="00CD5180"/>
    <w:rsid w:val="00CE5F05"/>
    <w:rsid w:val="00D1201E"/>
    <w:rsid w:val="00D15994"/>
    <w:rsid w:val="00D45501"/>
    <w:rsid w:val="00D50C34"/>
    <w:rsid w:val="00DD2DA6"/>
    <w:rsid w:val="00E269E2"/>
    <w:rsid w:val="00E83D72"/>
    <w:rsid w:val="00F01C2E"/>
    <w:rsid w:val="00F15514"/>
    <w:rsid w:val="00F6596E"/>
    <w:rsid w:val="00F6693C"/>
    <w:rsid w:val="00F81D15"/>
    <w:rsid w:val="00FA0CE1"/>
    <w:rsid w:val="00FC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D362"/>
  <w15:chartTrackingRefBased/>
  <w15:docId w15:val="{CFFF8ACF-2E00-4306-A123-35268FE3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F5B"/>
    <w:rPr>
      <w:b/>
      <w:bCs/>
    </w:rPr>
  </w:style>
  <w:style w:type="paragraph" w:styleId="ListParagraph">
    <w:name w:val="List Paragraph"/>
    <w:basedOn w:val="Normal"/>
    <w:uiPriority w:val="34"/>
    <w:qFormat/>
    <w:rsid w:val="00E83D72"/>
    <w:pPr>
      <w:ind w:firstLineChars="200" w:firstLine="420"/>
    </w:pPr>
  </w:style>
  <w:style w:type="paragraph" w:styleId="Subtitle">
    <w:name w:val="Subtitle"/>
    <w:basedOn w:val="Normal"/>
    <w:next w:val="Normal"/>
    <w:link w:val="SubtitleChar"/>
    <w:uiPriority w:val="11"/>
    <w:qFormat/>
    <w:rsid w:val="0035520C"/>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35520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tmp"/><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tm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Feng</dc:creator>
  <cp:keywords/>
  <dc:description/>
  <cp:lastModifiedBy>Yan Feng</cp:lastModifiedBy>
  <cp:revision>123</cp:revision>
  <dcterms:created xsi:type="dcterms:W3CDTF">2019-02-06T11:01:00Z</dcterms:created>
  <dcterms:modified xsi:type="dcterms:W3CDTF">2019-02-19T09:59:00Z</dcterms:modified>
</cp:coreProperties>
</file>