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62" w:rsidRDefault="002C6747">
      <w:r>
        <w:t>RayShawn Ware</w:t>
      </w:r>
    </w:p>
    <w:p w:rsidR="002C6747" w:rsidRDefault="002C6747">
      <w:r>
        <w:t>COMP 3500 HW1</w:t>
      </w:r>
    </w:p>
    <w:p w:rsidR="002C6747" w:rsidRDefault="002C6747">
      <w:r>
        <w:t>September 18, 2015</w:t>
      </w:r>
    </w:p>
    <w:p w:rsidR="002C6747" w:rsidRDefault="002C6747"/>
    <w:p w:rsidR="002C6747" w:rsidRDefault="002C6747"/>
    <w:p w:rsidR="002C6747" w:rsidRDefault="002C6747"/>
    <w:p w:rsidR="002C6747" w:rsidRDefault="002C6747"/>
    <w:p w:rsidR="002C6747" w:rsidRDefault="002C6747"/>
    <w:p w:rsidR="002C6747" w:rsidRDefault="002C6747" w:rsidP="002C6747">
      <w:pPr>
        <w:pStyle w:val="ListParagraph"/>
        <w:numPr>
          <w:ilvl w:val="0"/>
          <w:numId w:val="1"/>
        </w:numPr>
      </w:pPr>
    </w:p>
    <w:p w:rsidR="00840EAB" w:rsidRDefault="00840EAB" w:rsidP="00840EAB">
      <w:pPr>
        <w:pStyle w:val="ListParagraph"/>
        <w:numPr>
          <w:ilvl w:val="1"/>
          <w:numId w:val="1"/>
        </w:numPr>
      </w:pPr>
      <w:r>
        <w:t>P1: x = x – 1 =&gt; x = 9</w:t>
      </w:r>
    </w:p>
    <w:p w:rsidR="00840EAB" w:rsidRDefault="00840EAB" w:rsidP="00840EAB">
      <w:pPr>
        <w:pStyle w:val="ListParagraph"/>
        <w:ind w:left="792"/>
      </w:pPr>
      <w:r>
        <w:t>P2: x = x – 1 =&gt; x = 8</w:t>
      </w:r>
    </w:p>
    <w:p w:rsidR="00840EAB" w:rsidRDefault="00840EAB" w:rsidP="00840EAB">
      <w:pPr>
        <w:pStyle w:val="ListParagraph"/>
        <w:ind w:left="792"/>
      </w:pPr>
      <w:r>
        <w:t>P1: x = x + 1 =&gt; x = 9</w:t>
      </w:r>
    </w:p>
    <w:p w:rsidR="00840EAB" w:rsidRDefault="00840EAB" w:rsidP="00840EAB">
      <w:pPr>
        <w:pStyle w:val="ListParagraph"/>
        <w:ind w:left="792"/>
      </w:pPr>
      <w:r>
        <w:t>P1 into if statement</w:t>
      </w:r>
    </w:p>
    <w:p w:rsidR="00840EAB" w:rsidRDefault="00840EAB" w:rsidP="00840EAB">
      <w:pPr>
        <w:pStyle w:val="ListParagraph"/>
        <w:ind w:left="792"/>
      </w:pPr>
      <w:r>
        <w:t>P2: x = x + 1 =&gt; x = 10</w:t>
      </w:r>
    </w:p>
    <w:p w:rsidR="00840EAB" w:rsidRDefault="00840EAB" w:rsidP="00840EAB">
      <w:pPr>
        <w:pStyle w:val="ListParagraph"/>
        <w:ind w:left="792"/>
      </w:pPr>
      <w:r>
        <w:t>P1: “x is 10”</w:t>
      </w:r>
    </w:p>
    <w:p w:rsidR="00D4375C" w:rsidRDefault="00D4375C" w:rsidP="00D4375C">
      <w:pPr>
        <w:pStyle w:val="ListParagraph"/>
        <w:ind w:left="792"/>
      </w:pPr>
    </w:p>
    <w:p w:rsidR="00840EAB" w:rsidRDefault="00840EAB" w:rsidP="00840EAB">
      <w:pPr>
        <w:pStyle w:val="ListParagraph"/>
        <w:numPr>
          <w:ilvl w:val="1"/>
          <w:numId w:val="1"/>
        </w:numPr>
      </w:pPr>
      <w:r>
        <w:t xml:space="preserve">P1: LD </w:t>
      </w:r>
      <w:r w:rsidR="00D4375C">
        <w:t>R0, X =&gt; x = 10</w:t>
      </w:r>
    </w:p>
    <w:p w:rsidR="00840EAB" w:rsidRDefault="00D4375C" w:rsidP="00840EAB">
      <w:pPr>
        <w:pStyle w:val="ListParagraph"/>
        <w:ind w:left="792"/>
      </w:pPr>
      <w:r>
        <w:t xml:space="preserve">P1: </w:t>
      </w:r>
      <w:r w:rsidR="00840EAB">
        <w:t>DEC R0</w:t>
      </w:r>
      <w:r>
        <w:t xml:space="preserve"> =&gt; x = 9</w:t>
      </w:r>
    </w:p>
    <w:p w:rsidR="00D4375C" w:rsidRDefault="00D4375C" w:rsidP="00840EAB">
      <w:pPr>
        <w:pStyle w:val="ListParagraph"/>
        <w:ind w:left="792"/>
      </w:pPr>
      <w:r>
        <w:t>P2: LD R0, X =&gt; x = 9</w:t>
      </w:r>
    </w:p>
    <w:p w:rsidR="00D4375C" w:rsidRDefault="00D4375C" w:rsidP="00840EAB">
      <w:pPr>
        <w:pStyle w:val="ListParagraph"/>
        <w:ind w:left="792"/>
      </w:pPr>
      <w:r>
        <w:t>P2: DEC R0 =&gt; x = 8</w:t>
      </w:r>
    </w:p>
    <w:p w:rsidR="00D4375C" w:rsidRDefault="00D4375C" w:rsidP="00840EAB">
      <w:pPr>
        <w:pStyle w:val="ListParagraph"/>
        <w:ind w:left="792"/>
      </w:pPr>
      <w:r>
        <w:t>P1 into if statement</w:t>
      </w:r>
    </w:p>
    <w:p w:rsidR="00D4375C" w:rsidRDefault="00D4375C" w:rsidP="00840EAB">
      <w:pPr>
        <w:pStyle w:val="ListParagraph"/>
        <w:ind w:left="792"/>
      </w:pPr>
      <w:r>
        <w:t>P1: “x is 8”</w:t>
      </w:r>
    </w:p>
    <w:p w:rsidR="00840EAB" w:rsidRDefault="00840EAB" w:rsidP="00840EAB">
      <w:pPr>
        <w:pStyle w:val="ListParagraph"/>
        <w:ind w:left="792"/>
      </w:pPr>
    </w:p>
    <w:p w:rsidR="00840EAB" w:rsidRDefault="00840EAB" w:rsidP="00840EAB">
      <w:pPr>
        <w:pStyle w:val="ListParagraph"/>
        <w:ind w:left="360"/>
      </w:pPr>
    </w:p>
    <w:p w:rsidR="002C6747" w:rsidRDefault="002C6747" w:rsidP="002C6747">
      <w:pPr>
        <w:pStyle w:val="ListParagraph"/>
        <w:numPr>
          <w:ilvl w:val="0"/>
          <w:numId w:val="1"/>
        </w:numPr>
      </w:pPr>
      <w:r>
        <w:t>Binary semaphores are easier to implement and are restricted to only having 0 and 1.  General semaphores, also called counting semaphores, have a variable k whose value is equal to the number of items in the buffer.</w:t>
      </w:r>
    </w:p>
    <w:p w:rsidR="00840EAB" w:rsidRDefault="00840EAB" w:rsidP="00840EAB">
      <w:pPr>
        <w:pStyle w:val="ListParagraph"/>
        <w:ind w:left="360"/>
      </w:pPr>
    </w:p>
    <w:p w:rsidR="002C6747" w:rsidRDefault="00840EAB" w:rsidP="002C6747">
      <w:pPr>
        <w:pStyle w:val="ListParagraph"/>
        <w:numPr>
          <w:ilvl w:val="0"/>
          <w:numId w:val="1"/>
        </w:numPr>
      </w:pPr>
      <w:r>
        <w:t>A monitor consists of a lo</w:t>
      </w:r>
      <w:r w:rsidR="002E4B3B">
        <w:t xml:space="preserve">ck and condition variables. It </w:t>
      </w:r>
      <w:bookmarkStart w:id="0" w:name="_GoBack"/>
      <w:bookmarkEnd w:id="0"/>
      <w:r>
        <w:t>allows a semaphore to have mutual exclusion and the ability the block due to a condition becoming true.  Monitors can also signal other threads that their condition has been met.</w:t>
      </w:r>
    </w:p>
    <w:p w:rsidR="00840EAB" w:rsidRDefault="00840EAB" w:rsidP="00840EAB">
      <w:pPr>
        <w:pStyle w:val="ListParagraph"/>
        <w:ind w:left="360"/>
      </w:pPr>
    </w:p>
    <w:p w:rsidR="002C6747" w:rsidRDefault="002C6747" w:rsidP="002C6747">
      <w:pPr>
        <w:pStyle w:val="ListParagraph"/>
        <w:numPr>
          <w:ilvl w:val="0"/>
          <w:numId w:val="1"/>
        </w:numPr>
      </w:pPr>
      <w:r>
        <w:t>Two operations can be performed on semaphores: wait and signal.  Wait is a locking mechanism and signal/acquire is an unlocking mechanism.  When the semaphore is locked, it is not accessible, and when it is unlocked, it is accessible to users.</w:t>
      </w:r>
    </w:p>
    <w:sectPr w:rsidR="002C6747" w:rsidSect="00C21F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557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D64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47"/>
    <w:rsid w:val="002C6747"/>
    <w:rsid w:val="002E4B3B"/>
    <w:rsid w:val="00840EAB"/>
    <w:rsid w:val="00C21F62"/>
    <w:rsid w:val="00CD43F9"/>
    <w:rsid w:val="00D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93A94B-E261-46CA-8248-A69A0DB5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4A0C98-9657-47FC-B7B6-3D7BE8C1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RayShawn Ware</dc:creator>
  <cp:keywords/>
  <dc:description/>
  <cp:lastModifiedBy>John Carroll</cp:lastModifiedBy>
  <cp:revision>3</cp:revision>
  <dcterms:created xsi:type="dcterms:W3CDTF">2015-09-18T20:52:00Z</dcterms:created>
  <dcterms:modified xsi:type="dcterms:W3CDTF">2015-09-19T01:23:00Z</dcterms:modified>
</cp:coreProperties>
</file>