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3C3D" w14:textId="15B14E96" w:rsidR="00A05D7A" w:rsidRPr="00E96193" w:rsidRDefault="00492D7D">
      <w:pPr>
        <w:rPr>
          <w:b/>
          <w:bCs/>
        </w:rPr>
      </w:pPr>
      <w:r w:rsidRPr="00E96193">
        <w:rPr>
          <w:rFonts w:hint="eastAsia"/>
          <w:b/>
          <w:bCs/>
        </w:rPr>
        <w:t>Monte</w:t>
      </w:r>
      <w:r w:rsidRPr="00E96193">
        <w:rPr>
          <w:b/>
          <w:bCs/>
        </w:rPr>
        <w:t xml:space="preserve"> Carlo S</w:t>
      </w:r>
      <w:r w:rsidRPr="00E96193">
        <w:rPr>
          <w:rFonts w:hint="eastAsia"/>
          <w:b/>
          <w:bCs/>
        </w:rPr>
        <w:t>imulation</w:t>
      </w:r>
      <w:r w:rsidRPr="00E96193">
        <w:rPr>
          <w:b/>
          <w:bCs/>
        </w:rPr>
        <w:t xml:space="preserve"> </w:t>
      </w:r>
    </w:p>
    <w:p w14:paraId="13A8680B" w14:textId="79A4F91D" w:rsidR="004F5199" w:rsidRDefault="004F5199"/>
    <w:p w14:paraId="48F5B3F6" w14:textId="1F8A9657" w:rsidR="004F5199" w:rsidRDefault="00E96193">
      <w:r w:rsidRPr="00E96193">
        <w:rPr>
          <w:noProof/>
        </w:rPr>
        <w:drawing>
          <wp:inline distT="0" distB="0" distL="0" distR="0" wp14:anchorId="745C9E37" wp14:editId="3FE3C2B0">
            <wp:extent cx="2933700" cy="2328334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6EC9BA2-CDBB-467D-822A-2C814EED8D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6EC9BA2-CDBB-467D-822A-2C814EED8D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7677" cy="233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8A5" w14:textId="65287FB6" w:rsidR="00680630" w:rsidRDefault="00680630"/>
    <w:p w14:paraId="5DB843A1" w14:textId="2ACA401C" w:rsidR="00680630" w:rsidRDefault="00680630">
      <w:r>
        <w:rPr>
          <w:noProof/>
        </w:rPr>
        <w:drawing>
          <wp:inline distT="0" distB="0" distL="0" distR="0" wp14:anchorId="5CA7A7BA" wp14:editId="26DA6C81">
            <wp:extent cx="4701947" cy="883997"/>
            <wp:effectExtent l="0" t="0" r="381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567C4778-7D0B-4C94-9189-CC841FFEC5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567C4778-7D0B-4C94-9189-CC841FFEC5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CB9E" w14:textId="4F3F8E47" w:rsidR="00827C7E" w:rsidRDefault="009F1C81">
      <w:r>
        <w:t>T</w:t>
      </w:r>
      <w:r>
        <w:rPr>
          <w:rFonts w:hint="eastAsia"/>
        </w:rPr>
        <w:t>he</w:t>
      </w:r>
      <w:r>
        <w:t xml:space="preserve"> </w:t>
      </w:r>
      <w:r w:rsidRPr="009F1C81">
        <w:t xml:space="preserve">absorption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F1C81">
        <w:t xml:space="preserve"> of the amniotic fluid layer (L3) can be set as a fixed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51C44">
        <w:rPr>
          <w:rFonts w:hint="eastAsia"/>
        </w:rPr>
        <w:t>:</w:t>
      </w:r>
    </w:p>
    <w:p w14:paraId="3A13D322" w14:textId="655B992D" w:rsidR="004D693E" w:rsidRPr="004D693E" w:rsidRDefault="009F1C81" w:rsidP="004D693E">
      <w:pPr>
        <w:rPr>
          <w:rFonts w:ascii="Cambria Math" w:hAnsi="Cambria Math"/>
          <w:oMath/>
        </w:rPr>
      </w:pPr>
      <w:r w:rsidRPr="009F1C81">
        <w:t>Step 1: For each photon, calculate its absorption in each tissue layer</w:t>
      </w:r>
      <w:r w:rsidR="00551C44">
        <w:t>:</w:t>
      </w:r>
    </w:p>
    <w:p w14:paraId="25978629" w14:textId="674387F6" w:rsidR="004D693E" w:rsidRPr="004D693E" w:rsidRDefault="004D693E" w:rsidP="004D693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6DA68C18" w14:textId="75D29422" w:rsidR="00412B87" w:rsidRDefault="00412B87" w:rsidP="00412B87">
      <w:r>
        <w:t xml:space="preserve">where: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the intensity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photon at time </w:t>
      </w:r>
      <m:oMath>
        <m:r>
          <w:rPr>
            <w:rFonts w:ascii="Cambria Math" w:hAnsi="Cambria Math"/>
          </w:rPr>
          <m:t>t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the absorption coefficient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tissue layer at time </w:t>
      </w:r>
      <m:oMath>
        <m:r>
          <w:rPr>
            <w:rFonts w:ascii="Cambria Math" w:hAnsi="Cambria Math"/>
          </w:rPr>
          <m:t>t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the fixed absorption coefficie</w:t>
      </w:r>
      <w:proofErr w:type="spellStart"/>
      <w:r>
        <w:t>nt</w:t>
      </w:r>
      <w:proofErr w:type="spellEnd"/>
      <w:r>
        <w:t xml:space="preserve"> of the amniotic fluid layer (3rd layer);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the propagation path length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photon in the </w:t>
      </w:r>
      <m:oMath>
        <m:r>
          <w:rPr>
            <w:rFonts w:ascii="Cambria Math" w:hAnsi="Cambria Math"/>
          </w:rPr>
          <m:t>$i$-th</m:t>
        </m:r>
      </m:oMath>
      <w:r>
        <w:t xml:space="preserve"> tissue layer, which is a function of time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295955FA" w14:textId="77777777" w:rsidR="00412B87" w:rsidRDefault="00412B87" w:rsidP="00412B87"/>
    <w:p w14:paraId="634428F7" w14:textId="1FD074EF" w:rsidR="00412B87" w:rsidRDefault="00412B87" w:rsidP="00412B87">
      <w:r>
        <w:t xml:space="preserve">Step 2: Group photons according to time to obtain the time-domain PPG signal </w:t>
      </w:r>
      <m:oMath>
        <m:r>
          <w:rPr>
            <w:rFonts w:ascii="Cambria Math" w:hAnsi="Cambria Math"/>
          </w:rPr>
          <m:t>$I(t)$</m:t>
        </m:r>
      </m:oMath>
      <w:r>
        <w:t>:</w:t>
      </w:r>
    </w:p>
    <w:p w14:paraId="7BBA41DD" w14:textId="6D869520" w:rsidR="00412B87" w:rsidRPr="00FE664A" w:rsidRDefault="00FE664A" w:rsidP="00412B87">
      <w:pPr>
        <w:rPr>
          <w:rFonts w:ascii="Cambria Math" w:hAnsi="Cambria Math" w:hint="eastAsia"/>
          <w:oMath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37DC4C8" w14:textId="4218CD68" w:rsidR="00412B87" w:rsidRPr="009F1C81" w:rsidRDefault="00412B87" w:rsidP="00412B87">
      <w:pPr>
        <w:rPr>
          <w:rFonts w:hint="eastAsia"/>
        </w:rPr>
      </w:pPr>
      <w:r>
        <w:t xml:space="preserve">where: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the total intensity of all photons received at time </w:t>
      </w:r>
      <m:oMath>
        <m:r>
          <w:rPr>
            <w:rFonts w:ascii="Cambria Math" w:hAnsi="Cambria Math"/>
          </w:rPr>
          <m:t>t</m:t>
        </m:r>
      </m:oMath>
      <w:r>
        <w:t xml:space="preserve">, i.e., the value of the PPG signal at time </w:t>
      </w:r>
      <m:oMath>
        <m:r>
          <w:rPr>
            <w:rFonts w:ascii="Cambria Math" w:hAnsi="Cambria Math"/>
          </w:rPr>
          <m:t>t</m:t>
        </m:r>
      </m:oMath>
      <w:r>
        <w:t>. Through these two steps, the time-domain PPG signal considering the fixed absorption coefficient of the amniotic fluid layer can be calculated.</w:t>
      </w:r>
    </w:p>
    <w:p w14:paraId="1F772B9D" w14:textId="39D0E08E" w:rsidR="00146405" w:rsidRPr="00412B87" w:rsidRDefault="00146405"/>
    <w:p w14:paraId="188B72EA" w14:textId="1D7E08BB" w:rsidR="00F75379" w:rsidRDefault="00FE664A" w:rsidP="00F75379">
      <w:pPr>
        <w:rPr>
          <w:rFonts w:hint="eastAsia"/>
        </w:rPr>
      </w:pPr>
      <w:r>
        <w:rPr>
          <w:rFonts w:hint="eastAsia"/>
        </w:rPr>
        <w:t>S</w:t>
      </w:r>
      <w:r>
        <w:t xml:space="preserve">tep3: </w:t>
      </w:r>
      <w:r w:rsidR="00E5155B" w:rsidRPr="00E5155B">
        <w:t>After fitting the PPG signal, use two calculation methods in the time domain and frequency domain to obtain separate calculation results</w:t>
      </w:r>
      <w:r w:rsidR="002B3F7E">
        <w:t>:</w:t>
      </w:r>
      <w:r w:rsidR="007D4DF7">
        <w:br/>
      </w:r>
      <w:r w:rsidR="00F75379">
        <w:t>PPG time domain signal calculation</w:t>
      </w:r>
      <w:r w:rsidR="00BA3D51">
        <w:t>:</w:t>
      </w:r>
    </w:p>
    <w:p w14:paraId="0BC0241A" w14:textId="77777777" w:rsidR="00F75379" w:rsidRDefault="00F75379" w:rsidP="00F7537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584683B" w14:textId="12664576" w:rsidR="00F75379" w:rsidRDefault="00F75379" w:rsidP="00F75379">
      <w:r>
        <w:t xml:space="preserve">PPG </w:t>
      </w:r>
      <w:r w:rsidR="00EC38FA" w:rsidRPr="00EC38FA">
        <w:t>frequency</w:t>
      </w:r>
      <w:r w:rsidR="00BA3D51">
        <w:t xml:space="preserve"> domain</w:t>
      </w:r>
      <w:r w:rsidR="001E5DE9">
        <w:t xml:space="preserve"> power</w:t>
      </w:r>
      <w:r w:rsidR="00BA3D51">
        <w:t xml:space="preserve"> </w:t>
      </w:r>
      <w:r w:rsidR="00E81217">
        <w:t>s</w:t>
      </w:r>
      <w:r>
        <w:t>pectrum calculation</w:t>
      </w:r>
      <w:r w:rsidR="00BA3D51">
        <w:t>:</w:t>
      </w:r>
    </w:p>
    <w:p w14:paraId="0FEF571C" w14:textId="1CBACDC1" w:rsidR="006F48B4" w:rsidRPr="00AE021C" w:rsidRDefault="00B27A2A" w:rsidP="00F75379">
      <m:oMathPara>
        <m:oMath>
          <m:r>
            <w:rPr>
              <w:rFonts w:ascii="Cambria Math" w:hAnsi="Cambria Math"/>
            </w:rPr>
            <m:t>Energy of f_MHR /</m:t>
          </m:r>
          <m:r>
            <w:rPr>
              <w:rFonts w:ascii="Cambria Math" w:hAnsi="Cambria Math"/>
            </w:rPr>
            <m:t xml:space="preserve"> T</m:t>
          </m:r>
          <m:r>
            <w:rPr>
              <w:rFonts w:ascii="Cambria Math" w:hAnsi="Cambria Math"/>
            </w:rPr>
            <m:t>otal signal energy</m:t>
          </m:r>
        </m:oMath>
      </m:oMathPara>
    </w:p>
    <w:p w14:paraId="45741704" w14:textId="77777777" w:rsidR="00AE021C" w:rsidRPr="00B27A2A" w:rsidRDefault="00AE021C" w:rsidP="00F75379">
      <w:pPr>
        <w:rPr>
          <w:rFonts w:hint="eastAsia"/>
        </w:rPr>
      </w:pPr>
    </w:p>
    <w:p w14:paraId="7308187C" w14:textId="32B399CF" w:rsidR="00146405" w:rsidRPr="006F48B4" w:rsidRDefault="00E81217" w:rsidP="00F75379">
      <w:pPr>
        <w:rPr>
          <w:rFonts w:hint="eastAsia"/>
        </w:rPr>
      </w:pPr>
      <w:r>
        <w:lastRenderedPageBreak/>
        <w:t>, wh</w:t>
      </w:r>
      <w:r w:rsidR="00F75379">
        <w:t xml:space="preserve">ere: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F75379">
        <w:t xml:space="preserve">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F75379">
        <w:t>present the maximum and minimum values of the PPG signal</w:t>
      </w:r>
      <w:r w:rsidR="00906B66">
        <w:t xml:space="preserve"> </w:t>
      </w:r>
      <w:r w:rsidR="00F75379">
        <w:t xml:space="preserve">respectively;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MHR</m:t>
            </m:r>
          </m:sub>
        </m:sSub>
      </m:oMath>
      <w:r w:rsidR="00F75379">
        <w:t xml:space="preserve"> denotes the main frequency of the fetal heart rate; </w:t>
      </w:r>
      <m:oMath>
        <m:r>
          <w:rPr>
            <w:rFonts w:ascii="Cambria Math" w:hAnsi="Cambria Math"/>
          </w:rPr>
          <m:t>Energy of f_MHR</m:t>
        </m:r>
      </m:oMath>
      <w:r w:rsidR="00906B66">
        <w:t xml:space="preserve"> r</w:t>
      </w:r>
      <w:r w:rsidR="00F75379">
        <w:t xml:space="preserve">epresents the energy of the main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MHR</m:t>
            </m:r>
          </m:sub>
        </m:sSub>
      </m:oMath>
      <w:r w:rsidR="00F75379">
        <w:t xml:space="preserve">;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otal signal energy</m:t>
        </m:r>
      </m:oMath>
      <w:r w:rsidR="00F75379">
        <w:t xml:space="preserve"> represents the total energy of the entire PPG signal.</w:t>
      </w:r>
      <w:r w:rsidR="007D4DF7">
        <w:br/>
      </w:r>
      <w:r w:rsidR="002B3F7E">
        <w:br/>
      </w:r>
      <w:r w:rsidR="008221E5">
        <w:t xml:space="preserve">Then we can </w:t>
      </w:r>
      <w:r w:rsidR="00E5155B" w:rsidRPr="00E5155B">
        <w:t xml:space="preserve">analyze whether the values of </w:t>
      </w:r>
      <w:r w:rsidR="008221E5">
        <w:t xml:space="preserve">two methods of calculation of </w:t>
      </w:r>
      <w:r w:rsidR="00E5155B" w:rsidRPr="00E5155B">
        <w:t>MHR and FHR are consistent.</w:t>
      </w:r>
    </w:p>
    <w:sectPr w:rsidR="00146405" w:rsidRPr="006F4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2A"/>
    <w:rsid w:val="000320C0"/>
    <w:rsid w:val="0003368C"/>
    <w:rsid w:val="00146405"/>
    <w:rsid w:val="001D4C72"/>
    <w:rsid w:val="001E5DE9"/>
    <w:rsid w:val="00280BAD"/>
    <w:rsid w:val="002B3F7E"/>
    <w:rsid w:val="003C2604"/>
    <w:rsid w:val="00412B87"/>
    <w:rsid w:val="00492D7D"/>
    <w:rsid w:val="004948F9"/>
    <w:rsid w:val="004D693E"/>
    <w:rsid w:val="004F5199"/>
    <w:rsid w:val="00551C44"/>
    <w:rsid w:val="00680630"/>
    <w:rsid w:val="006F48B4"/>
    <w:rsid w:val="007D4DF7"/>
    <w:rsid w:val="008221E5"/>
    <w:rsid w:val="00827C7E"/>
    <w:rsid w:val="00906B66"/>
    <w:rsid w:val="00947E7F"/>
    <w:rsid w:val="009D14F2"/>
    <w:rsid w:val="009F1C81"/>
    <w:rsid w:val="00A05D7A"/>
    <w:rsid w:val="00A819B0"/>
    <w:rsid w:val="00AE021C"/>
    <w:rsid w:val="00B27A2A"/>
    <w:rsid w:val="00BA3D51"/>
    <w:rsid w:val="00C8352A"/>
    <w:rsid w:val="00CA231B"/>
    <w:rsid w:val="00D76A86"/>
    <w:rsid w:val="00E5155B"/>
    <w:rsid w:val="00E81217"/>
    <w:rsid w:val="00E96193"/>
    <w:rsid w:val="00EC38FA"/>
    <w:rsid w:val="00F75379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F8CE"/>
  <w15:chartTrackingRefBased/>
  <w15:docId w15:val="{656614C9-F1CE-4BE2-8CB9-6B6C74F4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6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33</cp:revision>
  <dcterms:created xsi:type="dcterms:W3CDTF">2024-04-13T01:55:00Z</dcterms:created>
  <dcterms:modified xsi:type="dcterms:W3CDTF">2024-04-13T05:57:00Z</dcterms:modified>
</cp:coreProperties>
</file>