
<file path=[Content_Types].xml><?xml version="1.0" encoding="utf-8"?>
<ns0:Types xmlns:ns0="http://schemas.openxmlformats.org/package/2006/content-types">
  <ns0:Default Extension="jpeg" ContentType="image/jpeg"/>
  <ns0:Default Extension="png" ContentType="image/png"/>
  <ns0:Default Extension="rels" ContentType="application/vnd.openxmlformats-package.relationships+xml"/>
  <ns0:Default Extension="xml" ContentType="application/xml"/>
  <ns0:Override PartName="/customXml/itemProps1.xml" ContentType="application/vnd.openxmlformats-officedocument.customXmlProperties+xml"/>
  <ns0:Override PartName="/docProps/app.xml" ContentType="application/vnd.openxmlformats-officedocument.extended-properties+xml"/>
  <ns0:Override PartName="/docProps/core.xml" ContentType="application/vnd.openxmlformats-package.core-properties+xml"/>
  <ns0:Override PartName="/word/document.xml" ContentType="application/vnd.openxmlformats-officedocument.wordprocessingml.document.main+xml"/>
  <ns0:Override PartName="/word/fontTable.xml" ContentType="application/vnd.openxmlformats-officedocument.wordprocessingml.fontTable+xml"/>
  <ns0:Override PartName="/word/numbering.xml" ContentType="application/vnd.openxmlformats-officedocument.wordprocessingml.numbering+xml"/>
  <ns0:Override PartName="/word/settings.xml" ContentType="application/vnd.openxmlformats-officedocument.wordprocessingml.settings+xml"/>
  <ns0:Override PartName="/word/styles.xml" ContentType="application/vnd.openxmlformats-officedocument.wordprocessingml.styles+xml"/>
  <ns0:Override PartName="/word/stylesWithEffects.xml" ContentType="application/vnd.ms-word.stylesWithEffects+xml"/>
  <ns0:Override PartName="/word/theme/theme1.xml" ContentType="application/vnd.openxmlformats-officedocument.theme+xml"/>
  <ns0:Override PartName="/word/webSettings.xml" ContentType="application/vnd.openxmlformats-officedocument.wordprocessingml.webSettings+xml"/>
</ns0: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>
  <w:body>
    <w:p>
      <w:pPr>
        <w:pStyle w:val="RptTitle"/>
        <w:keepNext/>
      </w:pPr>
      <w:r>
        <w:rPr>
          <w:rFonts w:ascii="宋体" w:hAnsi="宋体" w:eastAsia="宋体"/>
          <w:color w:val="000000"/>
          <w:sz w:val="28"/>
        </w:rPr>
        <w:t>实验二（乙负责部分）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任务分工提示词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任务：检查 Lab 2 实验源码及手册，确定全部基础、进阶及 QEMU 调试任务的三人分工。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操作要求：只分析源码，不修改文件。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输出要求：给出三人分工、涉及文件、工作量及执行顺序。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以实际工程源码、实验手册及 lab2、YOUR CODE 标记为依据。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必须覆盖 page_init、First-Fit、Best-Fit、Buddy、SLUB、QEMU+GDB 调试及实验报告。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Pre-Condition：已获得 Lab 2 源码及实验手册。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Post-Condition：形成完整、合理的三人分工表。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工作量尽量均衡，明确每人任务、涉及文件及依赖关系，避免多人修改同一文件造成冲突，不遗漏任何必做、进阶及分支任务，本阶段不编写或修改代码，实验报告三人各自完成自己的部分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练习二　Best-Fit 分配算法</w:t>
      </w:r>
    </w:p>
    <w:p>
      <w:pPr>
        <w:keepNext w:val="0"/>
      </w:pPr>
      <w:r>
        <w:rPr>
          <w:rFonts w:ascii="宋体" w:hAnsi="宋体" w:eastAsia="宋体"/>
          <w:color w:val="000000"/>
        </w:rPr>
        <w:t>阅读 default_pmm.c 的 First-Fit 实现和 pmm.h 中的 pmm_manager 接口，整理 Best-Fit 分配函数的要求，编写 SPEC 提示词并交给 Codex 完成 kern/mm/best_fit_pmm.c。代码包括空闲链表初始化、空闲页登记、物理页分配、释放和空闲页数统计。保留原有 basic_check()、best_fit_check() 测试函数。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Best-Fit 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 Lab 2 的 Best-Fit 连续物理页分配器，直接编写代码。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参考 default_pmm.c、best_fit_pmm.c、pmm.h、memlayout.h 和 libs/list.h，严格遵循现有 pmm_manager 接口及实验手册要求。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只修改 kern/mm/best_fit_pmm.c。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保留 //lab2 function2-2 YOUR CODE 标记。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不修改原有 basic_check()、best_fit_check()。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不修改甲负责的 pmm.c，也不修改其他组员文件。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不修改评分脚本，不执行编译、测试、提交或推送。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Pre-Condition：First-Fit 已实现，Best-Fit 只有原始框架和测试函数。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Post-Condition：完成可注册的 best_fit_pmm_manager。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实现初始化、空闲块登记、页分配、页释放、空闲页统计和管理器注册。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分配时选择满足请求且大小最小的空闲块。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正确处理空闲块拆分、相邻块合并、链表维护及 Page.property、nr_free 更新。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保证与原有测试接口兼容。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使用简短中文注释，保持原有代码风格。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完成后列出修改文件和实现函数，等待我自行编译运行。</w:t>
      </w:r>
    </w:p>
    <w:p>
      <w:pPr>
        <w:keepNext/>
      </w:pPr>
      <w:r>
        <w:rPr>
          <w:rFonts w:ascii="宋体" w:hAnsi="宋体" w:eastAsia="宋体"/>
          <w:color w:val="000000"/>
        </w:rPr>
        <w:t>在 best_fit_alloc_pages() 中遍历 free_list，比较各空闲块的 property，选择能够容纳申请页数且大小最小的块。申请页数小于空闲块大小时拆分剩余页面，并把剩余块放回链表。在 best_fit_free_pages() 中按地址插入释放的页块，合并相邻空闲块，更新 Page.property 和 nr_free。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982546" cy="3428999"/>
            <wp:docPr id="1" name="Picture 1" descr="实验操作截图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82546" cy="3428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分配函数源码</w:t>
      </w:r>
    </w:p>
    <w:p>
      <w:pPr>
        <w:keepNext w:val="0"/>
      </w:pPr>
      <w:r>
        <w:rPr>
          <w:rFonts w:ascii="宋体" w:hAnsi="宋体" w:eastAsia="宋体"/>
          <w:color w:val="000000"/>
        </w:rPr>
        <w:t>查看 Best-Fit 的空闲块查找代码，确认分配时逐块比较可用空间，并检查页面拆分及空闲块合并的处理。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补充验证：本轮在 VS Code 集成终端执行干净构建，日志以 BUILD_EXIT=0 结束。该图仅补充编译证据，原有 Best-Fit 源码说明和图片均保留。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7" name="MemberB Evidence 17" descr="图：本轮 VS Code 终端干净构建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1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终端干净构建</w:t>
      </w:r>
    </w:p>
    <w:p>
      <w:pPr>
        <w:keepNext/>
      </w:pPr>
      <w:r>
        <w:rPr>
          <w:rFonts w:ascii="宋体" w:hAnsi="宋体" w:eastAsia="宋体"/>
          <w:color w:val="000000"/>
        </w:rPr>
        <w:t>进入集成工程目录，执行 make clean 和 make，使用 RISC-V 交叉编译工具生成 bin/kernel 和 bin/ucore.img，如图所示。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209608" cy="2834640"/>
            <wp:docPr id="2" name="Picture 2" descr="实验操作截图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10_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09608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内核编译输出</w:t>
      </w:r>
    </w:p>
    <w:p>
      <w:pPr>
        <w:keepNext/>
      </w:pPr>
      <w:r>
        <w:rPr>
          <w:rFonts w:ascii="宋体" w:hAnsi="宋体" w:eastAsia="宋体"/>
          <w:color w:val="000000"/>
        </w:rPr>
        <w:t>在 RISC-V GDB 中设置 best_fit_alloc_pages() 断点。申请 1 页时命中该函数，使用 bt 查看调用栈，定位到 best_fit_check() 中的 basic_check()。结合源码检查空闲块选择和拆分过程，如图所示。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96442"/>
            <wp:docPr id="3" name="Picture 3" descr="实验操作截图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2_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96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分配函数断点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3614301" cy="2377440"/>
            <wp:docPr id="4" name="Picture 4" descr="实验操作截图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4_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14301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分配调用栈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补充验证：本轮在 VS Code 集成终端通过 RISC-V GDB 命中 best_fit_alloc_pages(n=1)，调用栈可回溯到 basic_check()、best_fit_check()、pmm_init() 与 kern_init()，退出码为 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8" name="MemberB Evidence 18" descr="图：本轮 VS Code Best-Fit GDB 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2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Best-Fit GDB 验证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Challenge　SLUB 分配器</w:t>
      </w:r>
    </w:p>
    <w:p>
      <w:pPr>
        <w:keepNext w:val="0"/>
      </w:pPr>
      <w:r>
        <w:rPr>
          <w:rFonts w:ascii="宋体" w:hAnsi="宋体" w:eastAsia="宋体"/>
          <w:color w:val="000000"/>
        </w:rPr>
        <w:t>参考 alloc_pages() 和 free_pages() 接口，编写 SLUB 的 SPEC 提示词，使用 Codex 编写 kern/mm/slub.c、kern/mm/slub.h，在 kern/init/init.c 中加入 slub_init()。使用物理页分配接口管理页面，在页内管理小对象的存储空间。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分配器提示词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 Lab 2 Challenge：实现简化版 SLUB 内存对象分配器，直接编写代码。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参考 pmm.h、pmm.c、memlayout.h、best_fit_pmm.c、kern/init/init.c 和实验手册中的 SLUB 要求。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仅新增 kern/mm/slub.c、kern/mm/slub.h，必要时修改 kern/init/init.c。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不修改甲负责的 pmm.c、Buddy 模块和 Best-Fit 源码。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 Makefile、原有测试或评分脚本。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不使用标准库 malloc/free。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不执行编译、测试、提交或推送。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Pre-Condition：工程已有物理页分配接口，尚无 SLUB 实现。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Post-Condition：完成可接入内核的简化 SLUB 两层分配器。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底层通过 alloc_pages()、free_pages() 管理物理页。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上层按对象大小管理页内空间，支持不同大小对象的分配与回收。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实现 slub_init()、slub_alloc()、slub_free() 等接口。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正确处理对象对齐、空闲槽位复用、页回收和内存不足。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正确进行物理地址与内核虚拟地址转换。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在 pmm_init() 后接入 SLUB 初始化，不破坏原有启动逻辑。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保持实现简洁，添加必要的中文注释。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本阶段只完成分配器实现，不编写测试。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完成后列出新增文件、核心函数及支持的对象大小，等待后续测试。</w:t>
      </w:r>
    </w:p>
    <w:p>
      <w:pPr>
        <w:keepNext w:val="0"/>
      </w:pPr>
      <w:r>
        <w:rPr>
          <w:rFonts w:ascii="宋体" w:hAnsi="宋体" w:eastAsia="宋体"/>
          <w:color w:val="000000"/>
        </w:rPr>
        <w:t>设置 16、32、64、128、256、512、1024 字节七类对象缓存。slub_alloc() 按申请大小查找对应缓存，从空闲链表取出对象；空闲槽位不足时调用 slub_new_slab() 申请页面。slub_free() 将对象归还空闲链表，在整个 slab 空闲时使用 free_pages() 回收页面。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为刚刚实现的 SLUB 分配器编写独立测试代码，按照实验手册要求完成 Challenge 测试。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以当前 slub.c、slub.h、pmm.h、kern/init/init.c 的实际接口为依据。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新增 kern/mm/slub_test.c。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必要时修改 slub.h 和 kern/init/init.c 接入测试。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不修改 SLUB 算法实现、Best-Fit、Buddy、pmm.c、Makefile 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不删除断言，不伪造成功输出。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不执行编译、QEMU、提交或推送。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Pre-Condition：SLUB 分配器代码已完成。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Post-Condition：生成可在 QEMU 内核环境中执行的 SLUB 测试模块。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测试不同大小对象分配，包括 8、32、64、128、512、1024 字节及非 2 的幂大小。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检查指针有效性、地址对齐和对象不重叠。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测试连续分配、交替释放及空间复用。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测试零大小、超出支持范围和内存不足等边界情况。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根据实际实现验证空闲页回收。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使用断言验证结果，通过后再由 cprintf() 输出测试信息。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在 SLUB 初始化完成后调用测试，不影响原有内核功能。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8. 测试发现算法 Bug 时只报告，不擅自修改实现。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完成后列出测试项目和修改文件。</w:t>
      </w:r>
    </w:p>
    <w:p>
      <w:pPr>
        <w:keepNext/>
      </w:pPr>
      <w:r>
        <w:rPr>
          <w:rFonts w:ascii="宋体" w:hAnsi="宋体" w:eastAsia="宋体"/>
          <w:color w:val="000000"/>
        </w:rPr>
        <w:t>编写 kern/mm/slub_test.c，测试不同大小对象的申请、对齐、连续分配、释放复用和页面回收，检查 0 字节、超过 1024 字节及内存不足时的处理。编译 slub_test.c、slub.c 和 init.c，slub_test.c、slub.c 和 init.c 都编译成功，如图所示。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70371"/>
            <wp:docPr id="5" name="Picture 5" descr="实验操作截图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03_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703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测试模块编译输出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测试检查提示词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检查当前 SLUB 测试代码的逻辑正确性，重点检查物理页耗尽测试。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依据当前 slub.c、slub_test.c、slub.h、pmm.h 的实际实现。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只读检查，不修改文件，不运行测试，不提交代码。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Pre-Condition：SLUB 测试代码已经编写完成，尚未运行。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Post-Condition：确认测试不会因错误假设导致误判、死循环或内存损坏。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检查物理页耗尽后，SLUB 是否仍可能利用已有空闲对象槽位。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检查内存不足测试是否有明确的循环边界。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检查测试过程中申请的物理页是否全部归还。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检查空闲页计数的断言是否合理。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检查测试是否可能破坏原有 PMM 状态。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仅报告发现的问题和对应位置，不修改代码。</w:t>
      </w:r>
    </w:p>
    <w:p>
      <w:pPr>
        <w:keepNext w:val="0"/>
      </w:pPr>
      <w:r>
        <w:t>检查内存耗尽测试，发现 assert(slub_alloc(16) == NULL) 的条件不够准确：物理页耗尽时，已有 slab 仍可能保留空闲对象槽位。</w:t>
      </w:r>
    </w:p>
    <w:p>
      <w:pPr>
        <w:pStyle w:val="RptSub"/>
        <w:keepNext/>
      </w:pPr>
      <w:r>
        <w:rPr>
          <w:rFonts w:ascii="宋体" w:hAnsi="宋体" w:eastAsia="宋体"/>
          <w:color w:val="000000"/>
        </w:rPr>
        <w:t>SLUB 测试修正提示词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[PROMPT]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修复 Lab 2 SLUB 测试中的内存耗尽误判和资源清理问题，采用最小改动原则，直接修改代码。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[RELY]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依据当前工程中的 kern/mm/slub_test.c、slub.c、slub.h、pmm.h 及此前静态检查发现的问题。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[GUARANTEE]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仅修改 kern/mm/slub_test.c。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不修改 SLUB 分配器、Best-Fit、Buddy、pmm.c、Makefile 或评分脚本。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不删除内存不足测试，不降低测试标准。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不伪造测试结果。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不执行编译、QEMU、Git 提交或推送。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[SPECIFICATION]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Pre-Condition：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现有测试使用 assert(slub_alloc(16) == NULL) 判断内存耗尽，但 SLUB 可能仍存在可复用的对象槽位。断言失败还会阻止后续物理页回收。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Post-Condition：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内存耗尽测试不再依赖此前的 SLUB 缓存状态，能够正确验证分配失败并回收临时资源。</w:t>
      </w:r>
    </w:p>
    <w:p>
      <w:pPr>
        <w:pStyle w:val="RptPrompt"/>
        <w:keepNext/>
        <w:ind w:left="173"/>
      </w:pPr>
      <w:r>
        <w:rPr>
          <w:rFonts w:ascii="宋体" w:hAnsi="宋体" w:eastAsia="宋体"/>
          <w:color w:val="000000"/>
          <w:sz w:val="24"/>
        </w:rPr>
        <w:t>Requirements：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1. 区分物理页耗尽与 SLUB 对象槽位耗尽。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2. 允许复用已有空闲槽位，但必须最终验证空间不足时分配返回 NULL。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3. 使用有明确上限的测试逻辑，避免死循环。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4. 正确记录并释放测试期间申请的物理页及对象。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5. 先记录验证结果，再回收临时资源，最后执行断言，避免验证失败时遗漏清理。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6. 检查测试前后 nr_free_pages() 是否恢复。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7. 保留其他测试及 slub_check() succeeded! 成功输出。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8. 保持原有代码风格，添加简短中文注释。</w:t>
      </w:r>
    </w:p>
    <w:p>
      <w:pPr>
        <w:pStyle w:val="RptPrompt"/>
        <w:ind w:left="173"/>
      </w:pPr>
      <w:r>
        <w:rPr>
          <w:rFonts w:ascii="宋体" w:hAnsi="宋体" w:eastAsia="宋体"/>
          <w:color w:val="000000"/>
          <w:sz w:val="24"/>
        </w:rPr>
        <w:t>完成后列出修改位置、修改原因及代码 Diff，等待我自行编译运行。</w:t>
      </w:r>
    </w:p>
    <w:p>
      <w:pPr>
        <w:keepNext w:val="0"/>
      </w:pPr>
      <w:r>
        <w:t>使用 Codex 检查测试代码并调整 slub_test.c，分别检查物理页及对象槽位的使用情况，释放测试申请的资源，并核对 nr_free_pages()。</w:t>
      </w:r>
    </w:p>
    <w:p>
      <w:pPr>
        <w:keepNext/>
      </w:pPr>
      <w:r>
        <w:rPr>
          <w:rFonts w:ascii="宋体" w:hAnsi="宋体" w:eastAsia="宋体"/>
          <w:color w:val="000000"/>
        </w:rPr>
        <w:t>在 GDB 中设置 slub_alloc() 断点，检查 size=0 和 size=1025 的申请。使用 finish 查看返回值，两次调用都返回 NULL，如图所示。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791835" cy="1188720"/>
            <wp:docPr id="6" name="Picture 6" descr="实验操作截图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9_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91835" cy="11887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申请 1025 字节的边界检查</w:t>
      </w:r>
    </w:p>
    <w:p>
      <w:pPr>
        <w:keepNext/>
      </w:pPr>
      <w:r>
        <w:rPr>
          <w:rFonts w:ascii="宋体" w:hAnsi="宋体" w:eastAsia="宋体"/>
          <w:color w:val="000000"/>
        </w:rPr>
        <w:t>将断点条件设置为 size&gt;0 &amp;&amp; size&lt;=1024，使用 size=8 的申请进入正常分配分支。查看缓存选择、空闲链表和 slab 创建代码，如图所示。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668252" cy="2743200"/>
            <wp:docPr id="7" name="Picture 7" descr="实验操作截图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33_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8252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SLUB 申请 8 字节对象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补充验证：GDB 先确认 1025 字节申请返回 NULL，再确认 8 字节申请返回有效且 16 字节对齐的对象；内存耗尽测试清理后记录 pages_exhausted=1、objects_exhausted=1、pages_restored=1。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19" name="MemberB Evidence 19" descr="图：本轮 VS Code SLUB 边界与耗尽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3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SLUB 边界与耗尽验证</w:t>
      </w:r>
    </w:p>
    <w:p>
      <w:pPr>
        <w:keepNext/>
      </w:pPr>
      <w:r>
        <w:rPr>
          <w:rFonts w:ascii="宋体" w:hAnsi="宋体" w:eastAsia="宋体"/>
          <w:color w:val="000000"/>
        </w:rPr>
        <w:t>执行 make qemu 运行内核。终端显示 memory management: best_fit_pmm_manager、check_alloc_page() succeeded! 和 slub_check() succeeded!，Best-Fit 和 SLUB 测试通过，如图所示。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146601" cy="2606040"/>
            <wp:docPr id="8" name="Picture 8" descr="实验操作截图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35_0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6601" cy="2606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Best-Fit 和 SLUB 测试输出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补充验证：本轮 VS Code QEMU 串口出现 memory management: best_fit_pmm_manager、check_alloc_page() succeeded! 和 slub_check() succeeded!；脚本检测标记后受控发送 SIGINT，QEMU_CHECK_EXIT=0。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0" name="MemberB Evidence 20" descr="图：本轮 VS Code QEMU 运行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4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QEMU 运行验证</w:t>
      </w:r>
    </w:p>
    <w:p>
      <w:pPr>
        <w:keepNext w:val="0"/>
      </w:pPr>
      <w:r>
        <w:rPr>
          <w:rFonts w:ascii="宋体" w:hAnsi="宋体" w:eastAsia="宋体"/>
          <w:color w:val="000000"/>
        </w:rPr>
        <w:t>在集成工程中执行 make grade，page init 和 best fit 两项检查通过，得分 20/20。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补充验证：在同一集成工程中执行 make grade，终端显示 Total Score: 20/20，GRADE_EXIT=0。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1" name="MemberB Evidence 21" descr="图：本轮 VS Code make grade 验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5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make grade 验证</w:t>
      </w:r>
    </w:p>
    <w:p>
      <w:pPr>
        <w:spacing w:before="80" w:after="80"/>
      </w:pPr>
      <w:r>
        <w:rPr>
          <w:rFonts w:ascii="Times New Roman" w:hAnsi="Times New Roman" w:eastAsia="宋体"/>
          <w:sz w:val="22"/>
        </w:rPr>
        <w:t xml:space="preserve">补充验证：执行 tools/check_a.py --qemu 后，Page Init 与 Buddy 的 64、128、256 页测试均通过，五个预期 panic 均被观测，CHECK_A_EXIT=0。</w:t>
      </w:r>
    </w:p>
    <w:p>
      <w:pPr>
        <w:jc w:val="center"/>
        <w:spacing w:before="80" w:after="80"/>
      </w:pPr>
      <w:r>
        <w:drawing>
          <wp:inline>
            <wp:extent cx="5600000" cy="3150000"/>
            <wp:docPr id="22" name="MemberB Evidence 22" descr="图：本轮 VS Code Page Init 与 Buddy 检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25_00.png"/>
                    <pic:cNvPicPr/>
                  </pic:nvPicPr>
                  <pic:blipFill>
                    <a:blip r:embed="rIdMemberBEvidence6"/>
                    <a:stretch>
                      <a:fillRect/>
                    </a:stretch>
                  </pic:blipFill>
                  <pic:spPr>
                    <a:xfrm>
                      <a:off x="0" y="0"/>
                      <a:ext cx="5600000" cy="315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/>
      </w:pPr>
      <w:r>
        <w:rPr>
          <w:rFonts w:ascii="Times New Roman" w:hAnsi="Times New Roman" w:eastAsia="宋体"/>
          <w:sz w:val="21"/>
          <w:i/>
        </w:rPr>
        <w:t xml:space="preserve">图：本轮 VS Code Page Init 与 Buddy 检查</w:t>
      </w:r>
    </w:p>
    <w:p>
      <w:pPr>
        <w:pStyle w:val="RptHeading"/>
        <w:keepNext/>
      </w:pPr>
      <w:r>
        <w:rPr>
          <w:rFonts w:ascii="宋体" w:hAnsi="宋体" w:eastAsia="宋体"/>
          <w:color w:val="000000"/>
        </w:rPr>
        <w:t>QEMU 地址翻译调试</w:t>
      </w:r>
    </w:p>
    <w:p>
      <w:pPr>
        <w:keepNext/>
      </w:pPr>
      <w:r>
        <w:rPr>
          <w:rFonts w:ascii="宋体" w:hAnsi="宋体" w:eastAsia="宋体"/>
          <w:color w:val="000000"/>
        </w:rPr>
        <w:t>使用带调试符号的 QEMU 4.1.1 启动内核，设置 -s -S 参数。在宿主机 GDB 中附加 QEMU 进程，并使用 make gdb 连接 RISC-V 内核。设置 kern_init() 断点，读取 PC=0xffffffffc02000d8、satp=0x8000000000080205。satp 的模式字段为 Sv39，根页表物理地址为 0x80205000，如图所示。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065140"/>
            <wp:docPr id="9" name="Picture 9" descr="实验操作截图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45_0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0651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GDB 读取 PC 和 satp</w:t>
      </w:r>
    </w:p>
    <w:p>
      <w:pPr>
        <w:keepNext/>
      </w:pPr>
      <w:r>
        <w:rPr>
          <w:rFonts w:ascii="宋体" w:hAnsi="宋体" w:eastAsia="宋体"/>
          <w:color w:val="000000"/>
        </w:rPr>
        <w:t>内核 GDB 连接期间出现远程协议回复异常。使用 pgrep 检查 QEMU 进程，使用 ss 确认 1234 端口正常监听，重新连接调试器。在宿主机 GDB 中设置 riscv_cpu_tlb_fill() 和 get_physical_address() 的内核高地址条件断点，如图所示。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2165344"/>
            <wp:docPr id="10" name="Picture 10" descr="实验操作截图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43_09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21653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宿主机 GDB 附加 QEMU</w:t>
      </w:r>
    </w:p>
    <w:p>
      <w:pPr>
        <w:keepNext/>
      </w:pPr>
      <w:r>
        <w:rPr>
          <w:rFonts w:ascii="宋体" w:hAnsi="宋体" w:eastAsia="宋体"/>
          <w:color w:val="000000"/>
        </w:rPr>
        <w:t>在内核 GDB 中输入 continue，QEMU 命中 riscv_cpu_tlb_fill()。此次访问类型为 MMU_DATA_STORE，虚拟地址为 0xffffffffc0204ff8。使用 info args 和 bt 8 查看参数及调用栈，定位到 cpu_exec、helper_le_stq_mmu、tlb_fill 和 riscv_cpu_tlb_fill 的调用路径，如图所示。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11345" cy="2176272"/>
            <wp:docPr id="11" name="Picture 11" descr="实验操作截图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5_1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11345" cy="21762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处理函数调用栈</w:t>
      </w:r>
    </w:p>
    <w:p>
      <w:pPr>
        <w:keepNext/>
      </w:pPr>
      <w:r>
        <w:rPr>
          <w:rFonts w:ascii="宋体" w:hAnsi="宋体" w:eastAsia="宋体"/>
          <w:color w:val="000000"/>
        </w:rPr>
        <w:t>查看 cpu_helper.c 的页表遍历代码，在第 254 行设置临时断点。get_physical_address() 根据 base+idx*ptesize 计算 PTE 的物理地址，调用 ldq_phys() 读取物理内存中的页表项。在断点处查看 i、levels、base、idx、pte_addr 和 pte，如图所示。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739268" cy="3108960"/>
            <wp:docPr id="12" name="Picture 12" descr="实验操作截图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7_11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39268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QEMU 读取物理内存中的 PTE</w:t>
      </w:r>
    </w:p>
    <w:p>
      <w:pPr>
        <w:keepNext/>
      </w:pPr>
      <w:r>
        <w:rPr>
          <w:rFonts w:ascii="宋体" w:hAnsi="宋体" w:eastAsia="宋体"/>
          <w:color w:val="000000"/>
        </w:rPr>
        <w:t>GDB 读到 i=0、levels=3、base=0x80205000、idx=0x1ff、pte_addr=0x80205ff8、pte=0x200000cf。根页表基址加上 511×8 字节得到 0x80205ff8，与 GDB 读取的位置一致。此次 PTE 是根页表中的 1 GiB 大页叶子项，地址转换没有访问下一级页表，如图所示。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4163785" cy="2743200"/>
            <wp:docPr id="13" name="Picture 13" descr="实验操作截图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8_1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63785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根页表的 PTE 数值</w:t>
      </w:r>
    </w:p>
    <w:p>
      <w:pPr>
        <w:keepNext/>
      </w:pPr>
      <w:r>
        <w:rPr>
          <w:rFonts w:ascii="宋体" w:hAnsi="宋体" w:eastAsia="宋体"/>
          <w:color w:val="000000"/>
        </w:rPr>
        <w:t>使用 finish 完成 get_physical_address()，返回值为 0，pa=0x80204000。取虚拟地址低 12 位得到偏移 0xff8，计算出完整物理地址 0x80204ff8，如图所示。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388425"/>
            <wp:docPr id="14" name="Picture 14" descr="实验操作截图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59_13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3884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地址转换返回的物理页基址</w:t>
      </w:r>
    </w:p>
    <w:p>
      <w:pPr>
        <w:keepNext/>
      </w:pPr>
      <w:r>
        <w:rPr>
          <w:rFonts w:ascii="宋体" w:hAnsi="宋体" w:eastAsia="宋体"/>
          <w:color w:val="000000"/>
        </w:rPr>
        <w:t>在 cpu_helper.c 第 472 行使用 step 进入 tlb_set_page()。info args 显示虚拟页基址 0xffffffffc0204000、物理页基址 0x80204000、映射大小为 4096 字节，如图所示。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1888230"/>
            <wp:docPr id="15" name="Picture 15" descr="实验操作截图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61_1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18882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填充参数</w:t>
      </w:r>
    </w:p>
    <w:p>
      <w:pPr>
        <w:keepNext/>
      </w:pPr>
      <w:r>
        <w:rPr>
          <w:rFonts w:ascii="宋体" w:hAnsi="宋体" w:eastAsia="宋体"/>
          <w:color w:val="000000"/>
        </w:rPr>
        <w:t>执行 finish 完成 tlb_set_page() 调用，再从 riscv_cpu_tlb_fill() 返回，GDB 显示返回值为 true，如图所示。</w:t>
      </w:r>
    </w:p>
    <w:p>
      <w:pPr>
        <w:keepNext/>
        <w:spacing w:before="20" w:after="40"/>
        <w:jc w:val="center"/>
      </w:pPr>
      <w:r>
        <w:rPr>
          <w:rFonts w:ascii="宋体" w:hAnsi="宋体" w:eastAsia="宋体"/>
          <w:color w:val="000000"/>
        </w:rPr>
        <w:drawing>
          <wp:inline>
            <wp:extent cx="5340096" cy="804231"/>
            <wp:docPr id="16" name="Picture 16" descr="实验操作截图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reen_63_15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0096" cy="80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RptCaption"/>
        <w:jc w:val="center"/>
      </w:pPr>
      <w:r>
        <w:rPr>
          <w:rFonts w:ascii="宋体" w:hAnsi="宋体" w:eastAsia="宋体"/>
          <w:color w:val="000000"/>
          <w:sz w:val="21"/>
        </w:rPr>
        <w:t>TLB 填充返回值</w:t>
      </w:r>
    </w:p>
    <w:sectPr w:rsidR="00FC693F" w:rsidRPr="0006063C" w:rsidSect="00034616">
      <w:pgSz w:w="11906" w:h="16838"/>
      <w:pgMar w:top="1267" w:right="1699" w:bottom="1195" w:left="1699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宋体" w:hAnsi="宋体" w:eastAsia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ptTitle">
    <w:name w:val="RptTitle"/>
    <w:pPr>
      <w:spacing w:before="0" w:after="200" w:line="288" w:lineRule="auto"/>
    </w:pPr>
    <w:rPr>
      <w:rFonts w:ascii="宋体" w:hAnsi="宋体" w:eastAsia="宋体"/>
      <w:b/>
      <w:color w:val="000000"/>
      <w:sz w:val="28"/>
    </w:rPr>
  </w:style>
  <w:style w:type="paragraph" w:customStyle="1" w:styleId="RptHeading">
    <w:name w:val="RptHeading"/>
    <w:pPr>
      <w:keepNext/>
      <w:spacing w:before="200" w:after="120" w:line="288" w:lineRule="auto"/>
    </w:pPr>
    <w:rPr>
      <w:rFonts w:ascii="宋体" w:hAnsi="宋体" w:eastAsia="宋体"/>
      <w:b/>
      <w:color w:val="000000"/>
      <w:sz w:val="24"/>
    </w:rPr>
  </w:style>
  <w:style w:type="paragraph" w:customStyle="1" w:styleId="RptSub">
    <w:name w:val="RptSub"/>
    <w:pPr>
      <w:keepNext/>
      <w:spacing w:before="140" w:after="80" w:line="288" w:lineRule="auto"/>
    </w:pPr>
    <w:rPr>
      <w:rFonts w:ascii="宋体" w:hAnsi="宋体" w:eastAsia="宋体"/>
      <w:b/>
      <w:color w:val="000000"/>
      <w:sz w:val="24"/>
    </w:rPr>
  </w:style>
  <w:style w:type="paragraph" w:customStyle="1" w:styleId="RptCaption">
    <w:name w:val="RptCaption"/>
    <w:pPr>
      <w:spacing w:before="0" w:after="140" w:line="269" w:lineRule="auto"/>
    </w:pPr>
    <w:rPr>
      <w:rFonts w:ascii="宋体" w:hAnsi="宋体" w:eastAsia="宋体"/>
      <w:b w:val="0"/>
      <w:color w:val="000000"/>
      <w:sz w:val="21"/>
    </w:rPr>
  </w:style>
  <w:style w:type="paragraph" w:customStyle="1" w:styleId="RptPrompt">
    <w:name w:val="RptPrompt"/>
    <w:pPr>
      <w:spacing w:before="0" w:after="20" w:line="269" w:lineRule="auto"/>
    </w:pPr>
    <w:rPr>
      <w:rFonts w:ascii="宋体" w:hAnsi="宋体" w:eastAsia="宋体"/>
      <w:b w:val="0"/>
      <w:color w:val="000000"/>
      <w:sz w:val="24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?>
<ns0:Relationships xmlns:ns0="http://schemas.openxmlformats.org/package/2006/relationships"><ns0:Relationship Id="rId3" Type="http://schemas.openxmlformats.org/officeDocument/2006/relationships/styles" Target="styles.xml" /><ns0:Relationship Id="rId4" Type="http://schemas.microsoft.com/office/2007/relationships/stylesWithEffects" Target="stylesWithEffects.xml" /><ns0:Relationship Id="rId5" Type="http://schemas.openxmlformats.org/officeDocument/2006/relationships/settings" Target="settings.xml" /><ns0:Relationship Id="rId6" Type="http://schemas.openxmlformats.org/officeDocument/2006/relationships/webSettings" Target="webSettings.xml" /><ns0:Relationship Id="rId7" Type="http://schemas.openxmlformats.org/officeDocument/2006/relationships/fontTable" Target="fontTable.xml" /><ns0:Relationship Id="rId8" Type="http://schemas.openxmlformats.org/officeDocument/2006/relationships/theme" Target="theme/theme1.xml" /><ns0:Relationship Id="rId1" Type="http://schemas.openxmlformats.org/officeDocument/2006/relationships/customXml" Target="../customXml/item1.xml" /><ns0:Relationship Id="rId2" Type="http://schemas.openxmlformats.org/officeDocument/2006/relationships/numbering" Target="numbering.xml" /><ns0:Relationship Id="rId9" Type="http://schemas.openxmlformats.org/officeDocument/2006/relationships/image" Target="media/image1.png" /><ns0:Relationship Id="rId10" Type="http://schemas.openxmlformats.org/officeDocument/2006/relationships/image" Target="media/image2.png" /><ns0:Relationship Id="rId11" Type="http://schemas.openxmlformats.org/officeDocument/2006/relationships/image" Target="media/image3.png" /><ns0:Relationship Id="rId12" Type="http://schemas.openxmlformats.org/officeDocument/2006/relationships/image" Target="media/image4.png" /><ns0:Relationship Id="rId13" Type="http://schemas.openxmlformats.org/officeDocument/2006/relationships/image" Target="media/image5.png" /><ns0:Relationship Id="rId14" Type="http://schemas.openxmlformats.org/officeDocument/2006/relationships/image" Target="media/image6.png" /><ns0:Relationship Id="rId15" Type="http://schemas.openxmlformats.org/officeDocument/2006/relationships/image" Target="media/image7.png" /><ns0:Relationship Id="rId16" Type="http://schemas.openxmlformats.org/officeDocument/2006/relationships/image" Target="media/image8.png" /><ns0:Relationship Id="rId17" Type="http://schemas.openxmlformats.org/officeDocument/2006/relationships/image" Target="media/image9.png" /><ns0:Relationship Id="rId18" Type="http://schemas.openxmlformats.org/officeDocument/2006/relationships/image" Target="media/image10.png" /><ns0:Relationship Id="rId19" Type="http://schemas.openxmlformats.org/officeDocument/2006/relationships/image" Target="media/image11.png" /><ns0:Relationship Id="rId20" Type="http://schemas.openxmlformats.org/officeDocument/2006/relationships/image" Target="media/image12.png" /><ns0:Relationship Id="rId21" Type="http://schemas.openxmlformats.org/officeDocument/2006/relationships/image" Target="media/image13.png" /><ns0:Relationship Id="rId22" Type="http://schemas.openxmlformats.org/officeDocument/2006/relationships/image" Target="media/image14.png" /><ns0:Relationship Id="rId23" Type="http://schemas.openxmlformats.org/officeDocument/2006/relationships/image" Target="media/image15.png" /><ns0:Relationship Id="rId24" Type="http://schemas.openxmlformats.org/officeDocument/2006/relationships/image" Target="media/image16.png" /><ns0:Relationship Id="rIdMemberBEvidence1" Type="http://schemas.openxmlformats.org/officeDocument/2006/relationships/image" Target="media/member-b-vscode-1.png" /><ns0:Relationship Id="rIdMemberBEvidence2" Type="http://schemas.openxmlformats.org/officeDocument/2006/relationships/image" Target="media/member-b-vscode-2.png" /><ns0:Relationship Id="rIdMemberBEvidence3" Type="http://schemas.openxmlformats.org/officeDocument/2006/relationships/image" Target="media/member-b-vscode-3.png" /><ns0:Relationship Id="rIdMemberBEvidence4" Type="http://schemas.openxmlformats.org/officeDocument/2006/relationships/image" Target="media/member-b-vscode-4.png" /><ns0:Relationship Id="rIdMemberBEvidence5" Type="http://schemas.openxmlformats.org/officeDocument/2006/relationships/image" Target="media/member-b-vscode-5.png" /><ns0:Relationship Id="rIdMemberBEvidence6" Type="http://schemas.openxmlformats.org/officeDocument/2006/relationships/image" Target="media/member-b-vscode-6.png" /></ns0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