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val="en-US" w:eastAsia="zh-CN"/>
        </w:rPr>
        <w:t>影评【</w:t>
      </w:r>
      <w:r>
        <w:rPr>
          <w:rFonts w:hint="eastAsia"/>
          <w:sz w:val="28"/>
          <w:szCs w:val="36"/>
        </w:rPr>
        <w:t>无名之辈</w:t>
      </w:r>
      <w:r>
        <w:rPr>
          <w:rFonts w:hint="eastAsia"/>
          <w:sz w:val="28"/>
          <w:szCs w:val="36"/>
          <w:lang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8"/>
          <w:szCs w:val="36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晚上去看了【无名之辈】。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很喜欢的一个场景是眼镜蹲在马嘉琪的轮椅边上，眼眶红红得看着她——一个满腔孤勇的男人，在那个时候，读懂了轮椅上的女孩，也因为读懂所以泛起柔情和疼惜。戴上耳机后，那一首歌也很好听呀～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电影整体的感觉，有几个瞬间会让我想起【低俗小说】——不同场景的切换，偶尔荒诞的剧情，配乐的节奏感，穿插的人性等等。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不过，两者都是好片子，不存在踩捧。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今晚的体验是好的，动了心的。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#电影无名之辈#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他把毯子丢过去的时候，他说帮她的时候，他说给开煤气的时候……他真的懂。所有的这些，黯淡无光的渺小绝望，都被理解了。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2018-12-3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昨天是三个人一起看的电影。大仙，大仙她妹，我。大仙的妈妈还躺在ICU里昏迷，医生说左脑全梗，丧失语言和吞咽功能以及右半边身体的活动能力，即使是醒过来也无法改变。被提到的一根“胃管”，让她们想起了当初的那一个随身的“尿袋”和永远不甘永远挣扎的人。电影散场的时候，我哭了，她们没有说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2018-12-4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sz w:val="28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4275A5"/>
    <w:rsid w:val="0542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2019-10-15T15:02:00Z</dcterms:created>
  <dc:creator>LR</dc:creator>
  <cp:lastModifiedBy>LR</cp:lastModifiedBy>
  <dcterms:modified xsi:type="dcterms:W3CDTF">2019-10-15T15:05:23Z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