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A1D84">
      <w:pPr>
        <w:spacing w:line="312" w:lineRule="auto"/>
        <w:ind w:firstLine="0" w:firstLineChars="0"/>
        <w:jc w:val="center"/>
        <w:rPr>
          <w:rFonts w:eastAsia="隶书" w:cs="Times New Roma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MACROBUTTON AMEditEquationSection2 </w:instrText>
      </w:r>
      <w:r>
        <w:rPr>
          <w:rStyle w:val="25"/>
          <w:rFonts w:hint="eastAsia"/>
        </w:rPr>
        <w:instrText xml:space="preserve">Equation Chapter 1 Section 1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AMEqn \r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AMSec \r 1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AMChap \r 1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MACROBUTTON AMEditEquationSection2 </w:instrText>
      </w:r>
      <w:r>
        <w:rPr>
          <w:rStyle w:val="25"/>
          <w:rFonts w:hint="eastAsia"/>
        </w:rPr>
        <w:instrText xml:space="preserve">Equation Chapter 1 Section 1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AMEqn \r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AMSec \r 1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instrText xml:space="preserve"> SEQ AMChap \r 1 \h \* MERGEFORMAT </w:instrTex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fldChar w:fldCharType="end"/>
      </w:r>
    </w:p>
    <w:p w14:paraId="2DDB2AF2">
      <w:pPr>
        <w:spacing w:line="312" w:lineRule="auto"/>
        <w:ind w:firstLine="0" w:firstLineChars="0"/>
        <w:jc w:val="center"/>
        <w:rPr>
          <w:rFonts w:eastAsia="隶书" w:cs="Times New Roman"/>
        </w:rPr>
      </w:pPr>
    </w:p>
    <w:p w14:paraId="4C0B3F29">
      <w:pPr>
        <w:spacing w:line="312" w:lineRule="auto"/>
        <w:ind w:firstLine="0" w:firstLineChars="0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638810" cy="649605"/>
            <wp:effectExtent l="0" t="0" r="8890" b="0"/>
            <wp:docPr id="751024156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4156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786" cy="65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drawing>
          <wp:inline distT="0" distB="0" distL="0" distR="0">
            <wp:extent cx="2535555" cy="677545"/>
            <wp:effectExtent l="0" t="0" r="0" b="8255"/>
            <wp:docPr id="8819322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22" name="图片 1" descr="untitled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2573975" cy="68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D90A">
      <w:pPr>
        <w:spacing w:line="240" w:lineRule="auto"/>
        <w:ind w:firstLine="203" w:firstLineChars="45"/>
        <w:jc w:val="center"/>
        <w:rPr>
          <w:rFonts w:hint="eastAsia" w:ascii="仿宋" w:hAnsi="仿宋" w:eastAsia="仿宋" w:cs="Times New Roman"/>
          <w:b/>
          <w:sz w:val="42"/>
          <w:szCs w:val="42"/>
        </w:rPr>
      </w:pPr>
      <w:r>
        <w:rPr>
          <w:rFonts w:hint="eastAsia" w:ascii="仿宋" w:hAnsi="仿宋" w:eastAsia="仿宋" w:cs="Times New Roman"/>
          <w:b/>
          <w:spacing w:val="15"/>
          <w:kern w:val="0"/>
          <w:sz w:val="42"/>
          <w:szCs w:val="42"/>
          <w:fitText w:val="4020" w:id="-873631232"/>
        </w:rPr>
        <w:t>信息科学与工程学</w:t>
      </w:r>
      <w:r>
        <w:rPr>
          <w:rFonts w:hint="eastAsia" w:ascii="仿宋" w:hAnsi="仿宋" w:eastAsia="仿宋" w:cs="Times New Roman"/>
          <w:b/>
          <w:spacing w:val="0"/>
          <w:kern w:val="0"/>
          <w:sz w:val="42"/>
          <w:szCs w:val="42"/>
          <w:fitText w:val="4020" w:id="-873631232"/>
        </w:rPr>
        <w:t>院</w:t>
      </w:r>
      <w:bookmarkStart w:id="2" w:name="_GoBack"/>
      <w:bookmarkEnd w:id="2"/>
    </w:p>
    <w:p w14:paraId="44CD49F8">
      <w:pPr>
        <w:spacing w:line="240" w:lineRule="auto"/>
        <w:ind w:firstLine="257" w:firstLineChars="71"/>
        <w:jc w:val="center"/>
        <w:rPr>
          <w:rFonts w:hint="eastAsia" w:ascii="仿宋" w:hAnsi="仿宋" w:eastAsia="仿宋" w:cs="Times New Roman"/>
          <w:b/>
          <w:sz w:val="36"/>
          <w:szCs w:val="36"/>
        </w:rPr>
      </w:pPr>
      <w:r>
        <w:rPr>
          <w:rFonts w:hint="eastAsia" w:ascii="仿宋" w:hAnsi="仿宋" w:eastAsia="仿宋" w:cs="Times New Roman"/>
          <w:b/>
          <w:sz w:val="36"/>
          <w:szCs w:val="36"/>
        </w:rPr>
        <w:t>2025－2026学年第一学期</w:t>
      </w:r>
    </w:p>
    <w:p w14:paraId="129B9A2B">
      <w:pPr>
        <w:spacing w:line="312" w:lineRule="auto"/>
        <w:ind w:firstLine="480"/>
        <w:jc w:val="center"/>
        <w:rPr>
          <w:rFonts w:ascii="宋体" w:eastAsia="华文行楷" w:cs="Times New Roman"/>
        </w:rPr>
      </w:pPr>
    </w:p>
    <w:p w14:paraId="76762CC0">
      <w:pPr>
        <w:spacing w:line="312" w:lineRule="auto"/>
        <w:ind w:firstLine="480"/>
        <w:jc w:val="center"/>
        <w:rPr>
          <w:rFonts w:ascii="宋体" w:eastAsia="华文行楷" w:cs="Times New Roman"/>
        </w:rPr>
      </w:pPr>
    </w:p>
    <w:p w14:paraId="2E9FA661">
      <w:pPr>
        <w:spacing w:line="312" w:lineRule="auto"/>
        <w:ind w:firstLine="0" w:firstLineChars="0"/>
        <w:rPr>
          <w:rFonts w:ascii="宋体" w:eastAsia="华文行楷" w:cs="Times New Roman"/>
        </w:rPr>
      </w:pPr>
    </w:p>
    <w:p w14:paraId="3DBEAEFB">
      <w:pPr>
        <w:spacing w:line="312" w:lineRule="auto"/>
        <w:ind w:firstLine="190" w:firstLineChars="17"/>
        <w:jc w:val="center"/>
        <w:rPr>
          <w:rFonts w:ascii="宋体" w:eastAsia="华文行楷" w:cs="Times New Roman"/>
          <w:kern w:val="0"/>
          <w:sz w:val="112"/>
          <w:szCs w:val="112"/>
        </w:rPr>
      </w:pPr>
      <w:r>
        <w:rPr>
          <w:rFonts w:hint="eastAsia" w:ascii="宋体" w:eastAsia="华文行楷" w:cs="Times New Roman"/>
          <w:kern w:val="0"/>
          <w:sz w:val="112"/>
          <w:szCs w:val="112"/>
        </w:rPr>
        <w:t>项目报告</w:t>
      </w:r>
    </w:p>
    <w:p w14:paraId="574BA18F">
      <w:pPr>
        <w:spacing w:before="240" w:line="600" w:lineRule="exact"/>
        <w:ind w:firstLine="0" w:firstLineChars="0"/>
        <w:jc w:val="left"/>
        <w:rPr>
          <w:rFonts w:hint="eastAsia" w:ascii="华文中宋" w:hAnsi="华文中宋" w:eastAsia="华文中宋" w:cs="Times New Roman"/>
          <w:sz w:val="32"/>
        </w:rPr>
      </w:pPr>
      <w:r>
        <w:rPr>
          <w:rFonts w:hint="eastAsia" w:ascii="华文中宋" w:hAnsi="华文中宋" w:eastAsia="华文中宋" w:cs="Times New Roman"/>
          <w:sz w:val="32"/>
        </w:rPr>
        <w:t>课程名称：</w:t>
      </w:r>
      <w:r>
        <w:rPr>
          <w:rFonts w:hint="eastAsia" w:ascii="华文中宋" w:hAnsi="华文中宋" w:eastAsia="华文中宋" w:cs="宋体"/>
          <w:kern w:val="0"/>
          <w:sz w:val="32"/>
          <w:szCs w:val="32"/>
          <w:u w:val="single"/>
        </w:rPr>
        <w:t xml:space="preserve">                                          </w:t>
      </w:r>
    </w:p>
    <w:p w14:paraId="0B81C4A4">
      <w:pPr>
        <w:spacing w:before="240" w:line="276" w:lineRule="auto"/>
        <w:ind w:firstLine="0" w:firstLineChars="0"/>
        <w:jc w:val="left"/>
        <w:rPr>
          <w:rFonts w:hint="eastAsia" w:ascii="华文中宋" w:hAnsi="华文中宋" w:eastAsia="华文中宋" w:cs="Times New Roman"/>
          <w:sz w:val="32"/>
          <w:u w:val="single"/>
        </w:rPr>
      </w:pPr>
      <w:r>
        <w:rPr>
          <w:rFonts w:hint="eastAsia" w:ascii="华文中宋" w:hAnsi="华文中宋" w:eastAsia="华文中宋" w:cs="Times New Roman"/>
          <w:sz w:val="32"/>
        </w:rPr>
        <w:t>课题名称：</w:t>
      </w:r>
      <w:r>
        <w:rPr>
          <w:rFonts w:hint="eastAsia" w:ascii="华文中宋" w:hAnsi="华文中宋" w:eastAsia="华文中宋" w:cs="Times New Roman"/>
          <w:sz w:val="32"/>
          <w:u w:val="single"/>
        </w:rPr>
        <w:t xml:space="preserve"> </w:t>
      </w:r>
      <w:r>
        <w:rPr>
          <w:rFonts w:hint="eastAsia" w:ascii="华文中宋" w:hAnsi="华文中宋" w:eastAsia="华文中宋" w:cs="宋体"/>
          <w:kern w:val="0"/>
          <w:sz w:val="32"/>
          <w:szCs w:val="32"/>
          <w:u w:val="single"/>
        </w:rPr>
        <w:t xml:space="preserve">                                           </w:t>
      </w:r>
    </w:p>
    <w:p w14:paraId="0C618B51">
      <w:pPr>
        <w:spacing w:line="312" w:lineRule="auto"/>
        <w:ind w:firstLine="200"/>
        <w:jc w:val="left"/>
        <w:rPr>
          <w:rFonts w:eastAsia="隶书" w:cs="Times New Roman"/>
          <w:sz w:val="10"/>
          <w:szCs w:val="10"/>
        </w:rPr>
      </w:pPr>
    </w:p>
    <w:p w14:paraId="152A5DB2">
      <w:pPr>
        <w:tabs>
          <w:tab w:val="left" w:pos="6870"/>
        </w:tabs>
        <w:spacing w:line="312" w:lineRule="auto"/>
        <w:ind w:firstLine="1478" w:firstLineChars="462"/>
        <w:jc w:val="left"/>
        <w:rPr>
          <w:rFonts w:ascii="楷体_GB2312" w:eastAsia="楷体_GB2312" w:cs="Times New Roman"/>
          <w:sz w:val="32"/>
          <w:szCs w:val="32"/>
        </w:rPr>
      </w:pPr>
    </w:p>
    <w:p w14:paraId="15594325">
      <w:pPr>
        <w:tabs>
          <w:tab w:val="left" w:pos="6870"/>
        </w:tabs>
        <w:spacing w:line="312" w:lineRule="auto"/>
        <w:ind w:firstLine="1478" w:firstLineChars="462"/>
        <w:jc w:val="left"/>
        <w:rPr>
          <w:rFonts w:ascii="楷体_GB2312" w:eastAsia="楷体_GB2312" w:cs="Times New Roman"/>
          <w:sz w:val="32"/>
          <w:szCs w:val="32"/>
        </w:rPr>
      </w:pPr>
    </w:p>
    <w:p w14:paraId="1C718EE0">
      <w:pPr>
        <w:tabs>
          <w:tab w:val="left" w:pos="6870"/>
        </w:tabs>
        <w:spacing w:line="312" w:lineRule="auto"/>
        <w:ind w:firstLine="1158" w:firstLineChars="362"/>
        <w:jc w:val="left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业 班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</w:t>
      </w:r>
    </w:p>
    <w:p w14:paraId="4B82F633">
      <w:pPr>
        <w:tabs>
          <w:tab w:val="left" w:pos="6870"/>
        </w:tabs>
        <w:spacing w:line="312" w:lineRule="auto"/>
        <w:ind w:firstLine="1158" w:firstLineChars="362"/>
        <w:jc w:val="left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小 组 成 员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         </w:t>
      </w:r>
    </w:p>
    <w:p w14:paraId="7A2BDFA9">
      <w:pPr>
        <w:tabs>
          <w:tab w:val="left" w:pos="6870"/>
        </w:tabs>
        <w:spacing w:line="312" w:lineRule="auto"/>
        <w:ind w:firstLine="2758" w:firstLineChars="862"/>
        <w:jc w:val="left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           </w:t>
      </w:r>
    </w:p>
    <w:p w14:paraId="00304E22">
      <w:pPr>
        <w:tabs>
          <w:tab w:val="left" w:pos="6870"/>
        </w:tabs>
        <w:spacing w:line="312" w:lineRule="auto"/>
        <w:ind w:firstLine="1158" w:firstLineChars="362"/>
        <w:jc w:val="left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提 交 时 间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</w:t>
      </w:r>
    </w:p>
    <w:p w14:paraId="58322C04">
      <w:pPr>
        <w:widowControl/>
        <w:spacing w:line="240" w:lineRule="auto"/>
        <w:ind w:firstLine="0" w:firstLineChars="0"/>
        <w:jc w:val="left"/>
        <w:rPr>
          <w:rFonts w:eastAsia="黑体" w:cs="Times New Roman"/>
          <w:b/>
          <w:kern w:val="0"/>
          <w:sz w:val="28"/>
          <w:szCs w:val="32"/>
        </w:rPr>
      </w:pPr>
      <w:r>
        <w:rPr>
          <w:rFonts w:eastAsia="黑体" w:cs="Times New Roman"/>
          <w:b/>
          <w:kern w:val="0"/>
          <w:sz w:val="28"/>
          <w:szCs w:val="32"/>
        </w:rPr>
        <w:br w:type="page"/>
      </w:r>
    </w:p>
    <w:p w14:paraId="25704958">
      <w:pPr>
        <w:spacing w:line="240" w:lineRule="auto"/>
        <w:ind w:firstLine="0" w:firstLineChars="0"/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课题名称</w:t>
      </w:r>
    </w:p>
    <w:p w14:paraId="5FBA6E10">
      <w:pPr>
        <w:spacing w:line="240" w:lineRule="auto"/>
        <w:ind w:firstLine="0" w:firstLineChars="0"/>
        <w:jc w:val="center"/>
        <w:rPr>
          <w:rFonts w:hint="eastAsia" w:ascii="仿宋" w:hAnsi="仿宋" w:eastAsia="仿宋" w:cs="华文中宋"/>
        </w:rPr>
      </w:pPr>
    </w:p>
    <w:p w14:paraId="0E1D4564">
      <w:pPr>
        <w:ind w:firstLine="480"/>
      </w:pPr>
    </w:p>
    <w:p w14:paraId="13FBBE2F">
      <w:pPr>
        <w:spacing w:line="276" w:lineRule="auto"/>
        <w:ind w:firstLine="482"/>
        <w:rPr>
          <w:rFonts w:hint="eastAsia" w:ascii="仿宋" w:hAnsi="仿宋" w:eastAsia="仿宋" w:cs="Times New Roman"/>
          <w:b/>
          <w:bCs/>
        </w:rPr>
      </w:pPr>
      <w:r>
        <w:rPr>
          <w:rFonts w:hint="eastAsia" w:ascii="黑体" w:hAnsi="黑体" w:eastAsia="黑体" w:cs="Times New Roman"/>
          <w:b/>
          <w:bCs/>
        </w:rPr>
        <w:t>摘要：</w:t>
      </w:r>
      <w:r>
        <w:rPr>
          <w:rFonts w:hint="eastAsia" w:ascii="仿宋" w:hAnsi="仿宋" w:eastAsia="仿宋" w:cs="Times New Roman"/>
          <w:b/>
          <w:bCs/>
        </w:rPr>
        <w:t xml:space="preserve"> </w:t>
      </w:r>
    </w:p>
    <w:p w14:paraId="47015802">
      <w:pPr>
        <w:spacing w:line="276" w:lineRule="auto"/>
        <w:ind w:firstLine="420"/>
        <w:rPr>
          <w:rFonts w:hint="eastAsia" w:ascii="仿宋" w:hAnsi="仿宋" w:eastAsia="仿宋" w:cs="Times New Roman"/>
          <w:sz w:val="21"/>
          <w:szCs w:val="21"/>
        </w:rPr>
      </w:pPr>
    </w:p>
    <w:p w14:paraId="3BBBD509">
      <w:pPr>
        <w:keepNext/>
        <w:keepLines/>
        <w:spacing w:before="240" w:after="240" w:line="240" w:lineRule="auto"/>
        <w:ind w:firstLine="0" w:firstLineChars="0"/>
        <w:jc w:val="center"/>
        <w:outlineLvl w:val="1"/>
        <w:rPr>
          <w:rFonts w:eastAsia="黑体" w:cs="Times New Roman"/>
          <w:b/>
          <w:kern w:val="0"/>
          <w:sz w:val="28"/>
          <w:szCs w:val="32"/>
        </w:rPr>
      </w:pPr>
      <w:r>
        <w:rPr>
          <w:rFonts w:hint="eastAsia" w:eastAsia="黑体" w:cs="Times New Roman"/>
          <w:b/>
          <w:kern w:val="0"/>
          <w:sz w:val="28"/>
          <w:szCs w:val="32"/>
        </w:rPr>
        <w:t>一、项目介绍</w:t>
      </w:r>
    </w:p>
    <w:p w14:paraId="2FE88A72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（一）项目背景与意义</w:t>
      </w:r>
    </w:p>
    <w:p w14:paraId="2B3FF6F5">
      <w:pPr>
        <w:ind w:firstLine="480"/>
      </w:pPr>
    </w:p>
    <w:p w14:paraId="4FF1EBFF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（二）项目目标与分工</w:t>
      </w:r>
    </w:p>
    <w:p w14:paraId="07C968FC">
      <w:pPr>
        <w:keepNext/>
        <w:keepLines/>
        <w:spacing w:before="240" w:after="240" w:line="240" w:lineRule="auto"/>
        <w:ind w:firstLine="0" w:firstLineChars="0"/>
        <w:jc w:val="center"/>
        <w:outlineLvl w:val="1"/>
        <w:rPr>
          <w:rFonts w:eastAsia="黑体" w:cs="Times New Roman"/>
          <w:b/>
          <w:kern w:val="0"/>
          <w:sz w:val="28"/>
          <w:szCs w:val="32"/>
        </w:rPr>
      </w:pPr>
      <w:r>
        <w:rPr>
          <w:rFonts w:hint="eastAsia" w:eastAsia="黑体" w:cs="Times New Roman"/>
          <w:b/>
          <w:kern w:val="0"/>
          <w:sz w:val="28"/>
          <w:szCs w:val="32"/>
        </w:rPr>
        <w:t>二、项目核心内容</w:t>
      </w:r>
    </w:p>
    <w:p w14:paraId="54CD4C82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（一）项目原理</w:t>
      </w:r>
    </w:p>
    <w:p w14:paraId="67C90D6F">
      <w:pPr>
        <w:spacing w:line="240" w:lineRule="auto"/>
        <w:ind w:firstLine="0" w:firstLineChars="0"/>
        <w:rPr>
          <w:sz w:val="4"/>
          <w:szCs w:val="4"/>
        </w:rPr>
      </w:pPr>
    </w:p>
    <w:p w14:paraId="27155A7B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（二）实现过程</w:t>
      </w:r>
    </w:p>
    <w:p w14:paraId="1CD149CD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（三）系统搭建</w:t>
      </w:r>
    </w:p>
    <w:p w14:paraId="3994F947">
      <w:pPr>
        <w:keepNext/>
        <w:keepLines/>
        <w:spacing w:before="240" w:after="240" w:line="240" w:lineRule="auto"/>
        <w:ind w:firstLine="0" w:firstLineChars="0"/>
        <w:jc w:val="center"/>
        <w:outlineLvl w:val="1"/>
        <w:rPr>
          <w:rFonts w:eastAsia="黑体" w:cs="Times New Roman"/>
          <w:b/>
          <w:kern w:val="0"/>
          <w:sz w:val="28"/>
          <w:szCs w:val="32"/>
        </w:rPr>
      </w:pPr>
      <w:r>
        <w:rPr>
          <w:rFonts w:hint="eastAsia" w:eastAsia="黑体" w:cs="Times New Roman"/>
          <w:b/>
          <w:kern w:val="0"/>
          <w:sz w:val="28"/>
          <w:szCs w:val="32"/>
        </w:rPr>
        <w:t>三、项目总结</w:t>
      </w:r>
    </w:p>
    <w:p w14:paraId="232BF7BB">
      <w:pPr>
        <w:keepNext/>
        <w:keepLines/>
        <w:spacing w:before="240" w:after="120" w:line="240" w:lineRule="auto"/>
        <w:ind w:firstLine="0" w:firstLineChars="0"/>
        <w:outlineLvl w:val="2"/>
        <w:rPr>
          <w:rFonts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（一）不足与展望</w:t>
      </w:r>
    </w:p>
    <w:p w14:paraId="1DCDC80D">
      <w:pPr>
        <w:ind w:firstLine="480"/>
      </w:pPr>
    </w:p>
    <w:p w14:paraId="1268F66F">
      <w:pPr>
        <w:keepNext/>
        <w:keepLines/>
        <w:spacing w:before="240" w:after="120" w:line="240" w:lineRule="auto"/>
        <w:ind w:firstLine="0" w:firstLineChars="0"/>
        <w:outlineLvl w:val="2"/>
        <w:rPr>
          <w:rFonts w:hint="eastAsia" w:eastAsia="楷体" w:cs="Times New Roman"/>
          <w:b/>
          <w:bCs/>
          <w:kern w:val="0"/>
          <w:szCs w:val="32"/>
        </w:rPr>
      </w:pPr>
      <w:r>
        <w:rPr>
          <w:rFonts w:hint="eastAsia" w:eastAsia="楷体" w:cs="Times New Roman"/>
          <w:b/>
          <w:bCs/>
          <w:kern w:val="0"/>
          <w:szCs w:val="32"/>
        </w:rPr>
        <w:t>（二）结语</w:t>
      </w:r>
    </w:p>
    <w:p w14:paraId="5FC2B7FF">
      <w:pPr>
        <w:keepNext/>
        <w:keepLines/>
        <w:spacing w:before="240" w:after="240" w:line="240" w:lineRule="auto"/>
        <w:ind w:firstLine="0" w:firstLineChars="0"/>
        <w:jc w:val="center"/>
        <w:outlineLvl w:val="1"/>
        <w:rPr>
          <w:rFonts w:eastAsia="黑体" w:cs="Times New Roman"/>
          <w:b/>
          <w:kern w:val="0"/>
          <w:sz w:val="28"/>
          <w:szCs w:val="32"/>
        </w:rPr>
      </w:pPr>
      <w:r>
        <w:rPr>
          <w:rFonts w:hint="eastAsia" w:eastAsia="黑体" w:cs="Times New Roman"/>
          <w:b/>
          <w:kern w:val="0"/>
          <w:sz w:val="28"/>
          <w:szCs w:val="32"/>
        </w:rPr>
        <w:t>参考文献</w:t>
      </w:r>
    </w:p>
    <w:p w14:paraId="4C1989E7">
      <w:pPr>
        <w:pStyle w:val="19"/>
        <w:numPr>
          <w:ilvl w:val="0"/>
          <w:numId w:val="1"/>
        </w:numPr>
        <w:ind w:left="480" w:hanging="480" w:hangingChars="200"/>
      </w:pPr>
      <w:bookmarkStart w:id="0" w:name="_Ref183712422"/>
      <w:r>
        <w:t>Henry JD, John RC. The short-form version of the Depression Anxiety Stress Scales (DASS-21): Construct validity and normative data in a large non-clinical sample[J]. British Journal of Clinical Psychology, 2005, 44(2): 227-239.</w:t>
      </w:r>
      <w:bookmarkEnd w:id="0"/>
    </w:p>
    <w:p w14:paraId="352DB5C6">
      <w:pPr>
        <w:pStyle w:val="19"/>
        <w:numPr>
          <w:ilvl w:val="0"/>
          <w:numId w:val="1"/>
        </w:numPr>
        <w:ind w:left="480" w:hanging="480" w:hangingChars="200"/>
      </w:pPr>
      <w:bookmarkStart w:id="1" w:name="_Ref183712426"/>
      <w:r>
        <w:t>Nater UM, Rohleder N, Gaab J, et al. Human salivary alpha-amylase reactivity in a psychosocial stress paradigm[J]. International Journal of Psychophysiology, 2005, 55(3): 333-342.</w:t>
      </w:r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61954077"/>
      <w:docPartObj>
        <w:docPartGallery w:val="AutoText"/>
      </w:docPartObj>
    </w:sdtPr>
    <w:sdtContent>
      <w:p w14:paraId="0D1C92EB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A76AE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AA7C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A3412">
    <w:pPr>
      <w:pStyle w:val="8"/>
      <w:ind w:firstLine="0" w:firstLineChars="0"/>
    </w:pPr>
    <w:r>
      <w:rPr>
        <w:rFonts w:hint="eastAsia"/>
      </w:rPr>
      <w:t>课题名称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B8B41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7D983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E646B1"/>
    <w:multiLevelType w:val="multilevel"/>
    <w:tmpl w:val="6AE646B1"/>
    <w:lvl w:ilvl="0" w:tentative="0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VhYmY3MTExNThlNzdlMmFlY2FmMWE5YTVjYWEwNzAifQ=="/>
  </w:docVars>
  <w:rsids>
    <w:rsidRoot w:val="002260F0"/>
    <w:rsid w:val="00071669"/>
    <w:rsid w:val="001321D0"/>
    <w:rsid w:val="001835BC"/>
    <w:rsid w:val="001921D7"/>
    <w:rsid w:val="002260F0"/>
    <w:rsid w:val="00292A1E"/>
    <w:rsid w:val="002B66C7"/>
    <w:rsid w:val="00387291"/>
    <w:rsid w:val="00393E1B"/>
    <w:rsid w:val="003D6EA4"/>
    <w:rsid w:val="00410DDA"/>
    <w:rsid w:val="00453824"/>
    <w:rsid w:val="004D32AA"/>
    <w:rsid w:val="00516C49"/>
    <w:rsid w:val="00517460"/>
    <w:rsid w:val="00563FFF"/>
    <w:rsid w:val="006275D2"/>
    <w:rsid w:val="00661146"/>
    <w:rsid w:val="006655CA"/>
    <w:rsid w:val="0068295C"/>
    <w:rsid w:val="006B2FAF"/>
    <w:rsid w:val="006E044B"/>
    <w:rsid w:val="00710965"/>
    <w:rsid w:val="007542CB"/>
    <w:rsid w:val="007A06E7"/>
    <w:rsid w:val="00827C7E"/>
    <w:rsid w:val="00874BE7"/>
    <w:rsid w:val="008D430A"/>
    <w:rsid w:val="0094571B"/>
    <w:rsid w:val="00961E77"/>
    <w:rsid w:val="00966AF5"/>
    <w:rsid w:val="00985A7B"/>
    <w:rsid w:val="009A2956"/>
    <w:rsid w:val="00A85B21"/>
    <w:rsid w:val="00A91938"/>
    <w:rsid w:val="00AA6FE5"/>
    <w:rsid w:val="00B26C22"/>
    <w:rsid w:val="00BE76CE"/>
    <w:rsid w:val="00C65769"/>
    <w:rsid w:val="00C914F8"/>
    <w:rsid w:val="00C9477B"/>
    <w:rsid w:val="00CE448E"/>
    <w:rsid w:val="00D3077F"/>
    <w:rsid w:val="00D33DA8"/>
    <w:rsid w:val="00D67D4E"/>
    <w:rsid w:val="00DD3BED"/>
    <w:rsid w:val="00E22D3F"/>
    <w:rsid w:val="00E671C0"/>
    <w:rsid w:val="00E82627"/>
    <w:rsid w:val="00EC0BAE"/>
    <w:rsid w:val="00EE294D"/>
    <w:rsid w:val="00F03D51"/>
    <w:rsid w:val="00F304C6"/>
    <w:rsid w:val="00F36C0A"/>
    <w:rsid w:val="00F56165"/>
    <w:rsid w:val="00FF0899"/>
    <w:rsid w:val="09924A0A"/>
    <w:rsid w:val="160C51F8"/>
    <w:rsid w:val="23F828FD"/>
    <w:rsid w:val="3B243AB7"/>
    <w:rsid w:val="3EAA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6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after="360" w:line="240" w:lineRule="auto"/>
      <w:jc w:val="center"/>
      <w:outlineLvl w:val="0"/>
    </w:pPr>
    <w:rPr>
      <w:rFonts w:eastAsia="黑体" w:cs="Times New Roman"/>
      <w:b/>
      <w:bCs/>
      <w:kern w:val="44"/>
      <w:sz w:val="30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="480" w:after="360" w:line="240" w:lineRule="auto"/>
      <w:jc w:val="center"/>
      <w:outlineLvl w:val="1"/>
    </w:pPr>
    <w:rPr>
      <w:rFonts w:eastAsia="黑体" w:cs="Times New Roman"/>
      <w:b/>
      <w:bCs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8"/>
    <w:qFormat/>
    <w:uiPriority w:val="0"/>
    <w:pPr>
      <w:jc w:val="left"/>
    </w:pPr>
  </w:style>
  <w:style w:type="paragraph" w:styleId="6">
    <w:name w:val="Plain Text"/>
    <w:basedOn w:val="1"/>
    <w:link w:val="24"/>
    <w:qFormat/>
    <w:uiPriority w:val="0"/>
    <w:rPr>
      <w:rFonts w:hAnsi="Courier New" w:cs="Courier New" w:asciiTheme="minorEastAsia" w:eastAsiaTheme="minorEastAsia"/>
    </w:rPr>
  </w:style>
  <w:style w:type="paragraph" w:styleId="7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9"/>
    <w:uiPriority w:val="0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character" w:styleId="16">
    <w:name w:val="annotation reference"/>
    <w:basedOn w:val="13"/>
    <w:uiPriority w:val="0"/>
    <w:rPr>
      <w:sz w:val="21"/>
      <w:szCs w:val="21"/>
    </w:rPr>
  </w:style>
  <w:style w:type="character" w:customStyle="1" w:styleId="17">
    <w:name w:val="页眉 字符"/>
    <w:basedOn w:val="13"/>
    <w:link w:val="8"/>
    <w:uiPriority w:val="0"/>
    <w:rPr>
      <w:rFonts w:cstheme="minorBidi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rFonts w:cstheme="minorBidi"/>
      <w:kern w:val="2"/>
      <w:sz w:val="18"/>
      <w:szCs w:val="18"/>
    </w:rPr>
  </w:style>
  <w:style w:type="paragraph" w:styleId="19">
    <w:name w:val="List Paragraph"/>
    <w:basedOn w:val="1"/>
    <w:unhideWhenUsed/>
    <w:uiPriority w:val="99"/>
    <w:pPr>
      <w:ind w:firstLine="420"/>
    </w:pPr>
  </w:style>
  <w:style w:type="paragraph" w:customStyle="1" w:styleId="20">
    <w:name w:val="图题/表题"/>
    <w:basedOn w:val="6"/>
    <w:link w:val="21"/>
    <w:qFormat/>
    <w:uiPriority w:val="0"/>
    <w:pPr>
      <w:spacing w:before="120" w:after="120" w:line="240" w:lineRule="auto"/>
      <w:ind w:firstLine="0" w:firstLineChars="0"/>
      <w:jc w:val="center"/>
    </w:pPr>
    <w:rPr>
      <w:rFonts w:ascii="Times New Roman" w:hAnsi="Times New Roman" w:eastAsia="宋体" w:cs="Times New Roman"/>
      <w:sz w:val="21"/>
    </w:rPr>
  </w:style>
  <w:style w:type="character" w:customStyle="1" w:styleId="21">
    <w:name w:val="图题/表题 字符"/>
    <w:basedOn w:val="13"/>
    <w:link w:val="20"/>
    <w:qFormat/>
    <w:uiPriority w:val="0"/>
    <w:rPr>
      <w:kern w:val="2"/>
      <w:sz w:val="21"/>
      <w:szCs w:val="24"/>
    </w:rPr>
  </w:style>
  <w:style w:type="paragraph" w:customStyle="1" w:styleId="22">
    <w:name w:val="表格内容"/>
    <w:basedOn w:val="1"/>
    <w:link w:val="23"/>
    <w:qFormat/>
    <w:uiPriority w:val="0"/>
    <w:pPr>
      <w:spacing w:line="240" w:lineRule="auto"/>
      <w:ind w:firstLine="0" w:firstLineChars="0"/>
      <w:jc w:val="center"/>
    </w:pPr>
    <w:rPr>
      <w:sz w:val="21"/>
    </w:rPr>
  </w:style>
  <w:style w:type="character" w:customStyle="1" w:styleId="23">
    <w:name w:val="表格内容 字符"/>
    <w:basedOn w:val="13"/>
    <w:link w:val="22"/>
    <w:qFormat/>
    <w:uiPriority w:val="0"/>
    <w:rPr>
      <w:rFonts w:cstheme="minorBidi"/>
      <w:kern w:val="2"/>
      <w:sz w:val="21"/>
      <w:szCs w:val="24"/>
    </w:rPr>
  </w:style>
  <w:style w:type="character" w:customStyle="1" w:styleId="24">
    <w:name w:val="纯文本 字符"/>
    <w:basedOn w:val="13"/>
    <w:link w:val="6"/>
    <w:uiPriority w:val="0"/>
    <w:rPr>
      <w:rFonts w:hAnsi="Courier New" w:cs="Courier New" w:asciiTheme="minorEastAsia" w:eastAsiaTheme="minorEastAsia"/>
      <w:kern w:val="2"/>
      <w:sz w:val="24"/>
      <w:szCs w:val="24"/>
    </w:rPr>
  </w:style>
  <w:style w:type="character" w:customStyle="1" w:styleId="25">
    <w:name w:val="AMEquationSection"/>
    <w:basedOn w:val="13"/>
    <w:qFormat/>
    <w:uiPriority w:val="0"/>
    <w:rPr>
      <w:rFonts w:ascii="华文中宋" w:hAnsi="华文中宋" w:eastAsia="华文中宋" w:cs="华文中宋"/>
      <w:b/>
      <w:bCs/>
      <w:vanish/>
      <w:color w:val="FF0000"/>
      <w:sz w:val="36"/>
      <w:szCs w:val="36"/>
    </w:rPr>
  </w:style>
  <w:style w:type="paragraph" w:customStyle="1" w:styleId="26">
    <w:name w:val="AMDisplayEquation"/>
    <w:basedOn w:val="1"/>
    <w:next w:val="1"/>
    <w:link w:val="27"/>
    <w:uiPriority w:val="0"/>
    <w:pPr>
      <w:tabs>
        <w:tab w:val="center" w:pos="4160"/>
        <w:tab w:val="right" w:pos="8300"/>
      </w:tabs>
      <w:spacing w:line="240" w:lineRule="auto"/>
      <w:ind w:firstLine="480"/>
    </w:pPr>
  </w:style>
  <w:style w:type="character" w:customStyle="1" w:styleId="27">
    <w:name w:val="AMDisplayEquation 字符"/>
    <w:basedOn w:val="13"/>
    <w:link w:val="26"/>
    <w:uiPriority w:val="0"/>
    <w:rPr>
      <w:rFonts w:cstheme="minorBidi"/>
      <w:kern w:val="2"/>
      <w:sz w:val="24"/>
      <w:szCs w:val="24"/>
    </w:rPr>
  </w:style>
  <w:style w:type="character" w:customStyle="1" w:styleId="28">
    <w:name w:val="批注文字 字符"/>
    <w:basedOn w:val="13"/>
    <w:link w:val="5"/>
    <w:qFormat/>
    <w:uiPriority w:val="0"/>
    <w:rPr>
      <w:rFonts w:cstheme="minorBidi"/>
      <w:kern w:val="2"/>
      <w:sz w:val="24"/>
      <w:szCs w:val="24"/>
    </w:rPr>
  </w:style>
  <w:style w:type="character" w:customStyle="1" w:styleId="29">
    <w:name w:val="批注主题 字符"/>
    <w:basedOn w:val="28"/>
    <w:link w:val="10"/>
    <w:uiPriority w:val="0"/>
    <w:rPr>
      <w:rFonts w:cstheme="minorBidi"/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95D61-9A98-49D8-9119-E46F942DD4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535</Characters>
  <Lines>24</Lines>
  <Paragraphs>19</Paragraphs>
  <TotalTime>3</TotalTime>
  <ScaleCrop>false</ScaleCrop>
  <LinksUpToDate>false</LinksUpToDate>
  <CharactersWithSpaces>778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2025-12-04T08:40:00Z</dcterms:created>
  <dc:creator>时继伟</dc:creator>
  <cp:lastModifiedBy>高庆硕</cp:lastModifiedBy>
  <dcterms:modified xsi:type="dcterms:W3CDTF">2025-12-04T08:47:48Z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E4D6F6A59B674E49BDDCA8DADE0800EF_12</vt:lpwstr>
  </property>
  <property fmtid="{D5CDD505-2E9C-101B-9397-08002B2CF9AE}" pid="4" name="AMWinEqns">
    <vt:bool>true</vt:bool>
  </property>
  <property fmtid="{D5CDD505-2E9C-101B-9397-08002B2CF9AE}" pid="5" name="AMEquationNumber2">
    <vt:lpwstr>(#E1)</vt:lpwstr>
  </property>
  <property fmtid="{D5CDD505-2E9C-101B-9397-08002B2CF9AE}" pid="6" name="AMCustomEquationNumber">
    <vt:lpwstr>1</vt:lpwstr>
  </property>
  <property fmtid="{D5CDD505-2E9C-101B-9397-08002B2CF9AE}" pid="7" name="AMEquationSection">
    <vt:lpwstr>1</vt:lpwstr>
  </property>
  <property fmtid="{D5CDD505-2E9C-101B-9397-08002B2CF9AE}" pid="8" name="KSOTemplateDocerSaveRecord">
    <vt:lpwstr>eyJoZGlkIjoiY2EyNmQ5ZmRmOGNhNzNiMDRiYmRkZTFiOTU4N2Y5MTQiLCJ1c2VySWQiOiIxNjE4MjcxMjE2In0=</vt:lpwstr>
  </property>
</Properties>
</file>