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6B5" w:rsidRDefault="00030C2A">
      <w:pPr>
        <w:jc w:val="center"/>
        <w:rPr>
          <w:b/>
          <w:bCs/>
          <w:sz w:val="28"/>
          <w:szCs w:val="36"/>
        </w:rPr>
      </w:pPr>
      <w:bookmarkStart w:id="0" w:name="_GoBack"/>
      <w:bookmarkEnd w:id="0"/>
      <w:r>
        <w:rPr>
          <w:rFonts w:hint="eastAsia"/>
          <w:b/>
          <w:bCs/>
          <w:sz w:val="28"/>
          <w:szCs w:val="36"/>
        </w:rPr>
        <w:t>几何光学基础实验</w:t>
      </w:r>
    </w:p>
    <w:p w:rsidR="008A46B5" w:rsidRDefault="00030C2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一、实验目的：</w:t>
      </w:r>
    </w:p>
    <w:p w:rsidR="008A46B5" w:rsidRDefault="00030C2A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4"/>
          <w:szCs w:val="32"/>
        </w:rPr>
        <w:t>观察小孔成像的规律</w:t>
      </w:r>
    </w:p>
    <w:p w:rsidR="008A46B5" w:rsidRDefault="00030C2A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4"/>
          <w:szCs w:val="32"/>
        </w:rPr>
        <w:t>探究光反射的规律</w:t>
      </w:r>
    </w:p>
    <w:p w:rsidR="008A46B5" w:rsidRDefault="00030C2A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4"/>
          <w:szCs w:val="32"/>
        </w:rPr>
        <w:t>探究光的折射规律</w:t>
      </w:r>
    </w:p>
    <w:p w:rsidR="008A46B5" w:rsidRDefault="00030C2A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4"/>
          <w:szCs w:val="32"/>
        </w:rPr>
        <w:t>探究透镜成像规律</w:t>
      </w:r>
    </w:p>
    <w:p w:rsidR="008A46B5" w:rsidRDefault="00030C2A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实验基本原理</w:t>
      </w:r>
    </w:p>
    <w:p w:rsidR="008A46B5" w:rsidRDefault="00030C2A">
      <w:pPr>
        <w:numPr>
          <w:ilvl w:val="0"/>
          <w:numId w:val="3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bCs/>
          <w:color w:val="333333"/>
          <w:sz w:val="24"/>
          <w:shd w:val="clear" w:color="auto" w:fill="FFFFFF"/>
        </w:rPr>
        <w:t>光在同种均匀</w:t>
      </w:r>
      <w:r>
        <w:rPr>
          <w:rFonts w:ascii="Arial" w:eastAsia="宋体" w:hAnsi="Arial" w:cs="Arial"/>
          <w:color w:val="333333"/>
          <w:sz w:val="24"/>
          <w:shd w:val="clear" w:color="auto" w:fill="FFFFFF"/>
        </w:rPr>
        <w:t>介质中，在不受引力作用干扰的情况下沿直线传播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。</w:t>
      </w:r>
    </w:p>
    <w:p w:rsidR="008A46B5" w:rsidRDefault="00030C2A">
      <w:pPr>
        <w:numPr>
          <w:ilvl w:val="0"/>
          <w:numId w:val="3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光</w:t>
      </w:r>
      <w:r>
        <w:rPr>
          <w:rFonts w:ascii="Arial" w:eastAsia="宋体" w:hAnsi="Arial" w:cs="Arial"/>
          <w:color w:val="333333"/>
          <w:sz w:val="24"/>
          <w:shd w:val="clear" w:color="auto" w:fill="FFFFFF"/>
        </w:rPr>
        <w:t>在两种介质的界面上发生反射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。</w:t>
      </w:r>
    </w:p>
    <w:p w:rsidR="008A46B5" w:rsidRDefault="00030C2A">
      <w:pPr>
        <w:numPr>
          <w:ilvl w:val="0"/>
          <w:numId w:val="3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/>
          <w:color w:val="333333"/>
          <w:sz w:val="24"/>
          <w:shd w:val="clear" w:color="auto" w:fill="FFFFFF"/>
        </w:rPr>
        <w:t>光从一种透明介质斜射入另一种透明介质时，传播方向一般会发生变化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。</w:t>
      </w:r>
    </w:p>
    <w:p w:rsidR="008A46B5" w:rsidRDefault="00030C2A">
      <w:pPr>
        <w:numPr>
          <w:ilvl w:val="0"/>
          <w:numId w:val="3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利用光折射原理。</w:t>
      </w:r>
    </w:p>
    <w:p w:rsidR="008A46B5" w:rsidRDefault="00030C2A">
      <w:pPr>
        <w:numPr>
          <w:ilvl w:val="0"/>
          <w:numId w:val="2"/>
        </w:numPr>
        <w:rPr>
          <w:rFonts w:ascii="Arial" w:eastAsia="宋体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333333"/>
          <w:sz w:val="28"/>
          <w:szCs w:val="28"/>
          <w:shd w:val="clear" w:color="auto" w:fill="FFFFFF"/>
        </w:rPr>
        <w:t>实验装置与器材</w:t>
      </w:r>
    </w:p>
    <w:p w:rsidR="008A46B5" w:rsidRDefault="00030C2A">
      <w:pPr>
        <w:numPr>
          <w:ilvl w:val="0"/>
          <w:numId w:val="4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实验箱中的工具</w:t>
      </w:r>
    </w:p>
    <w:p w:rsidR="008A46B5" w:rsidRDefault="00030C2A">
      <w:pPr>
        <w:numPr>
          <w:ilvl w:val="0"/>
          <w:numId w:val="2"/>
        </w:numPr>
        <w:rPr>
          <w:rFonts w:ascii="Arial" w:eastAsia="宋体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333333"/>
          <w:sz w:val="28"/>
          <w:szCs w:val="28"/>
          <w:shd w:val="clear" w:color="auto" w:fill="FFFFFF"/>
        </w:rPr>
        <w:t>实验步骤</w:t>
      </w:r>
    </w:p>
    <w:p w:rsidR="008A46B5" w:rsidRDefault="00030C2A">
      <w:pPr>
        <w:numPr>
          <w:ilvl w:val="0"/>
          <w:numId w:val="5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小孔成像实验</w:t>
      </w:r>
    </w:p>
    <w:p w:rsidR="008A46B5" w:rsidRDefault="00030C2A">
      <w:pPr>
        <w:numPr>
          <w:ilvl w:val="0"/>
          <w:numId w:val="6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安装好实验装置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2144395" cy="1713865"/>
            <wp:effectExtent l="0" t="0" r="4445" b="8255"/>
            <wp:docPr id="2" name="图片 2" descr="微信图片_202011171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011171821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2294255" cy="1720850"/>
            <wp:effectExtent l="0" t="0" r="6985" b="1270"/>
            <wp:docPr id="1" name="图片 1" descr="微信图片_2020111718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011171821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ind w:firstLineChars="600" w:firstLine="1440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</w:t>
      </w:r>
    </w:p>
    <w:p w:rsidR="008A46B5" w:rsidRDefault="00030C2A">
      <w:pPr>
        <w:numPr>
          <w:ilvl w:val="0"/>
          <w:numId w:val="6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观察像与光源之间的关系；观察光源和小孔之间的距离对成像的影响；观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ab/>
        <w:t xml:space="preserve">  </w:t>
      </w:r>
      <w:proofErr w:type="gramStart"/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察不同</w:t>
      </w:r>
      <w:proofErr w:type="gramEnd"/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形状的小孔所成像的不同；观察不同大小的小孔所成像的不同。</w:t>
      </w:r>
    </w:p>
    <w:p w:rsidR="008A46B5" w:rsidRDefault="00030C2A">
      <w:pPr>
        <w:numPr>
          <w:ilvl w:val="0"/>
          <w:numId w:val="6"/>
        </w:num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思考题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：成倒立的实像</w:t>
      </w:r>
    </w:p>
    <w:p w:rsidR="008A46B5" w:rsidRDefault="00030C2A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实验结论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：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物距越近，像越大且亮度越暗；物距越远，像越小且亮度越亮。</w:t>
      </w:r>
    </w:p>
    <w:p w:rsidR="008A46B5" w:rsidRDefault="008A46B5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</w:p>
    <w:p w:rsidR="008A46B5" w:rsidRDefault="008A46B5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</w:p>
    <w:p w:rsidR="008A46B5" w:rsidRDefault="008A46B5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</w:p>
    <w:p w:rsidR="008A46B5" w:rsidRDefault="008A46B5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</w:p>
    <w:p w:rsidR="008A46B5" w:rsidRDefault="00030C2A">
      <w:pPr>
        <w:numPr>
          <w:ilvl w:val="0"/>
          <w:numId w:val="5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光的反射实验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lastRenderedPageBreak/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）观察平面镜成像的物象关系。观察反射角与入射角的关系。观察镜面反射和漫反射的区别。观察不同反射表面对光传播的影响，理解实焦点和虚焦点的区别。测量凹面镜的焦距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）平面镜成像规律如图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3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4</w:t>
      </w:r>
    </w:p>
    <w:p w:rsidR="008A46B5" w:rsidRDefault="00030C2A">
      <w:pPr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858645" cy="2285365"/>
            <wp:effectExtent l="0" t="0" r="635" b="635"/>
            <wp:docPr id="4" name="图片 4" descr="微信图片_2020111718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011171829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</w:t>
      </w:r>
      <w:r>
        <w:rPr>
          <w:rFonts w:ascii="Arial" w:eastAsia="宋体" w:hAnsi="Arial" w:cs="Arial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713230" cy="2286000"/>
            <wp:effectExtent l="0" t="0" r="8890" b="0"/>
            <wp:docPr id="3" name="图片 3" descr="微信图片_2020111718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011171829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3             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4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3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）反射角与入射角的关系如图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5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6</w:t>
      </w:r>
    </w:p>
    <w:p w:rsidR="008A46B5" w:rsidRDefault="00030C2A">
      <w:pPr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923415" cy="2565400"/>
            <wp:effectExtent l="0" t="0" r="12065" b="10160"/>
            <wp:docPr id="6" name="图片 6" descr="微信图片_2020112120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011212044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</w:t>
      </w: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917700" cy="2559050"/>
            <wp:effectExtent l="0" t="0" r="2540" b="1270"/>
            <wp:docPr id="5" name="图片 5" descr="微信图片_2020112120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011212044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ind w:firstLineChars="800" w:firstLine="1920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5                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6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4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）观察镜面反射和漫反射的区别、不同反射表面对光传播的影响如图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7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8</w:t>
      </w:r>
    </w:p>
    <w:p w:rsidR="008A46B5" w:rsidRDefault="00030C2A">
      <w:pPr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114300" distR="114300">
            <wp:extent cx="1670685" cy="2229485"/>
            <wp:effectExtent l="0" t="0" r="5715" b="10795"/>
            <wp:docPr id="7" name="图片 7" descr="微信图片_2020112120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11212044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</w:t>
      </w:r>
      <w:r>
        <w:rPr>
          <w:rFonts w:ascii="Arial" w:eastAsia="宋体" w:hAnsi="Arial" w:cs="Arial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659255" cy="2212340"/>
            <wp:effectExtent l="0" t="0" r="1905" b="12700"/>
            <wp:docPr id="8" name="图片 8" descr="微信图片_2020112120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011212051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7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（镜面反射）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8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（漫反射）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5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）实焦点与虚焦点的区别如图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9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10</w:t>
      </w:r>
    </w:p>
    <w:p w:rsidR="008A46B5" w:rsidRDefault="00030C2A">
      <w:pPr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2047875" cy="2731135"/>
            <wp:effectExtent l="0" t="0" r="9525" b="12065"/>
            <wp:docPr id="10" name="图片 10" descr="微信图片_2020112120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11212058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</w:t>
      </w:r>
      <w:r>
        <w:rPr>
          <w:rFonts w:ascii="Arial" w:eastAsia="宋体" w:hAnsi="Arial" w:cs="Arial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2048510" cy="2731770"/>
            <wp:effectExtent l="0" t="0" r="8890" b="11430"/>
            <wp:docPr id="9" name="图片 9" descr="微信图片_2020112120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011212058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ind w:firstLineChars="600" w:firstLine="1440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9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（实焦点）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10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（虚焦点）</w:t>
      </w:r>
    </w:p>
    <w:p w:rsidR="008A46B5" w:rsidRDefault="00030C2A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6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）</w:t>
      </w: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思考题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及</w:t>
      </w: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实验结论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：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1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①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平面镜成正立等大虚像，不能用光屏承接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;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像到平面镜的距离等于物到平面镜的距离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;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像和</w:t>
      </w:r>
      <w:proofErr w:type="gramStart"/>
      <w:r>
        <w:rPr>
          <w:rFonts w:ascii="Arial" w:eastAsia="宋体" w:hAnsi="Arial" w:cs="Arial"/>
          <w:color w:val="FF0000"/>
          <w:sz w:val="24"/>
          <w:shd w:val="clear" w:color="auto" w:fill="FFFFFF"/>
        </w:rPr>
        <w:t>物关于</w:t>
      </w:r>
      <w:proofErr w:type="gramEnd"/>
      <w:r>
        <w:rPr>
          <w:rFonts w:ascii="Arial" w:eastAsia="宋体" w:hAnsi="Arial" w:cs="Arial"/>
          <w:color w:val="FF0000"/>
          <w:sz w:val="24"/>
          <w:shd w:val="clear" w:color="auto" w:fill="FFFFFF"/>
        </w:rPr>
        <w:t>平面镜对称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;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像的大小相等，但是左右相反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;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像的上下不变，左右互换。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2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②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反射角等于入射角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3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③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镜面反射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当平行入射的光线射到这个反射面时，仍会平行地向一个方向反射出来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；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漫反射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>是投射在粗糙表面上的光向各个方向反射的现象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4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④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实焦点是实际光线聚集到一点；虚焦点是通过光的反向延长线聚集到一点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5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⑤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经测量凹面镜的焦距为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3.30cm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。</w:t>
      </w:r>
    </w:p>
    <w:p w:rsidR="008A46B5" w:rsidRDefault="00030C2A">
      <w:pPr>
        <w:numPr>
          <w:ilvl w:val="0"/>
          <w:numId w:val="7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光的折射实验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）理解上页图中方法测量折射定律的优势。改变角度，粗略测量入射和折射角，并进行折射定律验证。测量样品折射率。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12</w:t>
      </w:r>
    </w:p>
    <w:p w:rsidR="008A46B5" w:rsidRDefault="00030C2A">
      <w:pPr>
        <w:ind w:firstLineChars="200" w:firstLine="480"/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114300" distR="114300">
            <wp:extent cx="1986915" cy="2649220"/>
            <wp:effectExtent l="0" t="0" r="9525" b="2540"/>
            <wp:docPr id="12" name="图片 12" descr="微信图片_2020112121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011212106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         </w:t>
      </w:r>
      <w:r>
        <w:rPr>
          <w:rFonts w:ascii="Arial" w:eastAsia="宋体" w:hAnsi="Arial" w:cs="Arial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986915" cy="2649855"/>
            <wp:effectExtent l="0" t="0" r="9525" b="1905"/>
            <wp:docPr id="11" name="图片 11" descr="微信图片_2020112121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011212106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ind w:firstLineChars="800" w:firstLine="1920"/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11                                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12</w:t>
      </w:r>
    </w:p>
    <w:p w:rsidR="008A46B5" w:rsidRDefault="00030C2A">
      <w:pPr>
        <w:widowControl/>
        <w:shd w:val="clear" w:color="auto" w:fill="FFFFFF"/>
        <w:spacing w:after="180" w:line="288" w:lineRule="atLeast"/>
        <w:ind w:firstLine="336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实验结果：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1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①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折射光线位于</w: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begin"/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instrText xml:space="preserve"> HYPERLINK "https://baike.baidu.com/item/%E5%85%A5%E5%B0%84%E5%85%89%E7%BA%BF/8122354" \t "https://baike.baidu.com/item/%E6%8A%98%E5%B0%84%E5%AE%9A%E5%BE%8B/_blank" </w:instrTex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separate"/>
      </w:r>
      <w:r>
        <w:rPr>
          <w:rStyle w:val="a4"/>
          <w:rFonts w:ascii="Arial" w:eastAsia="宋体" w:hAnsi="Arial" w:cs="Arial"/>
          <w:color w:val="FF0000"/>
          <w:sz w:val="24"/>
          <w:u w:val="none"/>
          <w:shd w:val="clear" w:color="auto" w:fill="FFFFFF"/>
        </w:rPr>
        <w:t>入射光线</w: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end"/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和界面</w:t>
      </w:r>
      <w:hyperlink r:id="rId17" w:tgtFrame="https://baike.baidu.com/item/%E6%8A%98%E5%B0%84%E5%AE%9A%E5%BE%8B/_blank" w:history="1">
        <w:r>
          <w:rPr>
            <w:rStyle w:val="a4"/>
            <w:rFonts w:ascii="Arial" w:eastAsia="宋体" w:hAnsi="Arial" w:cs="Arial"/>
            <w:color w:val="FF0000"/>
            <w:sz w:val="24"/>
            <w:u w:val="none"/>
            <w:shd w:val="clear" w:color="auto" w:fill="FFFFFF"/>
          </w:rPr>
          <w:t>法线</w:t>
        </w:r>
      </w:hyperlink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所决定的平面内；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2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②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hyperlink r:id="rId18" w:tgtFrame="https://baike.baidu.com/item/%E6%8A%98%E5%B0%84%E5%AE%9A%E5%BE%8B/_blank" w:history="1">
        <w:r>
          <w:rPr>
            <w:rStyle w:val="a4"/>
            <w:rFonts w:ascii="Arial" w:eastAsia="宋体" w:hAnsi="Arial" w:cs="Arial"/>
            <w:color w:val="FF0000"/>
            <w:sz w:val="24"/>
            <w:u w:val="none"/>
            <w:shd w:val="clear" w:color="auto" w:fill="FFFFFF"/>
          </w:rPr>
          <w:t>折射线</w:t>
        </w:r>
      </w:hyperlink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和入射线分别在法线的两侧；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begin"/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instrText xml:space="preserve"> = 3 \* GB3 \* MERGEFORMAT </w:instrTex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separate"/>
      </w:r>
      <w:r>
        <w:rPr>
          <w:color w:val="FF0000"/>
        </w:rPr>
        <w:t>③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fldChar w:fldCharType="end"/>
      </w:r>
      <w:hyperlink r:id="rId19" w:tgtFrame="https://baike.baidu.com/item/%E6%8A%98%E5%B0%84%E5%AE%9A%E5%BE%8B/_blank" w:history="1">
        <w:r>
          <w:rPr>
            <w:rStyle w:val="a4"/>
            <w:rFonts w:ascii="Arial" w:eastAsia="宋体" w:hAnsi="Arial" w:cs="Arial"/>
            <w:color w:val="FF0000"/>
            <w:sz w:val="24"/>
            <w:u w:val="none"/>
            <w:shd w:val="clear" w:color="auto" w:fill="FFFFFF"/>
          </w:rPr>
          <w:t>入射角</w:t>
        </w:r>
      </w:hyperlink>
      <w:proofErr w:type="spellStart"/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i</w:t>
      </w:r>
      <w:proofErr w:type="spellEnd"/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的</w: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begin"/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instrText xml:space="preserve"> HYPERLINK "https://baike.baidu.com/item/%E6%AD%A3%E5%BC%A6/5358007" \t "https://baike.baidu</w:instrTex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instrText xml:space="preserve">.com/item/%E6%8A%98%E5%B0%84%E5%AE%9A%E5%BE%8B/_blank" </w:instrTex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separate"/>
      </w:r>
      <w:r>
        <w:rPr>
          <w:rStyle w:val="a4"/>
          <w:rFonts w:ascii="Arial" w:eastAsia="宋体" w:hAnsi="Arial" w:cs="Arial"/>
          <w:color w:val="FF0000"/>
          <w:sz w:val="24"/>
          <w:u w:val="none"/>
          <w:shd w:val="clear" w:color="auto" w:fill="FFFFFF"/>
        </w:rPr>
        <w:t>正弦</w: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fldChar w:fldCharType="end"/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和</w:t>
      </w:r>
      <w:hyperlink r:id="rId20" w:tgtFrame="https://baike.baidu.com/item/%E6%8A%98%E5%B0%84%E5%AE%9A%E5%BE%8B/_blank" w:history="1">
        <w:r>
          <w:rPr>
            <w:rStyle w:val="a4"/>
            <w:rFonts w:ascii="Arial" w:eastAsia="宋体" w:hAnsi="Arial" w:cs="Arial"/>
            <w:color w:val="FF0000"/>
            <w:sz w:val="24"/>
            <w:u w:val="none"/>
            <w:shd w:val="clear" w:color="auto" w:fill="FFFFFF"/>
          </w:rPr>
          <w:t>折射角</w:t>
        </w:r>
      </w:hyperlink>
      <w:proofErr w:type="spellStart"/>
      <w:r>
        <w:rPr>
          <w:rFonts w:ascii="Arial" w:eastAsia="宋体" w:hAnsi="Arial" w:cs="Arial"/>
          <w:i/>
          <w:color w:val="FF0000"/>
          <w:kern w:val="0"/>
          <w:sz w:val="24"/>
          <w:shd w:val="clear" w:color="auto" w:fill="FFFFFF"/>
          <w:lang w:bidi="ar"/>
        </w:rPr>
        <w:t>i</w:t>
      </w:r>
      <w:proofErr w:type="spellEnd"/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′</w:t>
      </w:r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的正弦的比值，对</w:t>
      </w:r>
      <w:hyperlink r:id="rId21" w:tgtFrame="https://baike.baidu.com/item/%E6%8A%98%E5%B0%84%E5%AE%9A%E5%BE%8B/_blank" w:history="1">
        <w:r>
          <w:rPr>
            <w:rStyle w:val="a4"/>
            <w:rFonts w:ascii="Arial" w:eastAsia="宋体" w:hAnsi="Arial" w:cs="Arial"/>
            <w:color w:val="FF0000"/>
            <w:sz w:val="24"/>
            <w:u w:val="none"/>
            <w:shd w:val="clear" w:color="auto" w:fill="FFFFFF"/>
          </w:rPr>
          <w:t>折射率</w:t>
        </w:r>
      </w:hyperlink>
      <w:r>
        <w:rPr>
          <w:rFonts w:ascii="Arial" w:eastAsia="宋体" w:hAnsi="Arial" w:cs="Arial"/>
          <w:color w:val="FF0000"/>
          <w:kern w:val="0"/>
          <w:sz w:val="24"/>
          <w:shd w:val="clear" w:color="auto" w:fill="FFFFFF"/>
          <w:lang w:bidi="ar"/>
        </w:rPr>
        <w:t>一定的两种媒质来说是一个常数。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经观察</w:t>
      </w:r>
      <w:proofErr w:type="gramStart"/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知符合</w:t>
      </w:r>
      <w:proofErr w:type="gramEnd"/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折射定律，且经计算折射率等于</w:t>
      </w:r>
      <w:r>
        <w:rPr>
          <w:noProof/>
          <w:color w:val="FF0000"/>
          <w:sz w:val="24"/>
        </w:rPr>
        <w:drawing>
          <wp:inline distT="0" distB="0" distL="114300" distR="114300">
            <wp:extent cx="238125" cy="209550"/>
            <wp:effectExtent l="0" t="0" r="508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6B5" w:rsidRDefault="00030C2A">
      <w:pPr>
        <w:numPr>
          <w:ilvl w:val="0"/>
          <w:numId w:val="7"/>
        </w:num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透镜成像实验</w:t>
      </w:r>
    </w:p>
    <w:p w:rsidR="008A46B5" w:rsidRDefault="00030C2A">
      <w:pPr>
        <w:tabs>
          <w:tab w:val="left" w:pos="312"/>
        </w:tabs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观察凸透镜成像和凹透镜成像的区别。观察凸透镜成实像时，物距从大到小变化时，像是如何变化的。观察凸透镜成像，屏和透镜距离不等于像距时的像的特点。验证凸透镜成清晰像规律。利用凸透镜成像规律，测量透镜焦距。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）凹透镜成像</w:t>
      </w:r>
    </w:p>
    <w:p w:rsidR="008A46B5" w:rsidRDefault="00030C2A">
      <w:pPr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实验结果如图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13    </w:t>
      </w:r>
    </w:p>
    <w:p w:rsidR="008A46B5" w:rsidRDefault="00030C2A">
      <w:pPr>
        <w:jc w:val="center"/>
        <w:rPr>
          <w:rFonts w:ascii="Arial" w:eastAsia="宋体" w:hAnsi="Arial" w:cs="Arial"/>
          <w:color w:val="333333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color w:val="333333"/>
          <w:sz w:val="24"/>
          <w:shd w:val="clear" w:color="auto" w:fill="FFFFFF"/>
        </w:rPr>
        <w:drawing>
          <wp:inline distT="0" distB="0" distL="114300" distR="114300">
            <wp:extent cx="1473200" cy="1964690"/>
            <wp:effectExtent l="0" t="0" r="5080" b="1270"/>
            <wp:docPr id="15" name="图片 15" descr="微信图片_2020112214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011221438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 xml:space="preserve"> </w:t>
      </w:r>
    </w:p>
    <w:p w:rsidR="008A46B5" w:rsidRDefault="00030C2A">
      <w:pPr>
        <w:jc w:val="center"/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13</w:t>
      </w:r>
    </w:p>
    <w:p w:rsidR="008A46B5" w:rsidRDefault="00030C2A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实验结论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及</w:t>
      </w: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思考题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：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通过凹透镜后成正立、缩小的虚像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；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猫眼的原理：它是由一块凹透镜（物镜）和一块凸透镜组成。物镜的焦距极短，它使室外的人或物成正立缩小的虚像，此像正好落在目镜的焦点以内，最后得到一个放大的正立虚像，</w:t>
      </w:r>
      <w:proofErr w:type="gramStart"/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此像恰又</w:t>
      </w:r>
      <w:proofErr w:type="gramEnd"/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成在人眼的明视距离附近。</w:t>
      </w:r>
    </w:p>
    <w:p w:rsidR="008A46B5" w:rsidRDefault="00030C2A">
      <w:pPr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3</w:t>
      </w:r>
      <w:r>
        <w:rPr>
          <w:rFonts w:ascii="Arial" w:eastAsia="宋体" w:hAnsi="Arial" w:cs="Arial" w:hint="eastAsia"/>
          <w:sz w:val="24"/>
          <w:shd w:val="clear" w:color="auto" w:fill="FFFFFF"/>
        </w:rPr>
        <w:t>）凸透镜成像实验结果如图</w:t>
      </w:r>
      <w:r>
        <w:rPr>
          <w:rFonts w:ascii="Arial" w:eastAsia="宋体" w:hAnsi="Arial" w:cs="Arial" w:hint="eastAsia"/>
          <w:sz w:val="24"/>
          <w:shd w:val="clear" w:color="auto" w:fill="FFFFFF"/>
        </w:rPr>
        <w:t>14</w:t>
      </w:r>
      <w:r>
        <w:rPr>
          <w:rFonts w:ascii="Arial" w:eastAsia="宋体" w:hAnsi="Arial" w:cs="Arial" w:hint="eastAsia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sz w:val="24"/>
          <w:shd w:val="clear" w:color="auto" w:fill="FFFFFF"/>
        </w:rPr>
        <w:t>15</w:t>
      </w:r>
      <w:r>
        <w:rPr>
          <w:rFonts w:ascii="Arial" w:eastAsia="宋体" w:hAnsi="Arial" w:cs="Arial" w:hint="eastAsia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sz w:val="24"/>
          <w:shd w:val="clear" w:color="auto" w:fill="FFFFFF"/>
        </w:rPr>
        <w:t>16</w:t>
      </w:r>
      <w:r>
        <w:rPr>
          <w:rFonts w:ascii="Arial" w:eastAsia="宋体" w:hAnsi="Arial" w:cs="Arial" w:hint="eastAsia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sz w:val="24"/>
          <w:shd w:val="clear" w:color="auto" w:fill="FFFFFF"/>
        </w:rPr>
        <w:t>17</w:t>
      </w:r>
      <w:r>
        <w:rPr>
          <w:rFonts w:ascii="Arial" w:eastAsia="宋体" w:hAnsi="Arial" w:cs="Arial" w:hint="eastAsia"/>
          <w:sz w:val="24"/>
          <w:shd w:val="clear" w:color="auto" w:fill="FFFFFF"/>
        </w:rPr>
        <w:t>、</w:t>
      </w:r>
      <w:r>
        <w:rPr>
          <w:rFonts w:ascii="Arial" w:eastAsia="宋体" w:hAnsi="Arial" w:cs="Arial" w:hint="eastAsia"/>
          <w:sz w:val="24"/>
          <w:shd w:val="clear" w:color="auto" w:fill="FFFFFF"/>
        </w:rPr>
        <w:t>18</w:t>
      </w:r>
    </w:p>
    <w:p w:rsidR="008A46B5" w:rsidRDefault="00030C2A">
      <w:pPr>
        <w:jc w:val="center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noProof/>
          <w:sz w:val="24"/>
          <w:shd w:val="clear" w:color="auto" w:fill="FFFFFF"/>
        </w:rPr>
        <w:lastRenderedPageBreak/>
        <w:drawing>
          <wp:inline distT="0" distB="0" distL="114300" distR="114300">
            <wp:extent cx="1632585" cy="2178050"/>
            <wp:effectExtent l="0" t="0" r="13335" b="1270"/>
            <wp:docPr id="16" name="图片 16" descr="微信图片_2020112214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011221441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</w:t>
      </w:r>
      <w:r>
        <w:rPr>
          <w:rFonts w:ascii="Arial" w:eastAsia="宋体" w:hAnsi="Arial" w:cs="Arial"/>
          <w:noProof/>
          <w:sz w:val="24"/>
          <w:shd w:val="clear" w:color="auto" w:fill="FFFFFF"/>
        </w:rPr>
        <w:drawing>
          <wp:inline distT="0" distB="0" distL="114300" distR="114300">
            <wp:extent cx="1724660" cy="2170430"/>
            <wp:effectExtent l="0" t="0" r="12700" b="8890"/>
            <wp:docPr id="17" name="图片 17" descr="微信图片_2020112214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011221441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ind w:firstLineChars="800" w:firstLine="1920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sz w:val="24"/>
          <w:shd w:val="clear" w:color="auto" w:fill="FFFFFF"/>
        </w:rPr>
        <w:t>14</w:t>
      </w:r>
      <w:r>
        <w:rPr>
          <w:rFonts w:ascii="Arial" w:eastAsia="宋体" w:hAnsi="Arial" w:cs="Arial" w:hint="eastAsia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u&lt;f</w:t>
      </w:r>
      <w:r>
        <w:rPr>
          <w:rFonts w:ascii="Arial" w:eastAsia="宋体" w:hAnsi="Arial" w:cs="Arial" w:hint="eastAsia"/>
          <w:sz w:val="24"/>
          <w:shd w:val="clear" w:color="auto" w:fill="FFFFFF"/>
        </w:rPr>
        <w:t>）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         </w:t>
      </w:r>
      <w:r>
        <w:rPr>
          <w:rFonts w:ascii="Arial" w:eastAsia="宋体" w:hAnsi="Arial" w:cs="Arial" w:hint="eastAsia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sz w:val="24"/>
          <w:shd w:val="clear" w:color="auto" w:fill="FFFFFF"/>
        </w:rPr>
        <w:t>15</w:t>
      </w:r>
      <w:r>
        <w:rPr>
          <w:rFonts w:ascii="Arial" w:eastAsia="宋体" w:hAnsi="Arial" w:cs="Arial" w:hint="eastAsia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f&lt;u&lt;2f</w:t>
      </w:r>
      <w:r>
        <w:rPr>
          <w:rFonts w:ascii="Arial" w:eastAsia="宋体" w:hAnsi="Arial" w:cs="Arial" w:hint="eastAsia"/>
          <w:sz w:val="24"/>
          <w:shd w:val="clear" w:color="auto" w:fill="FFFFFF"/>
        </w:rPr>
        <w:t>）</w:t>
      </w:r>
    </w:p>
    <w:p w:rsidR="008A46B5" w:rsidRDefault="00030C2A">
      <w:pPr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   </w:t>
      </w:r>
      <w:r>
        <w:rPr>
          <w:rFonts w:ascii="Arial" w:eastAsia="宋体" w:hAnsi="Arial" w:cs="Arial"/>
          <w:noProof/>
          <w:sz w:val="24"/>
          <w:shd w:val="clear" w:color="auto" w:fill="FFFFFF"/>
        </w:rPr>
        <w:drawing>
          <wp:inline distT="0" distB="0" distL="114300" distR="114300">
            <wp:extent cx="1578610" cy="1733550"/>
            <wp:effectExtent l="0" t="0" r="6350" b="3810"/>
            <wp:docPr id="18" name="图片 18" descr="微信图片_2020112214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011221441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 </w:t>
      </w:r>
      <w:r>
        <w:rPr>
          <w:rFonts w:ascii="Arial" w:eastAsia="宋体" w:hAnsi="Arial" w:cs="Arial"/>
          <w:noProof/>
          <w:sz w:val="24"/>
          <w:shd w:val="clear" w:color="auto" w:fill="FFFFFF"/>
        </w:rPr>
        <w:drawing>
          <wp:inline distT="0" distB="0" distL="114300" distR="114300">
            <wp:extent cx="1537335" cy="1719580"/>
            <wp:effectExtent l="0" t="0" r="1905" b="2540"/>
            <wp:docPr id="19" name="图片 19" descr="微信图片_2020112214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011221441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B5" w:rsidRDefault="00030C2A">
      <w:pPr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      </w:t>
      </w:r>
      <w:r>
        <w:rPr>
          <w:rFonts w:ascii="Arial" w:eastAsia="宋体" w:hAnsi="Arial" w:cs="Arial" w:hint="eastAsia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sz w:val="24"/>
          <w:shd w:val="clear" w:color="auto" w:fill="FFFFFF"/>
        </w:rPr>
        <w:t>16</w:t>
      </w:r>
      <w:r>
        <w:rPr>
          <w:rFonts w:ascii="Arial" w:eastAsia="宋体" w:hAnsi="Arial" w:cs="Arial" w:hint="eastAsia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u=2f</w:t>
      </w:r>
      <w:r>
        <w:rPr>
          <w:rFonts w:ascii="Arial" w:eastAsia="宋体" w:hAnsi="Arial" w:cs="Arial" w:hint="eastAsia"/>
          <w:sz w:val="24"/>
          <w:shd w:val="clear" w:color="auto" w:fill="FFFFFF"/>
        </w:rPr>
        <w:t>）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               </w:t>
      </w:r>
      <w:r>
        <w:rPr>
          <w:rFonts w:ascii="Arial" w:eastAsia="宋体" w:hAnsi="Arial" w:cs="Arial" w:hint="eastAsia"/>
          <w:sz w:val="24"/>
          <w:shd w:val="clear" w:color="auto" w:fill="FFFFFF"/>
        </w:rPr>
        <w:t>图</w:t>
      </w:r>
      <w:r>
        <w:rPr>
          <w:rFonts w:ascii="Arial" w:eastAsia="宋体" w:hAnsi="Arial" w:cs="Arial" w:hint="eastAsia"/>
          <w:sz w:val="24"/>
          <w:shd w:val="clear" w:color="auto" w:fill="FFFFFF"/>
        </w:rPr>
        <w:t>17</w:t>
      </w:r>
      <w:r>
        <w:rPr>
          <w:rFonts w:ascii="Arial" w:eastAsia="宋体" w:hAnsi="Arial" w:cs="Arial" w:hint="eastAsia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u&gt;2f</w:t>
      </w:r>
      <w:r>
        <w:rPr>
          <w:rFonts w:ascii="Arial" w:eastAsia="宋体" w:hAnsi="Arial" w:cs="Arial" w:hint="eastAsia"/>
          <w:sz w:val="24"/>
          <w:shd w:val="clear" w:color="auto" w:fill="FFFFFF"/>
        </w:rPr>
        <w:t>）</w:t>
      </w:r>
    </w:p>
    <w:p w:rsidR="008A46B5" w:rsidRDefault="00030C2A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实验结论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及</w:t>
      </w:r>
      <w:r>
        <w:rPr>
          <w:rFonts w:ascii="Arial" w:eastAsia="宋体" w:hAnsi="Arial" w:cs="Arial" w:hint="eastAsia"/>
          <w:b/>
          <w:bCs/>
          <w:color w:val="FF0000"/>
          <w:sz w:val="24"/>
          <w:shd w:val="clear" w:color="auto" w:fill="FFFFFF"/>
        </w:rPr>
        <w:t>思考题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：（凸透镜成像规律）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物距（</w:t>
            </w: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u</w:t>
            </w: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）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像距（</w:t>
            </w: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v</w:t>
            </w: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）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正倒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大小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虚实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物像位置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实例</w:t>
            </w:r>
          </w:p>
        </w:tc>
      </w:tr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u&gt;2f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f&lt;v&lt;2f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倒立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缩小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实像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异侧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照相机</w:t>
            </w:r>
          </w:p>
        </w:tc>
      </w:tr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u=2f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v=2f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倒立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等大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实像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异侧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测焦距</w:t>
            </w:r>
          </w:p>
        </w:tc>
      </w:tr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f&lt;u&lt;2f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v&gt;2f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倒立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放大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实像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异侧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幻灯机</w:t>
            </w:r>
          </w:p>
        </w:tc>
      </w:tr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u=f</w:t>
            </w:r>
          </w:p>
        </w:tc>
        <w:tc>
          <w:tcPr>
            <w:tcW w:w="1217" w:type="dxa"/>
          </w:tcPr>
          <w:p w:rsidR="008A46B5" w:rsidRDefault="00030C2A">
            <w:pPr>
              <w:jc w:val="center"/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/</w:t>
            </w:r>
          </w:p>
        </w:tc>
        <w:tc>
          <w:tcPr>
            <w:tcW w:w="1217" w:type="dxa"/>
          </w:tcPr>
          <w:p w:rsidR="008A46B5" w:rsidRDefault="00030C2A">
            <w:pPr>
              <w:jc w:val="center"/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/</w:t>
            </w:r>
          </w:p>
        </w:tc>
        <w:tc>
          <w:tcPr>
            <w:tcW w:w="1217" w:type="dxa"/>
          </w:tcPr>
          <w:p w:rsidR="008A46B5" w:rsidRDefault="00030C2A">
            <w:pPr>
              <w:jc w:val="center"/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/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proofErr w:type="gramStart"/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不</w:t>
            </w:r>
            <w:proofErr w:type="gramEnd"/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成像</w:t>
            </w:r>
          </w:p>
        </w:tc>
        <w:tc>
          <w:tcPr>
            <w:tcW w:w="1217" w:type="dxa"/>
          </w:tcPr>
          <w:p w:rsidR="008A46B5" w:rsidRDefault="00030C2A">
            <w:pPr>
              <w:jc w:val="center"/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/</w:t>
            </w:r>
          </w:p>
        </w:tc>
        <w:tc>
          <w:tcPr>
            <w:tcW w:w="1217" w:type="dxa"/>
          </w:tcPr>
          <w:p w:rsidR="008A46B5" w:rsidRDefault="00030C2A">
            <w:pPr>
              <w:jc w:val="center"/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/</w:t>
            </w:r>
          </w:p>
        </w:tc>
      </w:tr>
      <w:tr w:rsidR="008A46B5"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u&lt;f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v&gt;u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正立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放大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虚像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同侧</w:t>
            </w:r>
          </w:p>
        </w:tc>
        <w:tc>
          <w:tcPr>
            <w:tcW w:w="1217" w:type="dxa"/>
          </w:tcPr>
          <w:p w:rsidR="008A46B5" w:rsidRDefault="00030C2A">
            <w:pPr>
              <w:rPr>
                <w:rFonts w:ascii="Arial" w:eastAsia="宋体" w:hAnsi="Arial" w:cs="Arial"/>
                <w:color w:val="FF0000"/>
                <w:sz w:val="24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FF0000"/>
                <w:sz w:val="24"/>
                <w:shd w:val="clear" w:color="auto" w:fill="FFFFFF"/>
              </w:rPr>
              <w:t>放大镜</w:t>
            </w:r>
          </w:p>
        </w:tc>
      </w:tr>
    </w:tbl>
    <w:p w:rsidR="008A46B5" w:rsidRDefault="00030C2A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经测量</w:t>
      </w:r>
      <w:r>
        <w:rPr>
          <w:rFonts w:ascii="Arial" w:eastAsia="宋体" w:hAnsi="Arial" w:cs="Arial" w:hint="eastAsia"/>
          <w:color w:val="FF0000"/>
          <w:sz w:val="24"/>
          <w:shd w:val="clear" w:color="auto" w:fill="FFFFFF"/>
        </w:rPr>
        <w:t>f=5.00cm</w:t>
      </w:r>
    </w:p>
    <w:p w:rsidR="008A46B5" w:rsidRDefault="008A46B5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</w:p>
    <w:p w:rsidR="008A46B5" w:rsidRDefault="008A46B5">
      <w:pPr>
        <w:rPr>
          <w:rFonts w:ascii="Arial" w:eastAsia="宋体" w:hAnsi="Arial" w:cs="Arial"/>
          <w:color w:val="FF0000"/>
          <w:sz w:val="24"/>
          <w:shd w:val="clear" w:color="auto" w:fill="FFFFFF"/>
        </w:rPr>
      </w:pPr>
    </w:p>
    <w:sectPr w:rsidR="008A4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CD60E2"/>
    <w:multiLevelType w:val="singleLevel"/>
    <w:tmpl w:val="9ACD60E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9BD7E555"/>
    <w:multiLevelType w:val="singleLevel"/>
    <w:tmpl w:val="9BD7E55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AD9E5B9"/>
    <w:multiLevelType w:val="singleLevel"/>
    <w:tmpl w:val="AAD9E5B9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DF7475A6"/>
    <w:multiLevelType w:val="singleLevel"/>
    <w:tmpl w:val="DF7475A6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7DDF656"/>
    <w:multiLevelType w:val="singleLevel"/>
    <w:tmpl w:val="07DDF65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80714BE"/>
    <w:multiLevelType w:val="singleLevel"/>
    <w:tmpl w:val="180714B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48A9C90"/>
    <w:multiLevelType w:val="singleLevel"/>
    <w:tmpl w:val="648A9C90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46B5"/>
    <w:rsid w:val="00030C2A"/>
    <w:rsid w:val="008A46B5"/>
    <w:rsid w:val="23794B7B"/>
    <w:rsid w:val="36FC06E4"/>
    <w:rsid w:val="474749A9"/>
    <w:rsid w:val="51071E08"/>
    <w:rsid w:val="55A871BD"/>
    <w:rsid w:val="66F527D9"/>
    <w:rsid w:val="6A890E85"/>
    <w:rsid w:val="7D70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CEF31D"/>
  <w15:docId w15:val="{3B26E4C9-CB2A-4EDE-8B1A-FDCCCDFE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baike.baidu.com/item/%E6%8A%98%E5%B0%84%E7%BA%BF/5358506" TargetMode="Externa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baike.baidu.com/item/%E6%8A%98%E5%B0%84%E7%8E%87/788655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baike.baidu.com/item/%E6%B3%95%E7%BA%BF/6492874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baike.baidu.com/item/%E6%8A%98%E5%B0%84%E8%A7%92/940309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baike.baidu.com/item/%E5%85%A5%E5%B0%84%E8%A7%92/866148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2.wmf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57287</dc:creator>
  <cp:lastModifiedBy>N Cothon</cp:lastModifiedBy>
  <cp:revision>3</cp:revision>
  <dcterms:created xsi:type="dcterms:W3CDTF">2020-11-17T09:43:00Z</dcterms:created>
  <dcterms:modified xsi:type="dcterms:W3CDTF">2022-10-30T12:49:00Z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