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24"/>
          <w:szCs w:val="32"/>
        </w:rPr>
        <w:t>无声润物：简述中国的传统文化及其延续和近现代文化中的变化及其精神</w:t>
      </w:r>
    </w:p>
    <w:p>
      <w:pPr>
        <w:numPr>
          <w:ilvl w:val="0"/>
          <w:numId w:val="1"/>
        </w:numPr>
        <w:jc w:val="center"/>
        <w:rPr>
          <w:rFonts w:hint="default"/>
          <w:b/>
          <w:bCs/>
        </w:rPr>
      </w:pPr>
      <w:r>
        <w:rPr>
          <w:b/>
          <w:bCs/>
        </w:rPr>
        <w:t>引言</w:t>
      </w:r>
    </w:p>
    <w:p>
      <w:pPr>
        <w:numPr>
          <w:numId w:val="0"/>
        </w:numPr>
        <w:ind w:firstLine="420" w:firstLineChars="0"/>
      </w:pPr>
      <w:r>
        <w:t>中国是一个拥有五千年历史的文明古国，其深厚的文化底蕴和独特的文化传统源远流长，在世界文化史上占有重要地位，哲学、文学、艺术、科学、制度等各个方面都有其独特的价值和人文历史魅力。然而，中国的近现代文化中也出现了许多变化与革新，这些变化不仅反映了社会与时代的发展和进步，也体现了中国人民的精神风貌和价值追求。</w:t>
      </w:r>
    </w:p>
    <w:p>
      <w:pPr>
        <w:numPr>
          <w:numId w:val="0"/>
        </w:numPr>
        <w:jc w:val="center"/>
        <w:rPr>
          <w:b/>
          <w:bCs/>
        </w:rPr>
      </w:pPr>
      <w:r>
        <w:t>二、</w:t>
      </w:r>
      <w:r>
        <w:rPr>
          <w:b/>
          <w:bCs/>
        </w:rPr>
        <w:t>中国的传统文化及其延续</w:t>
      </w:r>
    </w:p>
    <w:p>
      <w:pPr>
        <w:numPr>
          <w:ilvl w:val="0"/>
          <w:numId w:val="0"/>
        </w:numPr>
        <w:ind w:firstLine="420" w:firstLineChars="0"/>
        <w:rPr>
          <w:rFonts w:hint="default"/>
        </w:rPr>
      </w:pPr>
      <w:r>
        <w:rPr>
          <w:rFonts w:hint="default"/>
        </w:rPr>
        <w:t>中国传统文化，一般是指在1840年鸦片战争之前所具有的文化。它具有独特的价值观、信仰、道德规范和人文精神</w:t>
      </w:r>
      <w:r>
        <w:rPr>
          <w:rFonts w:hint="default"/>
        </w:rPr>
        <w:t>，</w:t>
      </w:r>
      <w:r>
        <w:rPr>
          <w:rFonts w:hint="default"/>
        </w:rPr>
        <w:t>这些精神特质在中国历史的长河中得以传承和延续。</w:t>
      </w:r>
    </w:p>
    <w:p>
      <w:pPr>
        <w:numPr>
          <w:numId w:val="0"/>
        </w:numPr>
        <w:ind w:firstLine="420" w:firstLineChars="0"/>
      </w:pPr>
      <w:r>
        <w:t>中国的传统文化源远流长，其中最具代表性的是儒家文化、道家文化和法家文化。儒家文化强调仁爱、礼义、和谐和社会秩序，对中国的社会制度和人们的道德观念产生了深远影响。道家文化主张自然和谐，提倡无为而治，影响着千百年来中国人的生活方式和思维方式。法家文化主张法治国家，强调权威和秩序，对古代与近现代中国的政治制度和法律观念都具有借鉴意义。尽管在近现代社会，中国的传统文化受到了西方文化的冲击，但其核心价值和精神内涵仍然在中国社会与人民群众的心中得到了延续。例如，儒家文化的仁爱和礼义观念，仍然是中国人道德行为的重要指导；道家文化的自然和谐观念，仍蕴含在中国人生活方式的点滴之中；法家文化的法治观念，与建设社会主义现代化强国的要求有共通之处。下面详细展开论述。</w:t>
      </w:r>
    </w:p>
    <w:p>
      <w:pPr>
        <w:numPr>
          <w:ilvl w:val="0"/>
          <w:numId w:val="0"/>
        </w:numPr>
        <w:ind w:firstLine="420" w:firstLineChars="0"/>
        <w:rPr>
          <w:rFonts w:hint="default"/>
        </w:rPr>
      </w:pPr>
      <w:r>
        <w:rPr>
          <w:rFonts w:hint="default"/>
        </w:rPr>
        <w:t>首先，中国传统文化的基本特点是注重和谐与平衡。这体现在人与人之间的和谐</w:t>
      </w:r>
      <w:r>
        <w:rPr>
          <w:rFonts w:hint="default"/>
        </w:rPr>
        <w:t>、</w:t>
      </w:r>
      <w:r>
        <w:rPr>
          <w:rFonts w:hint="default"/>
        </w:rPr>
        <w:t>人与自然之间的和谐</w:t>
      </w:r>
      <w:r>
        <w:rPr>
          <w:rFonts w:hint="default"/>
        </w:rPr>
        <w:t>、</w:t>
      </w:r>
      <w:r>
        <w:rPr>
          <w:rFonts w:hint="default"/>
        </w:rPr>
        <w:t>以及个体内心的和谐。这种和谐与平衡的追求，体现在中国的哲学、艺术、建筑等多个方面。例如，在中国的传统哲学中，儒家思想主张“仁爱”，强调人与人之间的亲情和互助；道家思想主张“无为而治”，强调人与自然的和谐共处；佛教禅宗主张“因果报应”，强调个体内心的修行和平衡。</w:t>
      </w:r>
    </w:p>
    <w:p>
      <w:pPr>
        <w:numPr>
          <w:ilvl w:val="0"/>
          <w:numId w:val="0"/>
        </w:numPr>
        <w:rPr>
          <w:rFonts w:hint="default"/>
        </w:rPr>
      </w:pPr>
      <w:r>
        <w:rPr>
          <w:rFonts w:hint="default"/>
        </w:rPr>
        <w:t>其次，中国传统文化注重集体主义和家庭观念。在中国的传统社会中，个人的价值往往与家庭和社会的价值相联系</w:t>
      </w:r>
      <w:r>
        <w:rPr>
          <w:rFonts w:hint="default"/>
        </w:rPr>
        <w:t>，</w:t>
      </w:r>
      <w:r>
        <w:rPr>
          <w:rFonts w:hint="default"/>
        </w:rPr>
        <w:t>个人的成就和荣誉也往往与家庭和社会的成就和荣誉相关联。这种集体主义和家庭观念在中国社会中一直占据着重要的地位。</w:t>
      </w:r>
    </w:p>
    <w:p>
      <w:pPr>
        <w:numPr>
          <w:ilvl w:val="0"/>
          <w:numId w:val="0"/>
        </w:numPr>
        <w:ind w:firstLine="420" w:firstLineChars="0"/>
        <w:rPr>
          <w:rFonts w:hint="default"/>
        </w:rPr>
      </w:pPr>
      <w:r>
        <w:rPr>
          <w:rFonts w:hint="default"/>
        </w:rPr>
        <w:t>此外，中国传统文化还注重礼仪规范和传统美德。在中国传统文化中，礼仪规范被视为一种行为准则，是人们在社会交往中必须遵守的规则。同时，传统美德如诚实、谦虚、忠诚等也被视为一种高尚的品质。这些礼仪规范和传统美德在中国社会中得到了广泛的传承和发扬</w:t>
      </w:r>
      <w:r>
        <w:rPr>
          <w:rFonts w:hint="default"/>
        </w:rPr>
        <w:t>，在法治之光难以照亮的国家末梢发挥着人治的替代作用，维持着社会的治安与稳定。</w:t>
      </w:r>
    </w:p>
    <w:p>
      <w:pPr>
        <w:numPr>
          <w:numId w:val="0"/>
        </w:numPr>
        <w:ind w:leftChars="0"/>
        <w:jc w:val="center"/>
        <w:rPr>
          <w:b/>
          <w:bCs/>
        </w:rPr>
      </w:pPr>
      <w:r>
        <w:t>三、</w:t>
      </w:r>
      <w:r>
        <w:rPr>
          <w:b/>
          <w:bCs/>
        </w:rPr>
        <w:t>中国的近现代文化出现的变化及其精神</w:t>
      </w:r>
    </w:p>
    <w:p>
      <w:pPr>
        <w:numPr>
          <w:ilvl w:val="0"/>
          <w:numId w:val="0"/>
        </w:numPr>
        <w:ind w:firstLine="420" w:firstLineChars="0"/>
        <w:rPr>
          <w:rFonts w:hint="default"/>
        </w:rPr>
      </w:pPr>
      <w:r>
        <w:t>随着近代以来的西方文化冲击和中国社会的历史变革，中国的近现代文化也出现了许多变化。</w:t>
      </w:r>
      <w:r>
        <w:rPr>
          <w:rFonts w:hint="default"/>
        </w:rPr>
        <w:t>这些变化主要表现在以下几个方面：</w:t>
      </w:r>
    </w:p>
    <w:p>
      <w:pPr>
        <w:numPr>
          <w:ilvl w:val="0"/>
          <w:numId w:val="0"/>
        </w:numPr>
        <w:ind w:firstLine="420" w:firstLineChars="0"/>
      </w:pPr>
      <w:r>
        <w:rPr>
          <w:rFonts w:hint="default"/>
        </w:rPr>
        <w:t>首先，中国的近现代文化受到了西方文化的强烈影响。鸦片战争之后，中国逐渐开放，西方文化开始进入中国。中国的知识分子开始吸收西方文化的先进成果，并将其与中国传统文化相结合，形成了中国近现代的新文化。这种新文化在科技、经济、政治等方面都表现出了明显的进步和发展。例如，中国的科技水平在近现代得到了显著提高，经济实力也得到了增强，政治体制也开始向现代化转型。</w:t>
      </w:r>
      <w:r>
        <w:t>中国的文化观念在此进程中也发生了变化：从封闭排外的传统文化观念，转变为开放包容的现代文化观念，从封建的、宗教的文化内容，转变为现代的、科学的文化内容。这些变化反映了中国社会的发展和进步，也体现了中国人民的精神风貌和价值追求。中国人民的开放精神和创新精神在此得到了很好的体现。中国人民敢于接受外来文化，敢于改革传统文化，这是中国社会能够持续发展的重要原因。这些变化也体现了中国人民的进步精神和社会责任感。中国人民不仅追求个人的幸福和自由，也追求社会的公正和公平、民族国家和社会的不断发展，这是中国文化能够推向前进的重要动力。</w:t>
      </w:r>
    </w:p>
    <w:p>
      <w:pPr>
        <w:numPr>
          <w:ilvl w:val="0"/>
          <w:numId w:val="0"/>
        </w:numPr>
        <w:ind w:firstLine="420" w:firstLineChars="0"/>
        <w:rPr>
          <w:rFonts w:hint="default"/>
        </w:rPr>
      </w:pPr>
      <w:r>
        <w:rPr>
          <w:rFonts w:hint="default"/>
        </w:rPr>
        <w:t>其次，中国的近现代文化还表现出了强烈的民族主义情绪。在近现代中国，民族独立和民族自强的呼声越来越高。中国的知识分子开始强调中国文化的独特性和优越性，并试图通过吸收西方文化的先进成果来振兴中华民族。这种民族主义情绪在中国近现代文化中得到了广泛的体现。例如，中国的近现代文学、艺术和电影等领域都表现出了强烈的民族主义情绪</w:t>
      </w:r>
      <w:r>
        <w:rPr>
          <w:rFonts w:hint="default"/>
        </w:rPr>
        <w:t>，爱国主义和民族自强的意识取代了家天下的旧观念，中央与人民之间的隔阂与厚障壁被打破，人民普遍地具有了民族和文化认同感，自觉地为中华民族伟大复兴贡献自己的力量。</w:t>
      </w:r>
    </w:p>
    <w:p>
      <w:pPr>
        <w:numPr>
          <w:numId w:val="0"/>
        </w:numPr>
        <w:jc w:val="center"/>
        <w:rPr>
          <w:b/>
          <w:bCs/>
        </w:rPr>
      </w:pPr>
      <w:r>
        <w:rPr>
          <w:b/>
          <w:bCs/>
        </w:rPr>
        <w:t>四、结论</w:t>
      </w:r>
    </w:p>
    <w:p>
      <w:pPr>
        <w:numPr>
          <w:numId w:val="0"/>
        </w:numPr>
        <w:ind w:firstLine="420" w:firstLineChars="0"/>
      </w:pPr>
      <w:r>
        <w:t>总的来说，中国的传统文化和近现代文化都有其独特的价值和魅力。“</w:t>
      </w:r>
      <w:r>
        <w:rPr>
          <w:rFonts w:hint="default"/>
        </w:rPr>
        <w:t>一个国家的强大，不在于他的军事力量，而在于他的文化力量。</w:t>
      </w:r>
      <w:r>
        <w:rPr>
          <w:rFonts w:hint="default"/>
          <w:vertAlign w:val="superscript"/>
        </w:rPr>
        <w:t>1</w:t>
      </w:r>
      <w:r>
        <w:rPr>
          <w:rFonts w:hint="default"/>
        </w:rPr>
        <w:t>”</w:t>
      </w:r>
      <w:r>
        <w:t>中国的传统文化是中国社会的精神支柱和文化基础，其核心价值和精神仍然在中国社会中得到了延续，它使得我们的文化得以延续五千年不断，在今天的生活里，温暖如昨。中国的近现代文化是中国社会发展和文化创新的标志，其变化和发展反映了中国社会的发展和进步，也体现了中国人民的精神风貌和价值追求。</w:t>
      </w:r>
    </w:p>
    <w:p>
      <w:pPr>
        <w:numPr>
          <w:numId w:val="0"/>
        </w:numPr>
        <w:ind w:firstLine="420" w:firstLineChars="0"/>
      </w:pPr>
      <w:r>
        <w:t>在未来，我们应该更加重视中国传统文化的保护和传承，同时也应该更加重视中国近现代文化的创新和发展。</w:t>
      </w:r>
      <w:r>
        <w:rPr>
          <w:rFonts w:hint="default"/>
        </w:rPr>
        <w:t>“中国文化的发展，需要我们既要继承传统，又要创新发展。</w:t>
      </w:r>
      <w:r>
        <w:rPr>
          <w:rFonts w:hint="default"/>
          <w:vertAlign w:val="superscript"/>
        </w:rPr>
        <w:t>2</w:t>
      </w:r>
      <w:r>
        <w:rPr>
          <w:rFonts w:hint="default"/>
        </w:rPr>
        <w:t>”</w:t>
      </w:r>
      <w:r>
        <w:t>只有这样，我们才能更好地理解和把握中国文化的精髓，才能更好地推动中国文化的繁荣和发展。</w:t>
      </w:r>
    </w:p>
    <w:p>
      <w:pPr>
        <w:numPr>
          <w:numId w:val="0"/>
        </w:numPr>
        <w:jc w:val="center"/>
        <w:rPr>
          <w:b/>
          <w:bCs/>
        </w:rPr>
      </w:pPr>
      <w:r>
        <w:rPr>
          <w:b/>
          <w:bCs/>
        </w:rPr>
        <w:t>五、参考文献</w:t>
      </w:r>
    </w:p>
    <w:p>
      <w:pPr>
        <w:numPr>
          <w:numId w:val="0"/>
        </w:numPr>
        <w:rPr>
          <w:rFonts w:hint="default"/>
        </w:rPr>
      </w:pPr>
      <w:r>
        <w:rPr>
          <w:rFonts w:hint="default"/>
        </w:rPr>
        <w:t>1. 钱穆《中国历代政治得失》</w:t>
      </w:r>
    </w:p>
    <w:p>
      <w:pPr>
        <w:numPr>
          <w:numId w:val="0"/>
        </w:numPr>
        <w:rPr>
          <w:rFonts w:hint="default"/>
        </w:rPr>
      </w:pPr>
      <w:r>
        <w:rPr>
          <w:rFonts w:hint="default"/>
        </w:rPr>
        <w:t>2. 余英时《中国文化史新编》</w:t>
      </w:r>
    </w:p>
    <w:p>
      <w:pPr>
        <w:numPr>
          <w:numId w:val="0"/>
        </w:numPr>
        <w:rPr>
          <w:rFonts w:hint="default"/>
        </w:rPr>
      </w:pPr>
    </w:p>
    <w:p>
      <w:pPr>
        <w:numPr>
          <w:numId w:val="0"/>
        </w:numPr>
        <w:rPr>
          <w:rFonts w:hint="default"/>
        </w:rPr>
      </w:pPr>
    </w:p>
    <w:p>
      <w:pPr>
        <w:numPr>
          <w:numId w:val="0"/>
        </w:num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文泉驿微米黑"/>
    <w:panose1 w:val="05000000000000000000"/>
    <w:charset w:val="02"/>
    <w:family w:val="auto"/>
    <w:pitch w:val="default"/>
    <w:sig w:usb0="00000000" w:usb1="00000000" w:usb2="00000000" w:usb3="00000000" w:csb0="80000000" w:csb1="00000000"/>
  </w:font>
  <w:font w:name="Arial">
    <w:altName w:val="文泉驿微米黑"/>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文泉驿微米黑"/>
    <w:panose1 w:val="02070309020205020404"/>
    <w:charset w:val="01"/>
    <w:family w:val="modern"/>
    <w:pitch w:val="default"/>
    <w:sig w:usb0="E0002AFF" w:usb1="C0007843" w:usb2="00000009" w:usb3="00000000" w:csb0="400001FF" w:csb1="FFFF0000"/>
  </w:font>
  <w:font w:name="Symbol">
    <w:altName w:val="文泉驿微米黑"/>
    <w:panose1 w:val="05050102010706020507"/>
    <w:charset w:val="02"/>
    <w:family w:val="roman"/>
    <w:pitch w:val="default"/>
    <w:sig w:usb0="00000000" w:usb1="00000000" w:usb2="00000000" w:usb3="00000000" w:csb0="80000000" w:csb1="00000000"/>
  </w:font>
  <w:font w:name="HarmonyOS Sans SC Light">
    <w:panose1 w:val="00000400000000000000"/>
    <w:charset w:val="86"/>
    <w:family w:val="auto"/>
    <w:pitch w:val="default"/>
    <w:sig w:usb0="00000001" w:usb1="08000000" w:usb2="00000016" w:usb3="00000000" w:csb0="00040001" w:csb1="00000000"/>
  </w:font>
  <w:font w:name="Calibri">
    <w:altName w:val="文泉驿微米黑"/>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altName w:val="HarmonyOS Sans SC Light"/>
    <w:panose1 w:val="00000000000000000000"/>
    <w:charset w:val="00"/>
    <w:family w:val="auto"/>
    <w:pitch w:val="default"/>
    <w:sig w:usb0="00000000" w:usb1="00000000" w:usb2="00000000" w:usb3="00000000" w:csb0="00000000" w:csb1="00000000"/>
  </w:font>
  <w:font w:name="微软雅黑">
    <w:altName w:val="文泉驿微米黑"/>
    <w:panose1 w:val="00000000000000000000"/>
    <w:charset w:val="00"/>
    <w:family w:val="auto"/>
    <w:pitch w:val="default"/>
    <w:sig w:usb0="00000000" w:usb1="00000000" w:usb2="00000000" w:usb3="00000000" w:csb0="00000000" w:csb1="00000000"/>
  </w:font>
  <w:font w:name="Tahoma">
    <w:altName w:val="HarmonyOS Sans SC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FAD0F"/>
    <w:multiLevelType w:val="singleLevel"/>
    <w:tmpl w:val="FD3FAD0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F735B"/>
    <w:rsid w:val="663F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Office_12.8.2.14767_F1E327BC-269C-435d-A152-05C5408002CA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2023-11-06T15:36:00Z</dcterms:created>
  <dc:creator>hsl</dc:creator>
  <cp:lastModifiedBy>hsl</cp:lastModifiedBy>
  <dcterms:modified xsi:type="dcterms:W3CDTF">2023-11-06T16:14:07Z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2052-12.8.2.14767</vt:lpwstr>
  </property>
  <property fmtid="{D5CDD505-2E9C-101B-9397-08002B2CF9AE}" pid="3" name="ICV">
    <vt:lpwstr>929AA20A0D17741496974865CD4512EB_41</vt:lpwstr>
  </property>
</Properties>
</file>