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35"/>
        <w:jc w:val="center"/>
        <w:rPr>
          <w:rFonts w:hint="eastAsia" w:ascii="黑体" w:eastAsia="黑体"/>
          <w:b/>
          <w:bCs/>
          <w:sz w:val="28"/>
        </w:rPr>
      </w:pPr>
      <w:bookmarkStart w:id="0" w:name="_GoBack"/>
      <w:bookmarkEnd w:id="0"/>
      <w:r>
        <w:rPr>
          <w:rFonts w:hint="eastAsia" w:ascii="黑体" w:eastAsia="黑体"/>
          <w:b/>
          <w:bCs/>
          <w:sz w:val="28"/>
        </w:rPr>
        <w:t>实验6  FFT算法的应用</w:t>
      </w:r>
    </w:p>
    <w:p>
      <w:pPr>
        <w:ind w:firstLine="435"/>
        <w:rPr>
          <w:rFonts w:hint="eastAsia" w:ascii="楷体_GB2312" w:eastAsia="楷体_GB2312"/>
        </w:rPr>
      </w:pPr>
    </w:p>
    <w:p>
      <w:pPr>
        <w:rPr>
          <w:rFonts w:hint="eastAsia" w:ascii="楷体_GB2312" w:hAnsi="宋体" w:eastAsia="楷体_GB2312" w:cs="MS Mincho"/>
        </w:rPr>
      </w:pPr>
      <w:r>
        <w:rPr>
          <w:rFonts w:hint="eastAsia" w:ascii="黑体" w:eastAsia="黑体"/>
          <w:b/>
          <w:bCs/>
        </w:rPr>
        <w:t>实验目的</w:t>
      </w:r>
      <w:r>
        <w:rPr>
          <w:rFonts w:hint="eastAsia" w:ascii="楷体_GB2312" w:eastAsia="楷体_GB2312"/>
        </w:rPr>
        <w:t>：加深对</w:t>
      </w:r>
      <w:r>
        <w:rPr>
          <w:rFonts w:hint="eastAsia" w:ascii="楷体_GB2312" w:hAnsi="宋体" w:eastAsia="楷体_GB2312" w:cs="MS Mincho"/>
        </w:rPr>
        <w:t>离散信号的DFT的理解及其</w:t>
      </w:r>
      <w:r>
        <w:rPr>
          <w:rFonts w:hint="eastAsia" w:ascii="楷体_GB2312" w:eastAsia="楷体_GB2312"/>
        </w:rPr>
        <w:t>FFT</w:t>
      </w:r>
      <w:r>
        <w:rPr>
          <w:rFonts w:hint="eastAsia" w:ascii="楷体_GB2312" w:hAnsi="宋体" w:eastAsia="楷体_GB2312" w:cs="MS Mincho"/>
        </w:rPr>
        <w:t>算法的运用。</w:t>
      </w:r>
    </w:p>
    <w:p>
      <w:pPr>
        <w:rPr>
          <w:rFonts w:hint="eastAsia" w:ascii="楷体_GB2312" w:hAnsi="宋体" w:eastAsia="楷体_GB2312"/>
        </w:rPr>
      </w:pPr>
    </w:p>
    <w:p>
      <w:pPr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实验原理</w:t>
      </w:r>
      <w:r>
        <w:rPr>
          <w:rFonts w:hint="eastAsia" w:ascii="楷体_GB2312" w:eastAsia="楷体_GB2312"/>
        </w:rPr>
        <w:t>：N点序列的DFT和IDFT变换定义式如下：</w:t>
      </w:r>
    </w:p>
    <w:p>
      <w:pPr>
        <w:rPr>
          <w:rFonts w:hint="eastAsia" w:ascii="楷体_GB2312" w:hAnsi="宋体" w:eastAsia="楷体_GB2312" w:cs="宋体"/>
        </w:rPr>
      </w:pPr>
      <w:r>
        <w:rPr>
          <w:rFonts w:ascii="楷体_GB2312" w:eastAsia="楷体_GB2312"/>
          <w:b/>
          <w:bCs/>
          <w:position w:val="-28"/>
        </w:rPr>
        <w:object>
          <v:shape id="_x0000_i1039" o:spt="75" type="#_x0000_t75" style="height:47.85pt;width:132.15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25" r:id="rId4">
            <o:LockedField>false</o:LockedField>
          </o:OLEObject>
        </w:object>
      </w:r>
      <w:r>
        <w:rPr>
          <w:rFonts w:hint="eastAsia" w:ascii="楷体_GB2312" w:eastAsia="楷体_GB2312"/>
        </w:rPr>
        <w:t xml:space="preserve">， </w:t>
      </w:r>
      <w:r>
        <w:rPr>
          <w:rFonts w:ascii="楷体_GB2312" w:eastAsia="楷体_GB2312"/>
          <w:b/>
          <w:bCs/>
          <w:position w:val="-28"/>
        </w:rPr>
        <w:object>
          <v:shape id="_x0000_i1040" o:spt="75" type="#_x0000_t75" style="height:45.9pt;width:150.05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26" r:id="rId6">
            <o:LockedField>false</o:LockedField>
          </o:OLEObject>
        </w:object>
      </w:r>
    </w:p>
    <w:p>
      <w:pPr>
        <w:rPr>
          <w:rFonts w:hint="eastAsia" w:ascii="楷体_GB2312" w:hAnsi="宋体" w:eastAsia="楷体_GB2312" w:cs="宋体"/>
        </w:rPr>
      </w:pPr>
      <w:r>
        <w:rPr>
          <w:rFonts w:hint="eastAsia" w:ascii="楷体_GB2312" w:hAnsi="宋体" w:eastAsia="楷体_GB2312" w:cs="宋体"/>
        </w:rPr>
        <w:t xml:space="preserve"> 利用旋转因子</w:t>
      </w:r>
      <w:r>
        <w:rPr>
          <w:rFonts w:ascii="楷体_GB2312" w:eastAsia="楷体_GB2312"/>
          <w:b/>
          <w:bCs/>
          <w:position w:val="-12"/>
        </w:rPr>
        <w:object>
          <v:shape id="_x0000_i1041" o:spt="75" type="#_x0000_t75" style="height:31.85pt;width:77.8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27" r:id="rId8">
            <o:LockedField>false</o:LockedField>
          </o:OLEObject>
        </w:object>
      </w:r>
      <w:r>
        <w:rPr>
          <w:rFonts w:hint="eastAsia" w:ascii="楷体_GB2312" w:eastAsia="楷体_GB2312"/>
        </w:rPr>
        <w:t>具有周期性，可以得到快速算法（FFT）。</w:t>
      </w:r>
    </w:p>
    <w:p>
      <w:pPr>
        <w:rPr>
          <w:rFonts w:hint="eastAsia" w:ascii="楷体_GB2312" w:hAnsi="宋体" w:eastAsia="楷体_GB2312" w:cs="宋体"/>
        </w:rPr>
      </w:pPr>
      <w:r>
        <w:rPr>
          <w:rFonts w:hint="eastAsia" w:ascii="楷体_GB2312" w:hAnsi="宋体" w:eastAsia="楷体_GB2312" w:cs="宋体"/>
        </w:rPr>
        <w:t xml:space="preserve">  </w:t>
      </w:r>
      <w:r>
        <w:rPr>
          <w:rFonts w:hint="eastAsia" w:ascii="楷体_GB2312" w:hAnsi="宋体" w:eastAsia="楷体_GB2312"/>
        </w:rPr>
        <w:t>在MATLAB中，</w:t>
      </w:r>
      <w:r>
        <w:rPr>
          <w:rFonts w:hint="eastAsia" w:ascii="楷体_GB2312" w:eastAsia="楷体_GB2312"/>
        </w:rPr>
        <w:t>可以用函数X=fft（x，N）和x=ifft（X，N）计算N点序列的DFT正、反变换。</w:t>
      </w:r>
    </w:p>
    <w:p>
      <w:pPr>
        <w:rPr>
          <w:rFonts w:hint="eastAsia" w:ascii="楷体_GB2312" w:hAnsi="宋体" w:eastAsia="楷体_GB2312" w:cs="宋体"/>
        </w:rPr>
      </w:pPr>
    </w:p>
    <w:p>
      <w:pPr>
        <w:jc w:val="left"/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实验内容</w:t>
      </w:r>
      <w:r>
        <w:rPr>
          <w:rFonts w:hint="eastAsia" w:ascii="楷体_GB2312" w:eastAsia="楷体_GB2312"/>
        </w:rPr>
        <w:t>：</w:t>
      </w:r>
    </w:p>
    <w:p>
      <w:pPr>
        <w:numPr>
          <w:ilvl w:val="0"/>
          <w:numId w:val="1"/>
        </w:numPr>
        <w:jc w:val="left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2N点实数序列</w:t>
      </w:r>
    </w:p>
    <w:p>
      <w:pPr>
        <w:ind w:firstLine="420" w:firstLineChars="200"/>
        <w:jc w:val="left"/>
        <w:rPr>
          <w:rFonts w:hint="eastAsia" w:ascii="楷体_GB2312" w:eastAsia="楷体_GB2312"/>
        </w:rPr>
      </w:pPr>
      <w:r>
        <w:rPr>
          <w:rFonts w:ascii="楷体_GB2312" w:eastAsia="楷体_GB2312"/>
          <w:position w:val="-54"/>
        </w:rPr>
        <w:object>
          <v:shape id="_x0000_i1042" o:spt="75" type="#_x0000_t75" style="height:62pt;width:358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28" r:id="rId10">
            <o:LockedField>false</o:LockedField>
          </o:OLEObject>
        </w:object>
      </w:r>
    </w:p>
    <w:p>
      <w:pPr>
        <w:rPr>
          <w:rFonts w:hint="eastAsia" w:ascii="楷体_GB2312" w:hAnsi="宋体" w:eastAsia="楷体_GB2312" w:cs="宋体"/>
        </w:rPr>
      </w:pPr>
      <w:r>
        <w:rPr>
          <w:rFonts w:hint="eastAsia" w:ascii="楷体_GB2312" w:eastAsia="楷体_GB2312"/>
        </w:rPr>
        <w:t>N=64。用一个64点的复数FFT程序，一次算出</w:t>
      </w:r>
      <w:r>
        <w:rPr>
          <w:rFonts w:ascii="楷体_GB2312" w:eastAsia="楷体_GB2312"/>
          <w:position w:val="-14"/>
        </w:rPr>
        <w:object>
          <v:shape id="_x0000_i1043" o:spt="75" type="#_x0000_t75" style="height:22pt;width:136pt;" o:ole="t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29" r:id="rId12">
            <o:LockedField>false</o:LockedField>
          </o:OLEObject>
        </w:object>
      </w:r>
      <w:r>
        <w:rPr>
          <w:rFonts w:hint="eastAsia" w:ascii="楷体_GB2312" w:eastAsia="楷体_GB2312"/>
        </w:rPr>
        <w:t>，并绘出</w:t>
      </w:r>
      <w:r>
        <w:rPr>
          <w:rFonts w:ascii="楷体_GB2312" w:eastAsia="楷体_GB2312"/>
          <w:position w:val="-16"/>
        </w:rPr>
        <w:object>
          <v:shape id="_x0000_i1044" o:spt="75" type="#_x0000_t75" style="height:24pt;width:41pt;" o:ole="t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30" r:id="rId14">
            <o:LockedField>false</o:LockedField>
          </o:OLEObject>
        </w:object>
      </w:r>
      <w:r>
        <w:rPr>
          <w:rFonts w:hint="eastAsia" w:ascii="楷体_GB2312" w:eastAsia="楷体_GB2312"/>
        </w:rPr>
        <w:t>。</w:t>
      </w:r>
    </w:p>
    <w:p>
      <w:pPr>
        <w:rPr>
          <w:rFonts w:hint="eastAsia" w:ascii="楷体_GB2312" w:hAnsi="宋体" w:eastAsia="楷体_GB2312" w:cs="宋体"/>
        </w:rPr>
      </w:pPr>
      <w:r>
        <w:rPr>
          <w:rFonts w:hint="eastAsia" w:ascii="楷体_GB2312" w:hAnsi="宋体" w:eastAsia="楷体_GB2312" w:cs="宋体"/>
        </w:rPr>
        <w:t>（2）</w:t>
      </w:r>
      <w:r>
        <w:rPr>
          <w:rFonts w:hint="eastAsia" w:ascii="楷体_GB2312" w:eastAsia="楷体_GB2312"/>
        </w:rPr>
        <w:t>已知某序列</w:t>
      </w:r>
      <w:r>
        <w:rPr>
          <w:rFonts w:ascii="楷体_GB2312" w:eastAsia="楷体_GB2312"/>
          <w:position w:val="-12"/>
        </w:rPr>
        <w:object>
          <v:shape id="_x0000_i1045" o:spt="75" type="#_x0000_t75" style="height:20pt;width:31pt;" o:ole="t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31" r:id="rId16">
            <o:LockedField>false</o:LockedField>
          </o:OLEObject>
        </w:object>
      </w:r>
      <w:r>
        <w:rPr>
          <w:rFonts w:hint="eastAsia" w:ascii="楷体_GB2312" w:eastAsia="楷体_GB2312"/>
        </w:rPr>
        <w:t>在单位圆上的N=64等分样点的Z变换为</w:t>
      </w:r>
      <w:r>
        <w:rPr>
          <w:rFonts w:ascii="楷体_GB2312" w:eastAsia="楷体_GB2312"/>
          <w:position w:val="-70"/>
        </w:rPr>
        <w:object>
          <v:shape id="_x0000_i1046" o:spt="75" type="#_x0000_t75" style="height:31pt;width:221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32" r:id="rId18">
            <o:LockedField>false</o:LockedField>
          </o:OLEObject>
        </w:object>
      </w:r>
      <w:r>
        <w:rPr>
          <w:rFonts w:hint="eastAsia" w:ascii="楷体_GB2312" w:eastAsia="楷体_GB2312"/>
        </w:rPr>
        <w:t>。用N点IFFT程序计算</w:t>
      </w:r>
      <w:r>
        <w:rPr>
          <w:rFonts w:ascii="楷体_GB2312" w:eastAsia="楷体_GB2312"/>
          <w:position w:val="-12"/>
        </w:rPr>
        <w:object>
          <v:shape id="_x0000_i1047" o:spt="75" type="#_x0000_t75" style="height:30pt;width:128pt;" o:ole="t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33" r:id="rId20">
            <o:LockedField>false</o:LockedField>
          </o:OLEObject>
        </w:object>
      </w:r>
      <w:r>
        <w:rPr>
          <w:rFonts w:hint="eastAsia" w:ascii="楷体_GB2312" w:eastAsia="楷体_GB2312"/>
        </w:rPr>
        <w:t>，绘出和</w:t>
      </w:r>
      <w:r>
        <w:rPr>
          <w:rFonts w:ascii="楷体_GB2312" w:eastAsia="楷体_GB2312"/>
          <w:position w:val="-12"/>
        </w:rPr>
        <w:object>
          <v:shape id="_x0000_i1048" o:spt="75" type="#_x0000_t75" style="height:30pt;width:31pt;" o:ole="t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34" r:id="rId22">
            <o:LockedField>false</o:LockedField>
          </o:OLEObject>
        </w:object>
      </w:r>
      <w:r>
        <w:rPr>
          <w:rFonts w:hint="eastAsia" w:ascii="楷体_GB2312" w:eastAsia="楷体_GB2312"/>
        </w:rPr>
        <w:t>。</w:t>
      </w:r>
    </w:p>
    <w:p>
      <w:pPr>
        <w:rPr>
          <w:rFonts w:hint="eastAsia" w:ascii="楷体_GB2312" w:hAnsi="宋体" w:eastAsia="楷体_GB2312" w:cs="宋体"/>
        </w:rPr>
      </w:pPr>
    </w:p>
    <w:p>
      <w:pPr>
        <w:ind w:left="1077" w:hanging="1077" w:hangingChars="511"/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实验要求</w:t>
      </w:r>
      <w:r>
        <w:rPr>
          <w:rFonts w:hint="eastAsia" w:ascii="楷体_GB2312" w:eastAsia="楷体_GB2312"/>
        </w:rPr>
        <w:t>：利用</w:t>
      </w:r>
      <w:r>
        <w:rPr>
          <w:rFonts w:hint="eastAsia" w:ascii="楷体_GB2312" w:hAnsi="宋体" w:eastAsia="楷体_GB2312"/>
        </w:rPr>
        <w:t>MATLAB编程完成计算，绘出相应图形。</w:t>
      </w:r>
      <w:r>
        <w:rPr>
          <w:rFonts w:hint="eastAsia" w:ascii="楷体_GB2312" w:eastAsia="楷体_GB2312"/>
        </w:rPr>
        <w:t>并与理论计算相比较，说明实验结果的原因。</w:t>
      </w:r>
    </w:p>
    <w:p>
      <w:pPr>
        <w:rPr>
          <w:rFonts w:hint="eastAsia"/>
        </w:rPr>
      </w:pPr>
    </w:p>
    <w:p/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3489960" cy="3642360"/>
            <wp:effectExtent l="0" t="0" r="0" b="0"/>
            <wp:docPr id="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绘制图形如下：</w:t>
      </w:r>
    </w:p>
    <w:p>
      <w:pPr>
        <w:jc w:val="center"/>
      </w:pPr>
      <w:r>
        <w:drawing>
          <wp:inline distT="0" distB="0" distL="114300" distR="114300">
            <wp:extent cx="5219700" cy="3939540"/>
            <wp:effectExtent l="0" t="0" r="7620" b="762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2354580" cy="2156460"/>
            <wp:effectExtent l="0" t="0" r="7620" b="7620"/>
            <wp:docPr id="1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绘制图形如下：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166360" cy="3954780"/>
            <wp:effectExtent l="0" t="0" r="0" b="7620"/>
            <wp:docPr id="1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377895"/>
    <w:multiLevelType w:val="multilevel"/>
    <w:tmpl w:val="5C377895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jI2MDU3ZTc3YjJmODg2NjJmNzk3MmRkNDhhMGEifQ=="/>
  </w:docVars>
  <w:rsids>
    <w:rsidRoot w:val="00000000"/>
    <w:rsid w:val="0582410C"/>
    <w:rsid w:val="0F2F5E14"/>
    <w:rsid w:val="358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560</Words>
  <Characters>669</Characters>
  <Lines>0</Lines>
  <Paragraphs>0</Paragraphs>
  <TotalTime>6</TotalTime>
  <ScaleCrop>false</ScaleCrop>
  <LinksUpToDate>false</LinksUpToDate>
  <CharactersWithSpaces>690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2023-05-04T10:50:00Z</dcterms:created>
  <dc:creator>tht</dc:creator>
  <cp:lastModifiedBy>油炸皮卡丘</cp:lastModifiedBy>
  <dcterms:modified xsi:type="dcterms:W3CDTF">2024-05-05T12:18:44Z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4AFDB053BDC740C6B42C43DBE6922703_13</vt:lpwstr>
  </property>
</Properties>
</file>