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ind w:left="0" w:firstLine="1446" w:firstLineChars="300"/>
        <w:jc w:val="left"/>
        <w:rPr>
          <w:rStyle w:val="9"/>
          <w:b/>
        </w:rPr>
      </w:pPr>
      <w:r>
        <w:rPr>
          <w:rStyle w:val="9"/>
          <w:b/>
        </w:rPr>
        <w:t>利用乘法器实现混频实验</w:t>
      </w:r>
    </w:p>
    <w:p>
      <w:pPr>
        <w:pStyle w:val="4"/>
        <w:bidi w:val="0"/>
        <w:rPr>
          <w:rFonts w:hint="default"/>
          <w:lang w:val="en-US" w:eastAsia="zh-CN"/>
        </w:rPr>
      </w:pPr>
      <w:bookmarkStart w:id="1" w:name="_GoBack"/>
      <w:bookmarkEnd w:id="1"/>
      <w:r>
        <w:rPr>
          <w:rFonts w:hint="eastAsia"/>
          <w:lang w:val="en-US" w:eastAsia="zh-CN"/>
        </w:rPr>
        <w:t>实验目的</w:t>
      </w:r>
    </w:p>
    <w:p>
      <w:pPr>
        <w:pStyle w:val="6"/>
        <w:keepNext w:val="0"/>
        <w:keepLines w:val="0"/>
        <w:widowControl/>
        <w:suppressLineNumbers w:val="0"/>
        <w:ind w:left="0"/>
        <w:jc w:val="both"/>
      </w:pPr>
      <w:r>
        <w:t>（1）进一步掌握集成模拟</w:t>
      </w:r>
      <w:r>
        <w:fldChar w:fldCharType="begin"/>
      </w:r>
      <w:r>
        <w:instrText xml:space="preserve"> HYPERLINK "https://so.csdn.net/so/search?q=%E4%B9%98%E6%B3%95%E5%99%A8&amp;spm=1001.2101.3001.7020" \t "https://blog.csdn.net/m0_52316372/article/details/_blank" </w:instrText>
      </w:r>
      <w:r>
        <w:fldChar w:fldCharType="separate"/>
      </w:r>
      <w:r>
        <w:rPr>
          <w:rStyle w:val="10"/>
        </w:rPr>
        <w:t>乘法器</w:t>
      </w:r>
      <w:r>
        <w:fldChar w:fldCharType="end"/>
      </w:r>
      <w:r>
        <w:t>的工作原理及特点</w:t>
      </w:r>
    </w:p>
    <w:p>
      <w:pPr>
        <w:pStyle w:val="6"/>
        <w:keepNext w:val="0"/>
        <w:keepLines w:val="0"/>
        <w:widowControl/>
        <w:suppressLineNumbers w:val="0"/>
        <w:ind w:left="0"/>
        <w:jc w:val="both"/>
      </w:pPr>
      <w:r>
        <w:t>（2）进一步掌握用集成模拟乘法器(MC1496/1596)实现混频的电路调整与测试方法</w:t>
      </w:r>
      <w:bookmarkStart w:id="0" w:name="t7"/>
      <w:bookmarkEnd w:id="0"/>
    </w:p>
    <w:p>
      <w:pPr>
        <w:pStyle w:val="4"/>
        <w:bidi w:val="0"/>
        <w:rPr>
          <w:rFonts w:hint="eastAsia"/>
          <w:lang w:val="en-US" w:eastAsia="zh-CN"/>
        </w:rPr>
      </w:pPr>
      <w:r>
        <w:rPr>
          <w:rFonts w:hint="eastAsia"/>
          <w:lang w:val="en-US" w:eastAsia="zh-CN"/>
        </w:rPr>
        <w:t>实验任务</w:t>
      </w:r>
    </w:p>
    <w:p>
      <w:r>
        <w:drawing>
          <wp:inline distT="0" distB="0" distL="114300" distR="114300">
            <wp:extent cx="4324350" cy="2200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24350" cy="2200275"/>
                    </a:xfrm>
                    <a:prstGeom prst="rect">
                      <a:avLst/>
                    </a:prstGeom>
                    <a:noFill/>
                    <a:ln>
                      <a:noFill/>
                    </a:ln>
                  </pic:spPr>
                </pic:pic>
              </a:graphicData>
            </a:graphic>
          </wp:inline>
        </w:drawing>
      </w:r>
    </w:p>
    <w:p>
      <w:pPr>
        <w:rPr>
          <w:rFonts w:hint="eastAsia"/>
          <w:lang w:val="en-US" w:eastAsia="zh-CN"/>
        </w:rPr>
      </w:pPr>
      <w:r>
        <w:rPr>
          <w:rFonts w:hint="eastAsia"/>
          <w:lang w:val="en-US" w:eastAsia="zh-CN"/>
        </w:rPr>
        <w:t>Multisim仿真</w:t>
      </w:r>
    </w:p>
    <w:p>
      <w:r>
        <w:drawing>
          <wp:inline distT="0" distB="0" distL="114300" distR="114300">
            <wp:extent cx="5269230" cy="234251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2342515"/>
                    </a:xfrm>
                    <a:prstGeom prst="rect">
                      <a:avLst/>
                    </a:prstGeom>
                    <a:noFill/>
                    <a:ln>
                      <a:noFill/>
                    </a:ln>
                  </pic:spPr>
                </pic:pic>
              </a:graphicData>
            </a:graphic>
          </wp:inline>
        </w:drawing>
      </w:r>
    </w:p>
    <w:p>
      <w:pPr>
        <w:rPr>
          <w:rFonts w:hint="eastAsia"/>
          <w:lang w:val="en-US" w:eastAsia="zh-CN"/>
        </w:rPr>
      </w:pPr>
      <w:r>
        <w:rPr>
          <w:rFonts w:hint="eastAsia"/>
          <w:lang w:val="en-US" w:eastAsia="zh-CN"/>
        </w:rPr>
        <w:t>A1A2输入输出信号波形</w:t>
      </w:r>
    </w:p>
    <w:p>
      <w:r>
        <w:drawing>
          <wp:inline distT="0" distB="0" distL="114300" distR="114300">
            <wp:extent cx="2876550" cy="1133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876550" cy="1133475"/>
                    </a:xfrm>
                    <a:prstGeom prst="rect">
                      <a:avLst/>
                    </a:prstGeom>
                    <a:noFill/>
                    <a:ln>
                      <a:noFill/>
                    </a:ln>
                  </pic:spPr>
                </pic:pic>
              </a:graphicData>
            </a:graphic>
          </wp:inline>
        </w:drawing>
      </w:r>
    </w:p>
    <w:p>
      <w:pPr>
        <w:rPr>
          <w:rFonts w:hint="eastAsia"/>
          <w:lang w:val="en-US" w:eastAsia="zh-CN"/>
        </w:rPr>
      </w:pPr>
      <w:r>
        <w:rPr>
          <w:rFonts w:hint="eastAsia"/>
          <w:lang w:val="en-US" w:eastAsia="zh-CN"/>
        </w:rPr>
        <w:t>A1输入（红）输出（绿）</w:t>
      </w:r>
    </w:p>
    <w:p>
      <w:r>
        <w:drawing>
          <wp:inline distT="0" distB="0" distL="114300" distR="114300">
            <wp:extent cx="2905125" cy="11144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905125" cy="1114425"/>
                    </a:xfrm>
                    <a:prstGeom prst="rect">
                      <a:avLst/>
                    </a:prstGeom>
                    <a:noFill/>
                    <a:ln>
                      <a:noFill/>
                    </a:ln>
                  </pic:spPr>
                </pic:pic>
              </a:graphicData>
            </a:graphic>
          </wp:inline>
        </w:drawing>
      </w:r>
    </w:p>
    <w:p>
      <w:pPr>
        <w:rPr>
          <w:rFonts w:hint="eastAsia"/>
          <w:lang w:val="en-US" w:eastAsia="zh-CN"/>
        </w:rPr>
      </w:pPr>
      <w:r>
        <w:rPr>
          <w:rFonts w:hint="eastAsia"/>
          <w:lang w:val="en-US" w:eastAsia="zh-CN"/>
        </w:rPr>
        <w:t>A1输入（红）输出（绿）</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A2为输入</w:t>
      </w:r>
      <w:r>
        <w:rPr>
          <w:rFonts w:ascii="宋体" w:hAnsi="宋体" w:eastAsia="宋体" w:cs="宋体"/>
          <w:sz w:val="24"/>
          <w:szCs w:val="24"/>
        </w:rPr>
        <w:t>4MHz</w:t>
      </w:r>
      <w:r>
        <w:rPr>
          <w:rFonts w:hint="eastAsia" w:ascii="宋体" w:hAnsi="宋体" w:eastAsia="宋体" w:cs="宋体"/>
          <w:sz w:val="24"/>
          <w:szCs w:val="24"/>
          <w:lang w:val="en-US" w:eastAsia="zh-CN"/>
        </w:rPr>
        <w:t>已调信号</w:t>
      </w:r>
      <w:r>
        <w:rPr>
          <w:rFonts w:ascii="宋体" w:hAnsi="宋体" w:eastAsia="宋体" w:cs="宋体"/>
          <w:sz w:val="24"/>
          <w:szCs w:val="24"/>
        </w:rPr>
        <w:t>，4.</w:t>
      </w:r>
      <w:r>
        <w:rPr>
          <w:rFonts w:hint="eastAsia" w:ascii="宋体" w:hAnsi="宋体" w:eastAsia="宋体" w:cs="宋体"/>
          <w:sz w:val="24"/>
          <w:szCs w:val="24"/>
          <w:lang w:val="en-US" w:eastAsia="zh-CN"/>
        </w:rPr>
        <w:t>465</w:t>
      </w:r>
      <w:r>
        <w:rPr>
          <w:rFonts w:ascii="宋体" w:hAnsi="宋体" w:eastAsia="宋体" w:cs="宋体"/>
          <w:sz w:val="24"/>
          <w:szCs w:val="24"/>
        </w:rPr>
        <w:t>MHz</w:t>
      </w:r>
      <w:r>
        <w:rPr>
          <w:rFonts w:hint="eastAsia" w:ascii="宋体" w:hAnsi="宋体" w:eastAsia="宋体" w:cs="宋体"/>
          <w:sz w:val="24"/>
          <w:szCs w:val="24"/>
          <w:lang w:val="en-US" w:eastAsia="zh-CN"/>
        </w:rPr>
        <w:t>的本地信号，输出为</w:t>
      </w:r>
      <w:r>
        <w:rPr>
          <w:rFonts w:ascii="宋体" w:hAnsi="宋体" w:eastAsia="宋体" w:cs="宋体"/>
          <w:sz w:val="24"/>
          <w:szCs w:val="24"/>
        </w:rPr>
        <w:t>46</w:t>
      </w:r>
      <w:r>
        <w:rPr>
          <w:rFonts w:hint="eastAsia" w:ascii="宋体" w:hAnsi="宋体" w:eastAsia="宋体" w:cs="宋体"/>
          <w:sz w:val="24"/>
          <w:szCs w:val="24"/>
          <w:lang w:val="en-US" w:eastAsia="zh-CN"/>
        </w:rPr>
        <w:t>5</w:t>
      </w:r>
      <w:r>
        <w:rPr>
          <w:rFonts w:ascii="宋体" w:hAnsi="宋体" w:eastAsia="宋体" w:cs="宋体"/>
          <w:sz w:val="24"/>
          <w:szCs w:val="24"/>
        </w:rPr>
        <w:t>kHz</w:t>
      </w:r>
      <w:r>
        <w:rPr>
          <w:rFonts w:hint="eastAsia" w:ascii="宋体" w:hAnsi="宋体" w:eastAsia="宋体" w:cs="宋体"/>
          <w:sz w:val="24"/>
          <w:szCs w:val="24"/>
          <w:lang w:val="en-US" w:eastAsia="zh-CN"/>
        </w:rPr>
        <w:t>的中频信号实现混频</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(2)用虚拟频率计测量:A</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输入4MHZ，输出4MHt.</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功能是使A</w:t>
      </w: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输出稳定的4MHZ信号</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3)用虚拟频率计测量:A2输入4.465MHZ、4MHZ，输出465KHZ，</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A2用来混频，</w:t>
      </w:r>
      <w:r>
        <w:rPr>
          <w:rFonts w:hint="eastAsia" w:ascii="宋体" w:hAnsi="宋体" w:eastAsia="宋体" w:cs="宋体"/>
          <w:sz w:val="24"/>
          <w:szCs w:val="24"/>
          <w:lang w:val="en-US" w:eastAsia="zh-CN"/>
        </w:rPr>
        <w:t>c1</w:t>
      </w:r>
      <w:r>
        <w:rPr>
          <w:rFonts w:hint="default" w:ascii="宋体" w:hAnsi="宋体" w:eastAsia="宋体" w:cs="宋体"/>
          <w:sz w:val="24"/>
          <w:szCs w:val="24"/>
          <w:lang w:val="en-US" w:eastAsia="zh-CN"/>
        </w:rPr>
        <w:t>和</w:t>
      </w:r>
      <w:r>
        <w:rPr>
          <w:rFonts w:hint="eastAsia" w:ascii="宋体" w:hAnsi="宋体" w:eastAsia="宋体" w:cs="宋体"/>
          <w:sz w:val="24"/>
          <w:szCs w:val="24"/>
          <w:lang w:val="en-US" w:eastAsia="zh-CN"/>
        </w:rPr>
        <w:t>l1</w:t>
      </w:r>
      <w:r>
        <w:rPr>
          <w:rFonts w:hint="default" w:ascii="宋体" w:hAnsi="宋体" w:eastAsia="宋体" w:cs="宋体"/>
          <w:sz w:val="24"/>
          <w:szCs w:val="24"/>
          <w:lang w:val="en-US" w:eastAsia="zh-CN"/>
        </w:rPr>
        <w:t>组成并联谐振回路，谐振频率手于混频后的中心频率</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抑制非线性失真的无用频率失真，即选出fz=f</w:t>
      </w:r>
      <w:r>
        <w:rPr>
          <w:rFonts w:hint="eastAsia" w:ascii="宋体" w:hAnsi="宋体" w:eastAsia="宋体" w:cs="宋体"/>
          <w:sz w:val="24"/>
          <w:szCs w:val="24"/>
          <w:lang w:val="en-US" w:eastAsia="zh-CN"/>
        </w:rPr>
        <w:t>l</w:t>
      </w:r>
      <w:r>
        <w:rPr>
          <w:rFonts w:hint="default" w:ascii="宋体" w:hAnsi="宋体" w:eastAsia="宋体" w:cs="宋体"/>
          <w:sz w:val="24"/>
          <w:szCs w:val="24"/>
          <w:lang w:val="en-US" w:eastAsia="zh-CN"/>
        </w:rPr>
        <w:t>-fc信号</w:t>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实验任务</w:t>
      </w:r>
    </w:p>
    <w:p>
      <w:pPr>
        <w:rPr>
          <w:rFonts w:hint="eastAsia"/>
          <w:lang w:val="en-US" w:eastAsia="zh-CN"/>
        </w:rPr>
      </w:pPr>
      <w:r>
        <w:rPr>
          <w:rFonts w:hint="eastAsia"/>
          <w:lang w:val="en-US" w:eastAsia="zh-CN"/>
        </w:rPr>
        <w:t>观察输入输出信号波形，纪录fi fc fl</w:t>
      </w:r>
    </w:p>
    <w:p>
      <w:r>
        <w:drawing>
          <wp:inline distT="0" distB="0" distL="114300" distR="114300">
            <wp:extent cx="4448175" cy="2397760"/>
            <wp:effectExtent l="0" t="0" r="952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448175" cy="2397760"/>
                    </a:xfrm>
                    <a:prstGeom prst="rect">
                      <a:avLst/>
                    </a:prstGeom>
                    <a:noFill/>
                    <a:ln>
                      <a:noFill/>
                    </a:ln>
                  </pic:spPr>
                </pic:pic>
              </a:graphicData>
            </a:graphic>
          </wp:inline>
        </w:drawing>
      </w:r>
    </w:p>
    <w:p>
      <w:r>
        <w:drawing>
          <wp:inline distT="0" distB="0" distL="114300" distR="114300">
            <wp:extent cx="4902200" cy="2596515"/>
            <wp:effectExtent l="0" t="0" r="1270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02200" cy="2596515"/>
                    </a:xfrm>
                    <a:prstGeom prst="rect">
                      <a:avLst/>
                    </a:prstGeom>
                    <a:noFill/>
                    <a:ln>
                      <a:noFill/>
                    </a:ln>
                  </pic:spPr>
                </pic:pic>
              </a:graphicData>
            </a:graphic>
          </wp:inline>
        </w:drawing>
      </w:r>
    </w:p>
    <w:p>
      <w:r>
        <w:drawing>
          <wp:inline distT="0" distB="0" distL="114300" distR="114300">
            <wp:extent cx="4815205" cy="3135630"/>
            <wp:effectExtent l="0" t="0" r="444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815205" cy="3135630"/>
                    </a:xfrm>
                    <a:prstGeom prst="rect">
                      <a:avLst/>
                    </a:prstGeom>
                    <a:noFill/>
                    <a:ln>
                      <a:noFill/>
                    </a:ln>
                  </pic:spPr>
                </pic:pic>
              </a:graphicData>
            </a:graphic>
          </wp:inline>
        </w:drawing>
      </w:r>
    </w:p>
    <w:p>
      <w:r>
        <w:drawing>
          <wp:inline distT="0" distB="0" distL="114300" distR="114300">
            <wp:extent cx="5267960" cy="876935"/>
            <wp:effectExtent l="0" t="0" r="889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7960" cy="876935"/>
                    </a:xfrm>
                    <a:prstGeom prst="rect">
                      <a:avLst/>
                    </a:prstGeom>
                    <a:noFill/>
                    <a:ln>
                      <a:noFill/>
                    </a:ln>
                  </pic:spPr>
                </pic:pic>
              </a:graphicData>
            </a:graphic>
          </wp:inline>
        </w:drawing>
      </w:r>
    </w:p>
    <w:p>
      <w:pPr>
        <w:rPr>
          <w:rFonts w:hint="eastAsia"/>
          <w:lang w:val="en-US" w:eastAsia="zh-CN"/>
        </w:rPr>
      </w:pPr>
      <w:r>
        <w:rPr>
          <w:rFonts w:hint="eastAsia"/>
          <w:lang w:val="en-US" w:eastAsia="zh-CN"/>
        </w:rPr>
        <w:t>分析:3.76x0.7.7=2.65v</w:t>
      </w:r>
    </w:p>
    <w:p>
      <w:pPr>
        <w:rPr>
          <w:rFonts w:hint="eastAsia"/>
          <w:lang w:val="en-US" w:eastAsia="zh-CN"/>
        </w:rPr>
      </w:pPr>
      <w:r>
        <w:rPr>
          <w:rFonts w:hint="eastAsia"/>
          <w:lang w:val="en-US" w:eastAsia="zh-CN"/>
        </w:rPr>
        <w:t>BW0.7 =4.18-3.94=0.24MHZ.</w:t>
      </w:r>
    </w:p>
    <w:p>
      <w:r>
        <w:drawing>
          <wp:inline distT="0" distB="0" distL="114300" distR="114300">
            <wp:extent cx="5271135" cy="1332230"/>
            <wp:effectExtent l="0" t="0" r="571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135" cy="1332230"/>
                    </a:xfrm>
                    <a:prstGeom prst="rect">
                      <a:avLst/>
                    </a:prstGeom>
                    <a:noFill/>
                    <a:ln>
                      <a:noFill/>
                    </a:ln>
                  </pic:spPr>
                </pic:pic>
              </a:graphicData>
            </a:graphic>
          </wp:inline>
        </w:drawing>
      </w:r>
    </w:p>
    <w:p>
      <w:pPr>
        <w:rPr>
          <w:rFonts w:hint="eastAsia"/>
          <w:lang w:val="en-US" w:eastAsia="zh-CN"/>
        </w:rPr>
      </w:pPr>
      <w:r>
        <w:rPr>
          <w:rFonts w:hint="eastAsia"/>
          <w:lang w:val="en-US" w:eastAsia="zh-CN"/>
        </w:rPr>
        <w:t>改变Vsm大小人峰一峰值在43~100my,测量Vsm和VIm.①计算混频增益Avc</w:t>
      </w:r>
    </w:p>
    <w:p>
      <w:pPr>
        <w:rPr>
          <w:rFonts w:hint="default"/>
          <w:lang w:val="en-US" w:eastAsia="zh-CN"/>
        </w:rPr>
      </w:pPr>
    </w:p>
    <w:p>
      <w:pPr>
        <w:rPr>
          <w:rFonts w:hint="eastAsia"/>
          <w:lang w:val="en-US" w:eastAsia="zh-CN"/>
        </w:rPr>
      </w:pPr>
      <w:r>
        <w:rPr>
          <w:rFonts w:hint="eastAsia"/>
          <w:lang w:val="en-US" w:eastAsia="zh-CN"/>
        </w:rPr>
        <w:t>作出vim-vsm曲线</w:t>
      </w:r>
    </w:p>
    <w:p>
      <w:r>
        <w:drawing>
          <wp:inline distT="0" distB="0" distL="114300" distR="114300">
            <wp:extent cx="5272405" cy="2132965"/>
            <wp:effectExtent l="0" t="0" r="444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2405" cy="2132965"/>
                    </a:xfrm>
                    <a:prstGeom prst="rect">
                      <a:avLst/>
                    </a:prstGeom>
                    <a:noFill/>
                    <a:ln>
                      <a:noFill/>
                    </a:ln>
                  </pic:spPr>
                </pic:pic>
              </a:graphicData>
            </a:graphic>
          </wp:inline>
        </w:drawing>
      </w:r>
    </w:p>
    <w:p>
      <w:pPr>
        <w:rPr>
          <w:rFonts w:hint="eastAsia"/>
          <w:lang w:val="en-US" w:eastAsia="zh-CN"/>
        </w:rPr>
      </w:pPr>
      <w:r>
        <w:rPr>
          <w:rFonts w:hint="eastAsia"/>
          <w:lang w:val="en-US" w:eastAsia="zh-CN"/>
        </w:rPr>
        <w:t>由于调值大，vsm范围取1~2</w:t>
      </w:r>
    </w:p>
    <w:p>
      <w:pPr>
        <w:rPr>
          <w:rFonts w:hint="eastAsia"/>
          <w:lang w:val="en-US" w:eastAsia="zh-CN"/>
        </w:rPr>
      </w:pPr>
    </w:p>
    <w:p>
      <w:pPr>
        <w:rPr>
          <w:rFonts w:hint="default"/>
          <w:lang w:val="en-US" w:eastAsia="zh-CN"/>
        </w:rPr>
      </w:pPr>
      <w:r>
        <w:rPr>
          <w:rFonts w:hint="default"/>
          <w:lang w:val="en-US" w:eastAsia="zh-CN"/>
        </w:rPr>
        <w:t>五、思考题.</w:t>
      </w:r>
    </w:p>
    <w:p>
      <w:pPr>
        <w:rPr>
          <w:rFonts w:hint="default"/>
          <w:lang w:val="en-US" w:eastAsia="zh-CN"/>
        </w:rPr>
      </w:pPr>
      <w:r>
        <w:rPr>
          <w:rFonts w:hint="default"/>
          <w:lang w:val="en-US" w:eastAsia="zh-CN"/>
        </w:rPr>
        <w:t xml:space="preserve">a) </w:t>
      </w:r>
      <w:r>
        <w:drawing>
          <wp:inline distT="0" distB="0" distL="114300" distR="114300">
            <wp:extent cx="5269865" cy="431800"/>
            <wp:effectExtent l="0" t="0" r="698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865" cy="431800"/>
                    </a:xfrm>
                    <a:prstGeom prst="rect">
                      <a:avLst/>
                    </a:prstGeom>
                    <a:noFill/>
                    <a:ln>
                      <a:noFill/>
                    </a:ln>
                  </pic:spPr>
                </pic:pic>
              </a:graphicData>
            </a:graphic>
          </wp:inline>
        </w:drawing>
      </w:r>
    </w:p>
    <w:p>
      <w:pPr>
        <w:rPr>
          <w:rFonts w:hint="default"/>
          <w:lang w:val="en-US" w:eastAsia="zh-CN"/>
        </w:rPr>
      </w:pPr>
      <w:r>
        <w:rPr>
          <w:rFonts w:hint="eastAsia"/>
          <w:lang w:val="en-US" w:eastAsia="zh-CN"/>
        </w:rPr>
        <w:t>2</w:t>
      </w:r>
      <w:r>
        <w:rPr>
          <w:rFonts w:hint="default"/>
          <w:lang w:val="en-US" w:eastAsia="zh-CN"/>
        </w:rPr>
        <w:t>)满足输出中频波形，振幅先</w:t>
      </w:r>
      <w:r>
        <w:rPr>
          <w:rFonts w:hint="eastAsia"/>
          <w:lang w:val="en-US" w:eastAsia="zh-CN"/>
        </w:rPr>
        <w:t>增</w:t>
      </w:r>
      <w:r>
        <w:rPr>
          <w:rFonts w:hint="default"/>
          <w:lang w:val="en-US" w:eastAsia="zh-CN"/>
        </w:rPr>
        <w:t>后</w:t>
      </w:r>
      <w:r>
        <w:rPr>
          <w:rFonts w:hint="eastAsia"/>
          <w:lang w:val="en-US" w:eastAsia="zh-CN"/>
        </w:rPr>
        <w:t>减</w:t>
      </w:r>
      <w:r>
        <w:rPr>
          <w:rFonts w:hint="default"/>
          <w:lang w:val="en-US" w:eastAsia="zh-CN"/>
        </w:rPr>
        <w:t>，输出频率随f1</w:t>
      </w:r>
      <w:r>
        <w:rPr>
          <w:rFonts w:hint="eastAsia"/>
          <w:lang w:val="en-US" w:eastAsia="zh-CN"/>
        </w:rPr>
        <w:t>上升而下降</w:t>
      </w:r>
    </w:p>
    <w:p>
      <w:pPr>
        <w:rPr>
          <w:rFonts w:hint="default"/>
          <w:lang w:val="en-US" w:eastAsia="zh-CN"/>
        </w:rPr>
      </w:pPr>
      <w:r>
        <w:rPr>
          <w:rFonts w:hint="default"/>
          <w:lang w:val="en-US" w:eastAsia="zh-CN"/>
        </w:rPr>
        <w:t>3)同:都利用线性变换性质实现频谱搬移.</w:t>
      </w:r>
    </w:p>
    <w:p>
      <w:pPr>
        <w:rPr>
          <w:rFonts w:hint="default"/>
          <w:lang w:val="en-US" w:eastAsia="zh-CN"/>
        </w:rPr>
      </w:pPr>
      <w:r>
        <w:rPr>
          <w:rFonts w:hint="default"/>
          <w:lang w:val="en-US" w:eastAsia="zh-CN"/>
        </w:rPr>
        <w:t>e.振幅调制为低频信号和高频信号相乘把频谱从低频向高频搬混频足将载波频率升尚或降低，一般取中频。</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Q5ZTQzYmFhZTE5MzYxN2I4MTM1ZGUzYmZiNTU1ZWMifQ=="/>
  </w:docVars>
  <w:rsids>
    <w:rsidRoot w:val="0D4B168C"/>
    <w:rsid w:val="0CF97122"/>
    <w:rsid w:val="0D4B168C"/>
    <w:rsid w:val="75DF5F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422</Words>
  <Characters>590</Characters>
  <Lines>0</Lines>
  <Paragraphs>0</Paragraphs>
  <TotalTime>20</TotalTime>
  <ScaleCrop>false</ScaleCrop>
  <LinksUpToDate>false</LinksUpToDate>
  <CharactersWithSpaces>628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2023-05-09T11:42:00Z</dcterms:created>
  <dc:creator>澜澜的召唤师</dc:creator>
  <cp:lastModifiedBy>澜澜的召唤师</cp:lastModifiedBy>
  <dcterms:modified xsi:type="dcterms:W3CDTF">2024-01-02T15:28:49Z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D6F1197304E342E38DAA31A96C7109CC_13</vt:lpwstr>
  </property>
</Properties>
</file>