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required-statements-paste-ready"/>
    <w:p>
      <w:pPr>
        <w:pStyle w:val="Heading1"/>
        <w:spacing w:line="480" w:lineRule="auto"/>
      </w:pPr>
      <w:r>
        <w:t xml:space="preserve">Required Statements (paste-ready)</w:t>
      </w:r>
    </w:p>
    <w:p>
      <w:pPr>
        <w:pStyle w:val="FirstParagraph"/>
        <w:spacing w:line="480" w:lineRule="auto"/>
      </w:pPr>
      <w:r>
        <w:t xml:space="preserve">Author:</w:t>
      </w:r>
      <w:r>
        <w:t xml:space="preserve"> </w:t>
      </w:r>
      <w:r>
        <w:rPr>
          <w:b/>
          <w:bCs/>
        </w:rPr>
        <w:t xml:space="preserve">Min Huang</w:t>
      </w:r>
      <w:r>
        <w:t xml:space="preserve">, The Chinese University of Hong Kong, Shenzhen, Guangdong,</w:t>
      </w:r>
      <w:r>
        <w:t xml:space="preserve"> </w:t>
      </w:r>
      <w:r>
        <w:t xml:space="preserve">China —</w:t>
      </w:r>
      <w:r>
        <w:t xml:space="preserve"> </w:t>
      </w:r>
      <w:hyperlink r:id="rId9">
        <w:r>
          <w:rPr>
            <w:rStyle w:val="Hyperlink"/>
          </w:rPr>
          <w:t xml:space="preserve">minhuang1@link.cuhk.edu.cn</w:t>
        </w:r>
      </w:hyperlink>
      <w:r>
        <w:t xml:space="preserve">, ORCID 0009-0007-4991-3221.</w:t>
      </w:r>
    </w:p>
    <w:p>
      <w:pPr>
        <w:pStyle w:val="BodyText"/>
        <w:spacing w:line="480" w:lineRule="auto"/>
      </w:pPr>
      <w:r>
        <w:rPr>
          <w:b/>
          <w:bCs/>
        </w:rPr>
        <w:t xml:space="preserve">No DOI is minted.</w:t>
      </w:r>
      <w:r>
        <w:t xml:space="preserve"> </w:t>
      </w:r>
      <w:r>
        <w:t xml:space="preserve">The data are shared as Supporting Information (archived by PLOS</w:t>
      </w:r>
      <w:r>
        <w:t xml:space="preserve"> </w:t>
      </w:r>
      <w:r>
        <w:t xml:space="preserve">in figshare) and the code via a public GitHub release, both of which satisfy the PLOS</w:t>
      </w:r>
      <w:r>
        <w:t xml:space="preserve"> </w:t>
      </w:r>
      <w:r>
        <w:t xml:space="preserve">Data Availability and Materials/Software/Code Sharing policies. Every field below is</w:t>
      </w:r>
      <w:r>
        <w:t xml:space="preserve"> </w:t>
      </w:r>
      <w:r>
        <w:t xml:space="preserve">final; the only optional action is pinning the GitHub URL to a tagged release (v1.0).</w:t>
      </w:r>
    </w:p>
    <w:p>
      <w:pPr>
        <w:spacing w:line="480" w:lineRule="auto"/>
      </w:pPr>
      <w:r>
        <w:pict>
          <v:rect style="width:0;height:1.5pt" o:hralign="center" o:hrstd="t" o:hr="t"/>
        </w:pict>
      </w:r>
    </w:p>
    <w:bookmarkStart w:id="11" w:name="data-availability-statement"/>
    <w:p>
      <w:pPr>
        <w:pStyle w:val="Heading2"/>
        <w:spacing w:line="480" w:lineRule="auto"/>
      </w:pPr>
      <w:r>
        <w:t xml:space="preserve">Data Availability Statement</w:t>
      </w:r>
    </w:p>
    <w:p>
      <w:pPr>
        <w:pStyle w:val="BlockText"/>
        <w:spacing w:line="480" w:lineRule="auto"/>
      </w:pPr>
      <w:r>
        <w:t xml:space="preserve">The minimal data set required to replicate all findings is provided as</w:t>
      </w:r>
      <w:r>
        <w:t xml:space="preserve"> </w:t>
      </w:r>
      <w:r>
        <w:rPr>
          <w:b/>
          <w:bCs/>
        </w:rPr>
        <w:t xml:space="preserve">Supporting</w:t>
      </w:r>
      <w:r>
        <w:rPr>
          <w:b/>
          <w:bCs/>
        </w:rPr>
        <w:t xml:space="preserve"> </w:t>
      </w:r>
      <w:r>
        <w:rPr>
          <w:b/>
          <w:bCs/>
        </w:rPr>
        <w:t xml:space="preserve">Information (S1 Data: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public_bundle_v1.csv</w:t>
      </w:r>
      <w:r>
        <w:rPr>
          <w:b/>
          <w:bCs/>
        </w:rPr>
        <w:t xml:space="preserve">, 36,690 rows; S2 Data: result tables)</w:t>
      </w:r>
      <w:r>
        <w:t xml:space="preserve">.</w:t>
      </w:r>
      <w:r>
        <w:t xml:space="preserve"> </w:t>
      </w:r>
      <w:r>
        <w:t xml:space="preserve">Supporting Information is archived by PLOS in figshare upon publication. The same</w:t>
      </w:r>
      <w:r>
        <w:t xml:space="preserve"> </w:t>
      </w:r>
      <w:r>
        <w:t xml:space="preserve">files are also available in the public repository</w:t>
      </w:r>
      <w:r>
        <w:t xml:space="preserve"> </w:t>
      </w:r>
      <w:hyperlink r:id="rId10">
        <w:r>
          <w:rPr>
            <w:rStyle w:val="Hyperlink"/>
            <w:b/>
            <w:bCs/>
          </w:rPr>
          <w:t xml:space="preserve">https://github.com/Skywalkerhm/regime-aware-deep-learning-trading</w:t>
        </w:r>
      </w:hyperlink>
      <w:r>
        <w:t xml:space="preserve"> </w:t>
      </w:r>
      <w:r>
        <w:t xml:space="preserve">(release tag</w:t>
      </w:r>
      <w:r>
        <w:t xml:space="preserve"> </w:t>
      </w:r>
      <w:r>
        <w:rPr>
          <w:b/>
          <w:bCs/>
        </w:rPr>
        <w:t xml:space="preserve">v1.0</w:t>
      </w:r>
      <w:r>
        <w:t xml:space="preserve">, license MIT; directory</w:t>
      </w:r>
      <w:r>
        <w:t xml:space="preserve"> </w:t>
      </w:r>
      <w:r>
        <w:rPr>
          <w:rStyle w:val="VerbatimChar"/>
        </w:rPr>
        <w:t xml:space="preserve">reproduce/</w:t>
      </w:r>
      <w:r>
        <w:t xml:space="preserve">).</w:t>
      </w:r>
    </w:p>
    <w:p>
      <w:pPr>
        <w:pStyle w:val="BlockText"/>
        <w:spacing w:line="480" w:lineRule="auto"/>
      </w:pPr>
      <w:r>
        <w:t xml:space="preserve">The deposited bundle (</w:t>
      </w:r>
      <w:r>
        <w:rPr>
          <w:rStyle w:val="VerbatimChar"/>
        </w:rPr>
        <w:t xml:space="preserve">public_bundle_v1.csv</w:t>
      </w:r>
      <w:r>
        <w:t xml:space="preserve">) contains only derived quantities and</w:t>
      </w:r>
      <w:r>
        <w:t xml:space="preserve"> </w:t>
      </w:r>
      <w:r>
        <w:t xml:space="preserve">model outputs: base-model probabilities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regime posteriors,</w:t>
      </w:r>
      <w:r>
        <w:t xml:space="preserve"> </w:t>
      </w:r>
      <w:r>
        <w:rPr>
          <w:rStyle w:val="VerbatimChar"/>
        </w:rPr>
        <w:t xml:space="preserve">uncertainty</w:t>
      </w:r>
      <w:r>
        <w:t xml:space="preserve">,</w:t>
      </w:r>
      <w:r>
        <w:t xml:space="preserve"> </w:t>
      </w:r>
      <w:r>
        <w:rPr>
          <w:rStyle w:val="VerbatimChar"/>
        </w:rPr>
        <w:t xml:space="preserve">volatility_20d</w:t>
      </w:r>
      <w:r>
        <w:t xml:space="preserve">,</w:t>
      </w:r>
      <w:r>
        <w:t xml:space="preserve"> </w:t>
      </w:r>
      <w:r>
        <w:rPr>
          <w:rStyle w:val="VerbatimChar"/>
        </w:rPr>
        <w:t xml:space="preserve">trend_strength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return_20d</w:t>
      </w:r>
      <w:r>
        <w:t xml:space="preserve">, labels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r_next</w:t>
      </w:r>
      <w:r>
        <w:t xml:space="preserve">, and the</w:t>
      </w:r>
      <w:r>
        <w:t xml:space="preserve"> </w:t>
      </w:r>
      <w:r>
        <w:t xml:space="preserve">identifiers/splits. No raw vendor series are redistributed.</w:t>
      </w:r>
    </w:p>
    <w:p>
      <w:pPr>
        <w:pStyle w:val="BlockText"/>
        <w:spacing w:line="480" w:lineRule="auto"/>
      </w:pPr>
      <w:r>
        <w:t xml:space="preserve">The raw Bitcoin and Tesla price series are third-party data obtained from</w:t>
      </w:r>
      <w:r>
        <w:t xml:space="preserve"> </w:t>
      </w:r>
      <w:r>
        <w:rPr>
          <w:b/>
          <w:bCs/>
        </w:rPr>
        <w:t xml:space="preserve">Yahoo</w:t>
      </w:r>
      <w:r>
        <w:rPr>
          <w:b/>
          <w:bCs/>
        </w:rPr>
        <w:t xml:space="preserve"> </w:t>
      </w:r>
      <w:r>
        <w:rPr>
          <w:b/>
          <w:bCs/>
        </w:rPr>
        <w:t xml:space="preserve">Finance</w:t>
      </w:r>
      <w:r>
        <w:t xml:space="preserve"> </w:t>
      </w:r>
      <w:r>
        <w:t xml:space="preserve">(BTC-USD; TSLA). Bitcoin on-chain metrics were obtained from</w:t>
      </w:r>
      <w:r>
        <w:t xml:space="preserve"> </w:t>
      </w:r>
      <w:r>
        <w:rPr>
          <w:b/>
          <w:bCs/>
        </w:rPr>
        <w:t xml:space="preserve">blockchain.com</w:t>
      </w:r>
      <w:r>
        <w:t xml:space="preserve">, and valuation/sentiment indicators (Net Unrealized Profit/Loss,</w:t>
      </w:r>
      <w:r>
        <w:t xml:space="preserve"> </w:t>
      </w:r>
      <w:r>
        <w:t xml:space="preserve">Coin Days Destroyed, MVRV/SOPR-type metrics, and the Fear and Greed Index) from</w:t>
      </w:r>
      <w:r>
        <w:t xml:space="preserve"> </w:t>
      </w:r>
      <w:r>
        <w:rPr>
          <w:b/>
          <w:bCs/>
        </w:rPr>
        <w:t xml:space="preserve">lookintobitcoin.com</w:t>
      </w:r>
      <w:r>
        <w:t xml:space="preserve">. The authors do not hold rights to redistribute these raw</w:t>
      </w:r>
      <w:r>
        <w:t xml:space="preserve"> </w:t>
      </w:r>
      <w:r>
        <w:t xml:space="preserve">series; the repository includes the download and feature-construction scripts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build_dataset.py</w:t>
      </w:r>
      <w:r>
        <w:t xml:space="preserve">) so that any researcher can obtain the data from the same public</w:t>
      </w:r>
      <w:r>
        <w:t xml:space="preserve"> </w:t>
      </w:r>
      <w:r>
        <w:t xml:space="preserve">sources in the same manner and regenerate the bundle.</w:t>
      </w:r>
    </w:p>
    <w:bookmarkEnd w:id="11"/>
    <w:bookmarkStart w:id="12" w:name="code-availability-statement"/>
    <w:p>
      <w:pPr>
        <w:pStyle w:val="Heading2"/>
        <w:spacing w:line="480" w:lineRule="auto"/>
      </w:pPr>
      <w:r>
        <w:t xml:space="preserve">Code Availability Statement</w:t>
      </w:r>
    </w:p>
    <w:p>
      <w:pPr>
        <w:pStyle w:val="BlockText"/>
        <w:spacing w:line="480" w:lineRule="auto"/>
      </w:pPr>
      <w:r>
        <w:t xml:space="preserve">All code is available at</w:t>
      </w:r>
      <w:r>
        <w:t xml:space="preserve"> </w:t>
      </w:r>
      <w:hyperlink r:id="rId10">
        <w:r>
          <w:rPr>
            <w:rStyle w:val="Hyperlink"/>
            <w:b/>
            <w:bCs/>
          </w:rPr>
          <w:t xml:space="preserve">https://github.com/Skywalkerhm/regime-aware-deep-learning-trading</w:t>
        </w:r>
      </w:hyperlink>
      <w:r>
        <w:t xml:space="preserve"> </w:t>
      </w:r>
      <w:r>
        <w:t xml:space="preserve">(release tag</w:t>
      </w:r>
      <w:r>
        <w:t xml:space="preserve"> </w:t>
      </w:r>
      <w:r>
        <w:rPr>
          <w:b/>
          <w:bCs/>
        </w:rPr>
        <w:t xml:space="preserve">v1.0</w:t>
      </w:r>
      <w:r>
        <w:t xml:space="preserve">, license</w:t>
      </w:r>
      <w:r>
        <w:t xml:space="preserve"> </w:t>
      </w:r>
      <w:r>
        <w:rPr>
          <w:b/>
          <w:bCs/>
        </w:rPr>
        <w:t xml:space="preserve">MIT</w:t>
      </w:r>
      <w:r>
        <w:t xml:space="preserve">) and is mirrored in Supporting Information (S1 Code). It</w:t>
      </w:r>
      <w:r>
        <w:t xml:space="preserve"> </w:t>
      </w:r>
      <w:r>
        <w:t xml:space="preserve">includes the RADC estimator and metrics (</w:t>
      </w:r>
      <w:r>
        <w:rPr>
          <w:rStyle w:val="VerbatimChar"/>
        </w:rPr>
        <w:t xml:space="preserve">src/rutl/</w:t>
      </w:r>
      <w:r>
        <w:t xml:space="preserve">), the experiment runners</w:t>
      </w:r>
      <w:r>
        <w:t xml:space="preserve"> </w:t>
      </w:r>
      <w:r>
        <w:t xml:space="preserve">(</w:t>
      </w:r>
      <w:r>
        <w:rPr>
          <w:rStyle w:val="VerbatimChar"/>
        </w:rPr>
        <w:t xml:space="preserve">experiments/</w:t>
      </w:r>
      <w:r>
        <w:t xml:space="preserve">), and an automated test suite covering schema, causality, the</w:t>
      </w:r>
      <w:r>
        <w:t xml:space="preserve"> </w:t>
      </w:r>
      <w:r>
        <w:t xml:space="preserve">evaluator, metrics, decision regret, calibration invariance, oracle/stability, and</w:t>
      </w:r>
      <w:r>
        <w:t xml:space="preserve"> </w:t>
      </w:r>
      <w:r>
        <w:t xml:space="preserve">activation rates (</w:t>
      </w:r>
      <w:r>
        <w:rPr>
          <w:rStyle w:val="VerbatimChar"/>
        </w:rPr>
        <w:t xml:space="preserve">tests/</w:t>
      </w:r>
      <w:r>
        <w:t xml:space="preserve">).</w:t>
      </w:r>
      <w:r>
        <w:t xml:space="preserve"> </w:t>
      </w:r>
      <w:r>
        <w:rPr>
          <w:rStyle w:val="VerbatimChar"/>
        </w:rPr>
        <w:t xml:space="preserve">reproduce/run_all.sh</w:t>
      </w:r>
      <w:r>
        <w:t xml:space="preserve"> </w:t>
      </w:r>
      <w:r>
        <w:t xml:space="preserve">regenerates every table and</w:t>
      </w:r>
      <w:r>
        <w:t xml:space="preserve"> </w:t>
      </w:r>
      <w:r>
        <w:t xml:space="preserve">figure from the frozen bundle. GitHub is an accepted open software archive under the</w:t>
      </w:r>
      <w:r>
        <w:t xml:space="preserve"> </w:t>
      </w:r>
      <w:r>
        <w:t xml:space="preserve">PLOS Materials, Software and Code Sharing policy.</w:t>
      </w:r>
    </w:p>
    <w:bookmarkEnd w:id="12"/>
    <w:bookmarkStart w:id="13" w:name="funding-statement"/>
    <w:p>
      <w:pPr>
        <w:pStyle w:val="Heading2"/>
        <w:spacing w:line="480" w:lineRule="auto"/>
      </w:pPr>
      <w:r>
        <w:t xml:space="preserve">Funding Statement</w:t>
      </w:r>
    </w:p>
    <w:p>
      <w:pPr>
        <w:pStyle w:val="BlockText"/>
        <w:spacing w:line="480" w:lineRule="auto"/>
      </w:pPr>
      <w:r>
        <w:t xml:space="preserve">"The author received no specific funding for this work."</w:t>
      </w:r>
    </w:p>
    <w:p>
      <w:pPr>
        <w:spacing w:line="480" w:lineRule="auto"/>
      </w:pPr>
      <w:r>
        <w:pict>
          <v:rect style="width:0;height:1.5pt" o:hralign="center" o:hrstd="t" o:hr="t"/>
        </w:pict>
      </w:r>
    </w:p>
    <w:bookmarkEnd w:id="13"/>
    <w:bookmarkStart w:id="14" w:name="competing-interests-statement"/>
    <w:p>
      <w:pPr>
        <w:pStyle w:val="Heading2"/>
        <w:spacing w:line="480" w:lineRule="auto"/>
      </w:pPr>
      <w:r>
        <w:t xml:space="preserve">Competing Interests Statement</w:t>
      </w:r>
    </w:p>
    <w:p>
      <w:pPr>
        <w:pStyle w:val="BlockText"/>
        <w:spacing w:line="480" w:lineRule="auto"/>
      </w:pPr>
      <w:r>
        <w:t xml:space="preserve">"The author has declared that no competing interests exist."</w:t>
      </w:r>
    </w:p>
    <w:p>
      <w:pPr>
        <w:spacing w:line="480" w:lineRule="auto"/>
      </w:pPr>
      <w:r>
        <w:pict>
          <v:rect style="width:0;height:1.5pt" o:hralign="center" o:hrstd="t" o:hr="t"/>
        </w:pict>
      </w:r>
    </w:p>
    <w:bookmarkEnd w:id="14"/>
    <w:bookmarkStart w:id="15" w:name="author-contributions-statement-credit"/>
    <w:p>
      <w:pPr>
        <w:pStyle w:val="Heading2"/>
        <w:spacing w:line="480" w:lineRule="auto"/>
      </w:pPr>
      <w:r>
        <w:t xml:space="preserve">Author Contributions Statement (CRediT)</w:t>
      </w:r>
    </w:p>
    <w:p>
      <w:pPr>
        <w:pStyle w:val="BlockText"/>
        <w:spacing w:line="480" w:lineRule="auto"/>
      </w:pPr>
      <w:r>
        <w:t xml:space="preserve">Min Huang is the sole author and performed all roles:</w:t>
      </w:r>
    </w:p>
    <w:p>
      <w:pPr>
        <w:pStyle w:val="BlockText"/>
        <w:spacing w:line="480" w:lineRule="auto"/>
      </w:pPr>
      <w:r>
        <w:rPr>
          <w:b/>
          <w:bCs/>
        </w:rPr>
        <w:t xml:space="preserve">Conceptualization, Methodology, Software, Validation, Formal analysis,</w:t>
      </w:r>
      <w:r>
        <w:rPr>
          <w:b/>
          <w:bCs/>
        </w:rPr>
        <w:t xml:space="preserve"> </w:t>
      </w:r>
      <w:r>
        <w:rPr>
          <w:b/>
          <w:bCs/>
        </w:rPr>
        <w:t xml:space="preserve">Investigation, Data curation, Writing – original draft, Writing – review &amp; editing,</w:t>
      </w:r>
      <w:r>
        <w:rPr>
          <w:b/>
          <w:bCs/>
        </w:rPr>
        <w:t xml:space="preserve"> </w:t>
      </w:r>
      <w:r>
        <w:rPr>
          <w:b/>
          <w:bCs/>
        </w:rPr>
        <w:t xml:space="preserve">Visualization, Project administration:</w:t>
      </w:r>
      <w:r>
        <w:t xml:space="preserve"> </w:t>
      </w:r>
      <w:r>
        <w:t xml:space="preserve">Min Huang.</w:t>
      </w:r>
    </w:p>
    <w:p>
      <w:pPr>
        <w:spacing w:line="480" w:lineRule="auto"/>
      </w:pPr>
      <w:r>
        <w:pict>
          <v:rect style="width:0;height:1.5pt" o:hralign="center" o:hrstd="t" o:hr="t"/>
        </w:pict>
      </w:r>
    </w:p>
    <w:bookmarkEnd w:id="15"/>
    <w:bookmarkStart w:id="16" w:name="ethics-statement"/>
    <w:p>
      <w:pPr>
        <w:pStyle w:val="Heading2"/>
        <w:spacing w:line="480" w:lineRule="auto"/>
      </w:pPr>
      <w:r>
        <w:t xml:space="preserve">Ethics Statement</w:t>
      </w:r>
    </w:p>
    <w:p>
      <w:pPr>
        <w:pStyle w:val="BlockText"/>
        <w:spacing w:line="480" w:lineRule="auto"/>
      </w:pPr>
      <w:r>
        <w:t xml:space="preserve">"This study did not involve human participants, human specimens, or animals. It uses</w:t>
      </w:r>
      <w:r>
        <w:t xml:space="preserve"> </w:t>
      </w:r>
      <w:r>
        <w:t xml:space="preserve">only publicly available financial market data."</w:t>
      </w:r>
    </w:p>
    <w:p>
      <w:pPr>
        <w:spacing w:line="480" w:lineRule="auto"/>
      </w:pPr>
      <w:r>
        <w:pict>
          <v:rect style="width:0;height:1.5pt" o:hralign="center" o:hrstd="t" o:hr="t"/>
        </w:pict>
      </w:r>
    </w:p>
    <w:bookmarkEnd w:id="16"/>
    <w:bookmarkStart w:id="17" w:name="acknowledgments"/>
    <w:p>
      <w:pPr>
        <w:pStyle w:val="Heading2"/>
        <w:spacing w:line="480" w:lineRule="auto"/>
      </w:pPr>
      <w:r>
        <w:t xml:space="preserve">Acknowledgments</w:t>
      </w:r>
    </w:p>
    <w:p>
      <w:pPr>
        <w:pStyle w:val="BlockText"/>
        <w:spacing w:line="480" w:lineRule="auto"/>
      </w:pPr>
      <w:r>
        <w:t xml:space="preserve">The author thanks the maintainers of the public data sources used in this study</w:t>
      </w:r>
      <w:r>
        <w:t xml:space="preserve"> </w:t>
      </w:r>
      <w:r>
        <w:t xml:space="preserve">(Yahoo Finance; blockchain.com; lookintobitcoin.com) and the maintainers of the</w:t>
      </w:r>
      <w:r>
        <w:t xml:space="preserve"> </w:t>
      </w:r>
      <w:r>
        <w:t xml:space="preserve">open-source scientific software (NumPy, pandas, scikit-learn, SciPy, Matplotlib).</w:t>
      </w:r>
      <w:r>
        <w:t xml:space="preserve"> </w:t>
      </w:r>
      <w:r>
        <w:t xml:space="preserve">Do not list funding sources here (PLOS policy).</w:t>
      </w:r>
    </w:p>
    <w:p>
      <w:pPr>
        <w:spacing w:line="480" w:lineRule="auto"/>
      </w:pPr>
      <w:r>
        <w:pict>
          <v:rect style="width:0;height:1.5pt" o:hralign="center" o:hrstd="t" o:hr="t"/>
        </w:pict>
      </w:r>
    </w:p>
    <w:bookmarkEnd w:id="17"/>
    <w:bookmarkStart w:id="18" w:name="prior-publication--duplicate-submission"/>
    <w:p>
      <w:pPr>
        <w:pStyle w:val="Heading2"/>
        <w:spacing w:line="480" w:lineRule="auto"/>
      </w:pPr>
      <w:r>
        <w:t xml:space="preserve">Prior publication / duplicate submission</w:t>
      </w:r>
    </w:p>
    <w:p>
      <w:pPr>
        <w:pStyle w:val="BlockText"/>
        <w:spacing w:line="480" w:lineRule="auto"/>
      </w:pPr>
      <w:r>
        <w:t xml:space="preserve">"This manuscript is original, has not been published previously, and is not under</w:t>
      </w:r>
      <w:r>
        <w:t xml:space="preserve"> </w:t>
      </w:r>
      <w:r>
        <w:t xml:space="preserve">consideration for publication elsewhere. No preprint of this work has been posted."</w:t>
      </w:r>
    </w:p>
    <w:p>
      <w:pPr>
        <w:pStyle w:val="FirstParagraph"/>
        <w:spacing w:line="480" w:lineRule="auto"/>
      </w:pPr>
      <w:r>
        <w:rPr>
          <w:i/>
          <w:iCs/>
        </w:rPr>
        <w:t xml:space="preserve">(PLOS ONE requires a statement that the submission is not under consideration</w:t>
      </w:r>
      <w:r>
        <w:rPr>
          <w:i/>
          <w:iCs/>
        </w:rPr>
        <w:t xml:space="preserve"> </w:t>
      </w:r>
      <w:r>
        <w:rPr>
          <w:i/>
          <w:iCs/>
        </w:rPr>
        <w:t xml:space="preserve">elsewhere; there is no requirement to disclose prior editorial decisions at other</w:t>
      </w:r>
      <w:r>
        <w:rPr>
          <w:i/>
          <w:iCs/>
        </w:rPr>
        <w:t xml:space="preserve"> </w:t>
      </w:r>
      <w:r>
        <w:rPr>
          <w:i/>
          <w:iCs/>
        </w:rPr>
        <w:t xml:space="preserve">journals, so none is included.)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github.com/Skywalkerhm/regime-aware-deep-learning-trading" TargetMode="External"/><Relationship Id="rId9" Type="http://schemas.openxmlformats.org/officeDocument/2006/relationships/hyperlink" Target="mailto:minhuang1@link.cuhk.edu.c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github.com/Skywalkerhm/regime-aware-deep-learning-trading" TargetMode="External"/><Relationship Id="rId9" Type="http://schemas.openxmlformats.org/officeDocument/2006/relationships/hyperlink" Target="mailto:minhuang1@link.cuhk.edu.c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2026-10-09T06:27:02Z</dcterms:created>
  <dcterms:modified xsi:type="dcterms:W3CDTF">2026-10-09T06:27:02Z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