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294" w:rsidRDefault="00532294" w:rsidP="00532294">
      <w:pPr>
        <w:spacing w:after="122"/>
        <w:jc w:val="center"/>
        <w:rPr>
          <w:rFonts w:ascii="Times New Roman" w:eastAsiaTheme="minorEastAsia" w:hAnsi="Times New Roman" w:cs="Times New Roman"/>
          <w:b/>
          <w:sz w:val="24"/>
        </w:rPr>
      </w:pPr>
      <w:r>
        <w:rPr>
          <w:rFonts w:ascii="Times New Roman" w:eastAsiaTheme="minorEastAsia" w:hAnsi="Times New Roman" w:cs="Times New Roman" w:hint="eastAsia"/>
          <w:b/>
          <w:sz w:val="24"/>
        </w:rPr>
        <w:t>2</w:t>
      </w:r>
      <w:r>
        <w:rPr>
          <w:rFonts w:ascii="Times New Roman" w:eastAsiaTheme="minorEastAsia" w:hAnsi="Times New Roman" w:cs="Times New Roman"/>
          <w:b/>
          <w:sz w:val="24"/>
        </w:rPr>
        <w:t>024-2025</w:t>
      </w:r>
      <w:r>
        <w:rPr>
          <w:rFonts w:ascii="Times New Roman" w:eastAsiaTheme="minorEastAsia" w:hAnsi="Times New Roman" w:cs="Times New Roman" w:hint="eastAsia"/>
          <w:b/>
          <w:sz w:val="24"/>
        </w:rPr>
        <w:t>冬季学期《数据库原理</w:t>
      </w:r>
      <w:r>
        <w:rPr>
          <w:rFonts w:ascii="Times New Roman" w:eastAsiaTheme="minorEastAsia" w:hAnsi="Times New Roman" w:cs="Times New Roman" w:hint="eastAsia"/>
          <w:b/>
          <w:sz w:val="24"/>
        </w:rPr>
        <w:t>(</w:t>
      </w:r>
      <w:r>
        <w:rPr>
          <w:rFonts w:ascii="Times New Roman" w:eastAsiaTheme="minorEastAsia" w:hAnsi="Times New Roman" w:cs="Times New Roman"/>
          <w:b/>
          <w:sz w:val="24"/>
        </w:rPr>
        <w:t>1</w:t>
      </w:r>
      <w:r>
        <w:rPr>
          <w:rFonts w:ascii="Times New Roman" w:eastAsiaTheme="minorEastAsia" w:hAnsi="Times New Roman" w:cs="Times New Roman" w:hint="eastAsia"/>
          <w:b/>
          <w:sz w:val="24"/>
        </w:rPr>
        <w:t>)</w:t>
      </w:r>
      <w:r>
        <w:rPr>
          <w:rFonts w:ascii="Times New Roman" w:eastAsiaTheme="minorEastAsia" w:hAnsi="Times New Roman" w:cs="Times New Roman" w:hint="eastAsia"/>
          <w:b/>
          <w:sz w:val="24"/>
        </w:rPr>
        <w:t>》大作业要求</w:t>
      </w:r>
    </w:p>
    <w:p w:rsidR="00532294" w:rsidRPr="00532294" w:rsidRDefault="00532294" w:rsidP="00532294">
      <w:pPr>
        <w:spacing w:after="122"/>
        <w:jc w:val="center"/>
        <w:rPr>
          <w:rFonts w:ascii="Times New Roman" w:eastAsiaTheme="minorEastAsia" w:hAnsi="Times New Roman" w:cs="Times New Roman"/>
          <w:b/>
          <w:sz w:val="24"/>
        </w:rPr>
      </w:pPr>
      <w:r>
        <w:rPr>
          <w:rFonts w:ascii="Times New Roman" w:eastAsiaTheme="minorEastAsia" w:hAnsi="Times New Roman" w:cs="Times New Roman" w:hint="eastAsia"/>
          <w:b/>
          <w:sz w:val="24"/>
        </w:rPr>
        <w:t>——《体检评价与健康档案系统》的设计</w:t>
      </w:r>
    </w:p>
    <w:p w:rsidR="0073088D" w:rsidRPr="00523C05" w:rsidRDefault="00A60B1D" w:rsidP="00523C05">
      <w:pPr>
        <w:spacing w:after="122"/>
        <w:rPr>
          <w:b/>
        </w:rPr>
      </w:pPr>
      <w:r w:rsidRPr="00523C05">
        <w:rPr>
          <w:rFonts w:ascii="Times New Roman" w:eastAsia="Times New Roman" w:hAnsi="Times New Roman" w:cs="Times New Roman"/>
          <w:b/>
          <w:sz w:val="24"/>
        </w:rPr>
        <w:t xml:space="preserve"> </w:t>
      </w:r>
      <w:r w:rsidR="00523C05" w:rsidRPr="00523C05">
        <w:rPr>
          <w:rFonts w:asciiTheme="minorEastAsia" w:eastAsiaTheme="minorEastAsia" w:hAnsiTheme="minorEastAsia" w:cs="Times New Roman" w:hint="eastAsia"/>
          <w:b/>
          <w:sz w:val="24"/>
        </w:rPr>
        <w:t>一、</w:t>
      </w:r>
      <w:r w:rsidRPr="00523C05">
        <w:rPr>
          <w:rFonts w:ascii="微软雅黑" w:eastAsia="微软雅黑" w:hAnsi="微软雅黑" w:cs="微软雅黑" w:hint="eastAsia"/>
          <w:b/>
        </w:rPr>
        <w:t>项目背景</w:t>
      </w:r>
      <w:r w:rsidRPr="00523C05">
        <w:rPr>
          <w:rFonts w:ascii="Arial" w:eastAsia="Arial" w:hAnsi="Arial" w:cs="Arial"/>
          <w:b/>
        </w:rPr>
        <w:t xml:space="preserve"> </w:t>
      </w:r>
    </w:p>
    <w:p w:rsidR="0073088D" w:rsidRDefault="00A60B1D">
      <w:pPr>
        <w:spacing w:after="7" w:line="284" w:lineRule="auto"/>
        <w:ind w:left="-15" w:right="69" w:firstLine="422"/>
      </w:pPr>
      <w:bookmarkStart w:id="0" w:name="_GoBack"/>
      <w:bookmarkEnd w:id="0"/>
      <w:r>
        <w:rPr>
          <w:rFonts w:ascii="宋体" w:eastAsia="宋体" w:hAnsi="宋体" w:cs="宋体"/>
          <w:sz w:val="21"/>
        </w:rPr>
        <w:t>健康生活的保障从来都不是一劳永逸的。体检是保障健康的第一道防线。通过体检，可以发现亚健康状态和潜在的疾病，再进行饮食调整或治疗。对提高疗效、缩短治疗时间、减少医疗费用，提高生命质量都有着重要的意义。对于疾病预防的最好方法就是定期进行健康体检，早期发现身体健康问题，通过科学的健康管理方案和有效的治疗恢复健康，远离疾病困扰。然而建立完善的体检系统，也面临着一些问题。</w:t>
      </w:r>
      <w:r>
        <w:rPr>
          <w:rFonts w:ascii="Times New Roman" w:eastAsia="Times New Roman" w:hAnsi="Times New Roman" w:cs="Times New Roman"/>
          <w:sz w:val="21"/>
        </w:rPr>
        <w:t xml:space="preserve"> </w:t>
      </w:r>
    </w:p>
    <w:p w:rsidR="0073088D" w:rsidRDefault="00A60B1D">
      <w:pPr>
        <w:spacing w:after="7" w:line="284" w:lineRule="auto"/>
        <w:ind w:left="-15" w:right="69" w:firstLine="422"/>
      </w:pPr>
      <w:r>
        <w:rPr>
          <w:rFonts w:ascii="宋体" w:eastAsia="宋体" w:hAnsi="宋体" w:cs="宋体"/>
          <w:sz w:val="21"/>
        </w:rPr>
        <w:t>一是社会上的体检机构鱼龙混杂。诚然公立医院体检质量有保障且价格合理合</w:t>
      </w:r>
      <w:proofErr w:type="gramStart"/>
      <w:r>
        <w:rPr>
          <w:rFonts w:ascii="宋体" w:eastAsia="宋体" w:hAnsi="宋体" w:cs="宋体"/>
          <w:sz w:val="21"/>
        </w:rPr>
        <w:t>规</w:t>
      </w:r>
      <w:proofErr w:type="gramEnd"/>
      <w:r>
        <w:rPr>
          <w:rFonts w:ascii="宋体" w:eastAsia="宋体" w:hAnsi="宋体" w:cs="宋体"/>
          <w:sz w:val="21"/>
        </w:rPr>
        <w:t>，但医院医疗资源有限，体检服务需为大量人群服务，医生看</w:t>
      </w:r>
      <w:proofErr w:type="gramStart"/>
      <w:r>
        <w:rPr>
          <w:rFonts w:ascii="宋体" w:eastAsia="宋体" w:hAnsi="宋体" w:cs="宋体"/>
          <w:sz w:val="21"/>
        </w:rPr>
        <w:t>诊时间</w:t>
      </w:r>
      <w:proofErr w:type="gramEnd"/>
      <w:r>
        <w:rPr>
          <w:rFonts w:ascii="宋体" w:eastAsia="宋体" w:hAnsi="宋体" w:cs="宋体"/>
          <w:sz w:val="21"/>
        </w:rPr>
        <w:t>往往比较短，可能无法提供足够的诊疗服务。私立机构更加便捷、舒适和</w:t>
      </w:r>
      <w:proofErr w:type="gramStart"/>
      <w:r>
        <w:rPr>
          <w:rFonts w:ascii="宋体" w:eastAsia="宋体" w:hAnsi="宋体" w:cs="宋体"/>
          <w:sz w:val="21"/>
        </w:rPr>
        <w:t>私密</w:t>
      </w:r>
      <w:proofErr w:type="gramEnd"/>
      <w:r>
        <w:rPr>
          <w:rFonts w:ascii="宋体" w:eastAsia="宋体" w:hAnsi="宋体" w:cs="宋体"/>
          <w:sz w:val="21"/>
        </w:rPr>
        <w:t>，能够提供个性化的体检服务。但私立机构的服务质量难以保证私立机构体检价格通常较公立医院高，部分服务可能价格昂贵，无法负担。私立机构市场混乱，品牌、医疗设施和医生水平参差不齐，服务质量难以保证，更存在着一些不合法的机构。</w:t>
      </w:r>
      <w:r>
        <w:rPr>
          <w:rFonts w:ascii="Times New Roman" w:eastAsia="Times New Roman" w:hAnsi="Times New Roman" w:cs="Times New Roman"/>
          <w:sz w:val="21"/>
        </w:rPr>
        <w:t xml:space="preserve"> </w:t>
      </w:r>
    </w:p>
    <w:p w:rsidR="0073088D" w:rsidRDefault="00A60B1D">
      <w:pPr>
        <w:spacing w:after="7" w:line="284" w:lineRule="auto"/>
        <w:ind w:left="-15" w:right="69" w:firstLine="422"/>
      </w:pPr>
      <w:r>
        <w:rPr>
          <w:rFonts w:ascii="宋体" w:eastAsia="宋体" w:hAnsi="宋体" w:cs="宋体"/>
          <w:sz w:val="21"/>
        </w:rPr>
        <w:t>二是虽然目前各个医院也都提供了纵向比较的服务，但是这要求用户每年都在同一个机构体检，才能有完整的数据，且如果某年在私立机构进行体检，因为私立机构与私立机构、私立机构与公立医院数据并不互通，这就会导致难以生成一个纵向且连续的体检档案，因此也难以纵向对比体检各项指标的变化情况。</w:t>
      </w:r>
      <w:r>
        <w:rPr>
          <w:rFonts w:ascii="Times New Roman" w:eastAsia="Times New Roman" w:hAnsi="Times New Roman" w:cs="Times New Roman"/>
          <w:sz w:val="21"/>
        </w:rPr>
        <w:t xml:space="preserve"> </w:t>
      </w:r>
    </w:p>
    <w:p w:rsidR="0073088D" w:rsidRDefault="00A60B1D" w:rsidP="00523C05">
      <w:pPr>
        <w:spacing w:after="267" w:line="284" w:lineRule="auto"/>
        <w:ind w:left="432" w:right="69"/>
        <w:rPr>
          <w:rFonts w:ascii="Times New Roman" w:eastAsia="Times New Roman" w:hAnsi="Times New Roman" w:cs="Times New Roman"/>
          <w:sz w:val="21"/>
        </w:rPr>
      </w:pPr>
      <w:r>
        <w:rPr>
          <w:rFonts w:ascii="宋体" w:eastAsia="宋体" w:hAnsi="宋体" w:cs="宋体"/>
          <w:sz w:val="21"/>
        </w:rPr>
        <w:t>本系统两大核心功能，也各自针对于上述两大问题。</w:t>
      </w:r>
      <w:r>
        <w:rPr>
          <w:rFonts w:ascii="Times New Roman" w:eastAsia="Times New Roman" w:hAnsi="Times New Roman" w:cs="Times New Roman"/>
          <w:sz w:val="21"/>
        </w:rPr>
        <w:t xml:space="preserve"> </w:t>
      </w:r>
    </w:p>
    <w:p w:rsidR="00523C05" w:rsidRPr="00523C05" w:rsidRDefault="00523C05" w:rsidP="00523C05">
      <w:pPr>
        <w:spacing w:after="122"/>
        <w:rPr>
          <w:rFonts w:ascii="Times New Roman" w:eastAsia="Times New Roman" w:hAnsi="Times New Roman" w:cs="Times New Roman"/>
          <w:b/>
          <w:sz w:val="24"/>
        </w:rPr>
      </w:pPr>
      <w:r w:rsidRPr="00523C05">
        <w:rPr>
          <w:rFonts w:ascii="微软雅黑" w:eastAsia="微软雅黑" w:hAnsi="微软雅黑" w:cs="微软雅黑" w:hint="eastAsia"/>
          <w:b/>
        </w:rPr>
        <w:t>二</w:t>
      </w:r>
      <w:r w:rsidRPr="00523C05">
        <w:rPr>
          <w:rFonts w:ascii="宋体" w:eastAsia="宋体" w:hAnsi="宋体" w:cs="宋体" w:hint="eastAsia"/>
          <w:b/>
          <w:sz w:val="24"/>
        </w:rPr>
        <w:t>、</w:t>
      </w:r>
      <w:r w:rsidRPr="00523C05">
        <w:rPr>
          <w:rFonts w:ascii="微软雅黑" w:eastAsia="微软雅黑" w:hAnsi="微软雅黑" w:cs="微软雅黑" w:hint="eastAsia"/>
          <w:b/>
        </w:rPr>
        <w:t>总体功能</w:t>
      </w:r>
      <w:r w:rsidRPr="00523C05">
        <w:rPr>
          <w:rFonts w:ascii="Times New Roman" w:eastAsia="Times New Roman" w:hAnsi="Times New Roman" w:cs="Times New Roman"/>
          <w:b/>
          <w:sz w:val="24"/>
        </w:rPr>
        <w:t xml:space="preserve"> </w:t>
      </w:r>
    </w:p>
    <w:p w:rsidR="00523C05" w:rsidRDefault="00523C05" w:rsidP="00523C05">
      <w:pPr>
        <w:spacing w:after="122"/>
      </w:pPr>
      <w:r>
        <w:rPr>
          <w:rFonts w:ascii="宋体" w:eastAsia="宋体" w:hAnsi="宋体" w:cs="宋体" w:hint="eastAsia"/>
          <w:sz w:val="21"/>
        </w:rPr>
        <w:t>系统目的</w:t>
      </w:r>
      <w:r>
        <w:rPr>
          <w:rFonts w:ascii="宋体" w:eastAsia="宋体" w:hAnsi="宋体" w:cs="宋体"/>
          <w:sz w:val="21"/>
        </w:rPr>
        <w:t>通过将不同体检机构的报告进行识别，将对应指标存储进入数据库，从而屏蔽了不同机构体检报告的差异，使用户可以更加专注于体检报告的指标，而不必为了查阅历史报告方便而限制自身对机构的选择，提高了用户对自己体检报告的分析效率。</w:t>
      </w:r>
      <w:r>
        <w:rPr>
          <w:rFonts w:ascii="宋体" w:eastAsia="宋体" w:hAnsi="宋体" w:cs="宋体" w:hint="eastAsia"/>
          <w:sz w:val="21"/>
        </w:rPr>
        <w:t>有很大的</w:t>
      </w:r>
      <w:r>
        <w:rPr>
          <w:rFonts w:ascii="宋体" w:eastAsia="宋体" w:hAnsi="宋体" w:cs="宋体"/>
          <w:sz w:val="21"/>
        </w:rPr>
        <w:t>实用价值，可以为用户提供更加便捷和精确的健康管理服务。</w:t>
      </w:r>
    </w:p>
    <w:p w:rsidR="0073088D" w:rsidRDefault="00A60B1D" w:rsidP="00523C05">
      <w:pPr>
        <w:spacing w:after="52"/>
        <w:ind w:left="-293"/>
      </w:pPr>
      <w:r>
        <w:rPr>
          <w:noProof/>
        </w:rPr>
        <w:drawing>
          <wp:inline distT="0" distB="0" distL="0" distR="0" wp14:anchorId="124E715C" wp14:editId="665F997B">
            <wp:extent cx="5731510" cy="219646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7"/>
                    <a:stretch>
                      <a:fillRect/>
                    </a:stretch>
                  </pic:blipFill>
                  <pic:spPr>
                    <a:xfrm>
                      <a:off x="0" y="0"/>
                      <a:ext cx="5731510" cy="2196465"/>
                    </a:xfrm>
                    <a:prstGeom prst="rect">
                      <a:avLst/>
                    </a:prstGeom>
                  </pic:spPr>
                </pic:pic>
              </a:graphicData>
            </a:graphic>
          </wp:inline>
        </w:drawing>
      </w:r>
    </w:p>
    <w:p w:rsidR="00523C05" w:rsidRPr="00523C05" w:rsidRDefault="00523C05" w:rsidP="00523C05">
      <w:pPr>
        <w:spacing w:after="122"/>
        <w:rPr>
          <w:rFonts w:ascii="微软雅黑" w:eastAsia="微软雅黑" w:hAnsi="微软雅黑" w:cs="微软雅黑"/>
          <w:b/>
        </w:rPr>
      </w:pPr>
      <w:r w:rsidRPr="00523C05">
        <w:rPr>
          <w:rFonts w:ascii="微软雅黑" w:eastAsia="微软雅黑" w:hAnsi="微软雅黑" w:cs="微软雅黑" w:hint="eastAsia"/>
          <w:b/>
        </w:rPr>
        <w:t>三、系统特色</w:t>
      </w:r>
      <w:r w:rsidRPr="00523C05">
        <w:rPr>
          <w:rFonts w:ascii="微软雅黑" w:eastAsia="微软雅黑" w:hAnsi="微软雅黑" w:cs="微软雅黑"/>
          <w:b/>
        </w:rPr>
        <w:t xml:space="preserve"> </w:t>
      </w:r>
    </w:p>
    <w:p w:rsidR="0073088D" w:rsidRDefault="00523C05">
      <w:pPr>
        <w:spacing w:after="96"/>
        <w:ind w:left="420" w:hanging="10"/>
      </w:pPr>
      <w:r>
        <w:rPr>
          <w:rFonts w:ascii="Times New Roman" w:eastAsia="Times New Roman" w:hAnsi="Times New Roman" w:cs="Times New Roman"/>
          <w:b/>
          <w:sz w:val="24"/>
        </w:rPr>
        <w:t>1.</w:t>
      </w:r>
      <w:r w:rsidR="00A60B1D">
        <w:rPr>
          <w:rFonts w:ascii="Arial" w:eastAsia="Arial" w:hAnsi="Arial" w:cs="Arial"/>
          <w:b/>
          <w:sz w:val="24"/>
        </w:rPr>
        <w:t xml:space="preserve"> </w:t>
      </w:r>
      <w:r w:rsidR="00A60B1D">
        <w:rPr>
          <w:rFonts w:ascii="KaiTi" w:eastAsia="KaiTi" w:hAnsi="KaiTi" w:cs="KaiTi"/>
          <w:sz w:val="24"/>
        </w:rPr>
        <w:t>跨机构</w:t>
      </w:r>
      <w:r w:rsidR="00A60B1D">
        <w:rPr>
          <w:rFonts w:ascii="Times New Roman" w:eastAsia="Times New Roman" w:hAnsi="Times New Roman" w:cs="Times New Roman"/>
          <w:b/>
          <w:sz w:val="24"/>
        </w:rPr>
        <w:t xml:space="preserve"> </w:t>
      </w:r>
    </w:p>
    <w:p w:rsidR="0073088D" w:rsidRDefault="00523C05">
      <w:pPr>
        <w:spacing w:after="262" w:line="284" w:lineRule="auto"/>
        <w:ind w:left="-15" w:right="69" w:firstLine="422"/>
      </w:pPr>
      <w:r>
        <w:rPr>
          <w:rFonts w:ascii="宋体" w:eastAsia="宋体" w:hAnsi="宋体" w:cs="宋体" w:hint="eastAsia"/>
          <w:sz w:val="21"/>
        </w:rPr>
        <w:t>本系统</w:t>
      </w:r>
      <w:r w:rsidR="00A60B1D">
        <w:rPr>
          <w:rFonts w:ascii="宋体" w:eastAsia="宋体" w:hAnsi="宋体" w:cs="宋体"/>
          <w:sz w:val="21"/>
        </w:rPr>
        <w:t>可以将不同体检机构的报告进行识别并将对应指标存储进入数据库，这相当于对用户屏蔽了不同机构体检报告的差异，使用户可以更加专注于体检报告的指标，而不必为了查阅历史报告方便而限制自身对机构的选择，提高了用户对自己体检报告的分析效率。</w:t>
      </w:r>
      <w:r w:rsidR="00A60B1D">
        <w:rPr>
          <w:rFonts w:ascii="Times New Roman" w:eastAsia="Times New Roman" w:hAnsi="Times New Roman" w:cs="Times New Roman"/>
          <w:sz w:val="21"/>
        </w:rPr>
        <w:t xml:space="preserve"> </w:t>
      </w:r>
    </w:p>
    <w:p w:rsidR="0073088D" w:rsidRDefault="00523C05">
      <w:pPr>
        <w:spacing w:after="101"/>
        <w:ind w:left="415" w:hanging="5"/>
      </w:pPr>
      <w:r>
        <w:rPr>
          <w:rFonts w:ascii="Times New Roman" w:eastAsia="Times New Roman" w:hAnsi="Times New Roman" w:cs="Times New Roman"/>
          <w:b/>
          <w:sz w:val="24"/>
        </w:rPr>
        <w:lastRenderedPageBreak/>
        <w:t>2.</w:t>
      </w:r>
      <w:r w:rsidR="00A60B1D">
        <w:rPr>
          <w:rFonts w:ascii="KaiTi" w:eastAsia="KaiTi" w:hAnsi="KaiTi" w:cs="KaiTi"/>
          <w:sz w:val="24"/>
        </w:rPr>
        <w:t>数据可视化</w:t>
      </w:r>
      <w:r w:rsidR="00A60B1D">
        <w:rPr>
          <w:rFonts w:ascii="Times New Roman" w:eastAsia="Times New Roman" w:hAnsi="Times New Roman" w:cs="Times New Roman"/>
          <w:b/>
          <w:sz w:val="24"/>
        </w:rPr>
        <w:t xml:space="preserve"> </w:t>
      </w:r>
    </w:p>
    <w:p w:rsidR="0073088D" w:rsidRDefault="00523C05">
      <w:pPr>
        <w:spacing w:after="262" w:line="284" w:lineRule="auto"/>
        <w:ind w:left="-15" w:right="69" w:firstLine="422"/>
      </w:pPr>
      <w:r>
        <w:rPr>
          <w:rFonts w:ascii="宋体" w:eastAsia="宋体" w:hAnsi="宋体" w:cs="宋体" w:hint="eastAsia"/>
          <w:sz w:val="21"/>
        </w:rPr>
        <w:t>本系统</w:t>
      </w:r>
      <w:r w:rsidR="00A60B1D">
        <w:rPr>
          <w:rFonts w:ascii="宋体" w:eastAsia="宋体" w:hAnsi="宋体" w:cs="宋体"/>
          <w:sz w:val="21"/>
        </w:rPr>
        <w:t>可以以图表的形式可视化用户最近几次体检报告定量指标的变化趋势，以更直观地向用户展示近段时间自身的健康状况。</w:t>
      </w:r>
      <w:r w:rsidR="00A60B1D">
        <w:rPr>
          <w:rFonts w:ascii="Times New Roman" w:eastAsia="Times New Roman" w:hAnsi="Times New Roman" w:cs="Times New Roman"/>
          <w:sz w:val="21"/>
        </w:rPr>
        <w:t xml:space="preserve"> </w:t>
      </w:r>
    </w:p>
    <w:p w:rsidR="0073088D" w:rsidRDefault="00523C05">
      <w:pPr>
        <w:spacing w:after="96"/>
        <w:ind w:left="420" w:hanging="10"/>
      </w:pPr>
      <w:r>
        <w:rPr>
          <w:rFonts w:ascii="Times New Roman" w:eastAsia="Times New Roman" w:hAnsi="Times New Roman" w:cs="Times New Roman"/>
          <w:b/>
          <w:sz w:val="24"/>
        </w:rPr>
        <w:t>3.</w:t>
      </w:r>
      <w:r w:rsidR="00A60B1D">
        <w:rPr>
          <w:rFonts w:ascii="Arial" w:eastAsia="Arial" w:hAnsi="Arial" w:cs="Arial"/>
          <w:b/>
          <w:sz w:val="24"/>
        </w:rPr>
        <w:t xml:space="preserve"> </w:t>
      </w:r>
      <w:r w:rsidR="00A60B1D">
        <w:rPr>
          <w:rFonts w:ascii="KaiTi" w:eastAsia="KaiTi" w:hAnsi="KaiTi" w:cs="KaiTi"/>
          <w:sz w:val="24"/>
        </w:rPr>
        <w:t>数据安全</w:t>
      </w:r>
      <w:r w:rsidR="00A60B1D">
        <w:rPr>
          <w:rFonts w:ascii="Times New Roman" w:eastAsia="Times New Roman" w:hAnsi="Times New Roman" w:cs="Times New Roman"/>
          <w:b/>
          <w:sz w:val="24"/>
        </w:rPr>
        <w:t xml:space="preserve"> </w:t>
      </w:r>
    </w:p>
    <w:p w:rsidR="0073088D" w:rsidRDefault="00523C05">
      <w:pPr>
        <w:spacing w:after="254" w:line="289" w:lineRule="auto"/>
        <w:ind w:left="-15" w:right="681" w:firstLine="422"/>
        <w:jc w:val="both"/>
      </w:pPr>
      <w:r>
        <w:rPr>
          <w:rFonts w:ascii="宋体" w:eastAsia="宋体" w:hAnsi="宋体" w:cs="宋体" w:hint="eastAsia"/>
          <w:sz w:val="21"/>
        </w:rPr>
        <w:t>本系统应该考虑</w:t>
      </w:r>
      <w:r w:rsidR="00A60B1D">
        <w:rPr>
          <w:rFonts w:ascii="宋体" w:eastAsia="宋体" w:hAnsi="宋体" w:cs="宋体"/>
          <w:sz w:val="21"/>
        </w:rPr>
        <w:t>数据</w:t>
      </w:r>
      <w:r>
        <w:rPr>
          <w:rFonts w:ascii="宋体" w:eastAsia="宋体" w:hAnsi="宋体" w:cs="宋体" w:hint="eastAsia"/>
          <w:sz w:val="21"/>
        </w:rPr>
        <w:t>的</w:t>
      </w:r>
      <w:r w:rsidR="00A60B1D">
        <w:rPr>
          <w:rFonts w:ascii="宋体" w:eastAsia="宋体" w:hAnsi="宋体" w:cs="宋体"/>
          <w:sz w:val="21"/>
        </w:rPr>
        <w:t>安全</w:t>
      </w:r>
      <w:r>
        <w:rPr>
          <w:rFonts w:ascii="宋体" w:eastAsia="宋体" w:hAnsi="宋体" w:cs="宋体" w:hint="eastAsia"/>
          <w:sz w:val="21"/>
        </w:rPr>
        <w:t>，防止个人信息泄露</w:t>
      </w:r>
      <w:r w:rsidR="00A60B1D">
        <w:rPr>
          <w:rFonts w:ascii="宋体" w:eastAsia="宋体" w:hAnsi="宋体" w:cs="宋体"/>
          <w:sz w:val="21"/>
        </w:rPr>
        <w:t>。</w:t>
      </w:r>
      <w:r w:rsidR="00A60B1D">
        <w:rPr>
          <w:rFonts w:ascii="Times New Roman" w:eastAsia="Times New Roman" w:hAnsi="Times New Roman" w:cs="Times New Roman"/>
          <w:sz w:val="21"/>
        </w:rPr>
        <w:t xml:space="preserve"> </w:t>
      </w:r>
    </w:p>
    <w:p w:rsidR="0073088D" w:rsidRDefault="00A60B1D">
      <w:pPr>
        <w:spacing w:after="96"/>
        <w:ind w:left="420" w:hanging="10"/>
      </w:pPr>
      <w:r>
        <w:rPr>
          <w:rFonts w:ascii="Times New Roman" w:eastAsia="Times New Roman" w:hAnsi="Times New Roman" w:cs="Times New Roman"/>
          <w:b/>
          <w:sz w:val="24"/>
        </w:rPr>
        <w:t>4.</w:t>
      </w:r>
      <w:r>
        <w:rPr>
          <w:rFonts w:ascii="Arial" w:eastAsia="Arial" w:hAnsi="Arial" w:cs="Arial"/>
          <w:b/>
          <w:sz w:val="24"/>
        </w:rPr>
        <w:t xml:space="preserve"> </w:t>
      </w:r>
      <w:r>
        <w:rPr>
          <w:rFonts w:ascii="KaiTi" w:eastAsia="KaiTi" w:hAnsi="KaiTi" w:cs="KaiTi"/>
          <w:sz w:val="24"/>
        </w:rPr>
        <w:t>亲属绑定</w:t>
      </w:r>
      <w:r>
        <w:rPr>
          <w:rFonts w:ascii="Times New Roman" w:eastAsia="Times New Roman" w:hAnsi="Times New Roman" w:cs="Times New Roman"/>
          <w:b/>
          <w:sz w:val="24"/>
        </w:rPr>
        <w:t xml:space="preserve"> </w:t>
      </w:r>
    </w:p>
    <w:p w:rsidR="0073088D" w:rsidRDefault="00523C05">
      <w:pPr>
        <w:spacing w:after="263" w:line="284" w:lineRule="auto"/>
        <w:ind w:left="-15" w:right="69" w:firstLine="422"/>
      </w:pPr>
      <w:r>
        <w:rPr>
          <w:rFonts w:ascii="宋体" w:eastAsia="宋体" w:hAnsi="宋体" w:cs="宋体" w:hint="eastAsia"/>
          <w:sz w:val="21"/>
        </w:rPr>
        <w:t>本系统</w:t>
      </w:r>
      <w:r w:rsidR="00A60B1D">
        <w:rPr>
          <w:rFonts w:ascii="宋体" w:eastAsia="宋体" w:hAnsi="宋体" w:cs="宋体"/>
          <w:sz w:val="21"/>
        </w:rPr>
        <w:t>还</w:t>
      </w:r>
      <w:r>
        <w:rPr>
          <w:rFonts w:ascii="宋体" w:eastAsia="宋体" w:hAnsi="宋体" w:cs="宋体" w:hint="eastAsia"/>
          <w:sz w:val="21"/>
        </w:rPr>
        <w:t>应</w:t>
      </w:r>
      <w:r w:rsidR="00A60B1D">
        <w:rPr>
          <w:rFonts w:ascii="宋体" w:eastAsia="宋体" w:hAnsi="宋体" w:cs="宋体"/>
          <w:sz w:val="21"/>
        </w:rPr>
        <w:t>具有亲属账号绑定的功能。该功能是基于对老年人使用电子设备的难度和需要进行健康管理的实际需求而设计的。通过亲属账号的绑定，不仅可以使使用电子设备有困难的老年人也能够无障碍地使用该系统，也能够让他们的子女更加方便地掌握老人的身体情况，这种功能为解决老年人健康管理和亲属照顾难题提供了一种解决方案。</w:t>
      </w:r>
      <w:r w:rsidR="00A60B1D">
        <w:rPr>
          <w:rFonts w:ascii="Times New Roman" w:eastAsia="Times New Roman" w:hAnsi="Times New Roman" w:cs="Times New Roman"/>
          <w:sz w:val="21"/>
        </w:rPr>
        <w:t xml:space="preserve"> </w:t>
      </w:r>
    </w:p>
    <w:p w:rsidR="0073088D" w:rsidRDefault="00A60B1D">
      <w:pPr>
        <w:spacing w:after="101"/>
        <w:ind w:left="415" w:hanging="5"/>
      </w:pPr>
      <w:r>
        <w:rPr>
          <w:rFonts w:ascii="Times New Roman" w:eastAsia="Times New Roman" w:hAnsi="Times New Roman" w:cs="Times New Roman"/>
          <w:b/>
          <w:sz w:val="24"/>
        </w:rPr>
        <w:t>5</w:t>
      </w:r>
      <w:r w:rsidR="00523C05">
        <w:rPr>
          <w:rFonts w:asciiTheme="minorEastAsia" w:eastAsiaTheme="minorEastAsia" w:hAnsiTheme="minorEastAsia" w:cs="Times New Roman" w:hint="eastAsia"/>
          <w:b/>
          <w:sz w:val="24"/>
        </w:rPr>
        <w:t>.</w:t>
      </w:r>
      <w:r>
        <w:rPr>
          <w:rFonts w:ascii="Arial" w:eastAsia="Arial" w:hAnsi="Arial" w:cs="Arial"/>
          <w:b/>
          <w:sz w:val="24"/>
        </w:rPr>
        <w:t xml:space="preserve"> </w:t>
      </w:r>
      <w:r>
        <w:rPr>
          <w:rFonts w:ascii="KaiTi" w:eastAsia="KaiTi" w:hAnsi="KaiTi" w:cs="KaiTi"/>
          <w:sz w:val="24"/>
        </w:rPr>
        <w:t>国产数据库</w:t>
      </w:r>
      <w:r>
        <w:rPr>
          <w:rFonts w:ascii="Times New Roman" w:eastAsia="Times New Roman" w:hAnsi="Times New Roman" w:cs="Times New Roman"/>
          <w:b/>
          <w:sz w:val="24"/>
        </w:rPr>
        <w:t xml:space="preserve"> </w:t>
      </w:r>
    </w:p>
    <w:p w:rsidR="0073088D" w:rsidRDefault="00A60B1D">
      <w:pPr>
        <w:spacing w:after="7" w:line="284" w:lineRule="auto"/>
        <w:ind w:left="-15" w:right="69" w:firstLine="422"/>
      </w:pPr>
      <w:r>
        <w:rPr>
          <w:rFonts w:ascii="宋体" w:eastAsia="宋体" w:hAnsi="宋体" w:cs="宋体"/>
          <w:sz w:val="21"/>
        </w:rPr>
        <w:t xml:space="preserve">最后，目前主流的体检中心和医院采用的体检信息管理系统，后台数据库绝大多数基于非国产数据库，如 </w:t>
      </w:r>
      <w:r>
        <w:rPr>
          <w:rFonts w:ascii="Times New Roman" w:eastAsia="Times New Roman" w:hAnsi="Times New Roman" w:cs="Times New Roman"/>
          <w:sz w:val="21"/>
        </w:rPr>
        <w:t>Oracle</w:t>
      </w:r>
      <w:r>
        <w:rPr>
          <w:rFonts w:ascii="宋体" w:eastAsia="宋体" w:hAnsi="宋体" w:cs="宋体"/>
          <w:sz w:val="21"/>
        </w:rPr>
        <w:t>、</w:t>
      </w:r>
      <w:r>
        <w:rPr>
          <w:rFonts w:ascii="Times New Roman" w:eastAsia="Times New Roman" w:hAnsi="Times New Roman" w:cs="Times New Roman"/>
          <w:sz w:val="21"/>
        </w:rPr>
        <w:t>MySQL</w:t>
      </w:r>
      <w:r>
        <w:rPr>
          <w:rFonts w:ascii="宋体" w:eastAsia="宋体" w:hAnsi="宋体" w:cs="宋体"/>
          <w:sz w:val="21"/>
        </w:rPr>
        <w:t>、</w:t>
      </w:r>
      <w:r>
        <w:rPr>
          <w:rFonts w:ascii="Times New Roman" w:eastAsia="Times New Roman" w:hAnsi="Times New Roman" w:cs="Times New Roman"/>
          <w:sz w:val="21"/>
        </w:rPr>
        <w:t xml:space="preserve">SQL Server </w:t>
      </w:r>
      <w:r>
        <w:rPr>
          <w:rFonts w:ascii="宋体" w:eastAsia="宋体" w:hAnsi="宋体" w:cs="宋体"/>
          <w:sz w:val="21"/>
        </w:rPr>
        <w:t>等，整个资源生态被非国产数据库所掌握，亟需以国产数据库管理系统进行替代。</w:t>
      </w:r>
      <w:r w:rsidR="00523C05">
        <w:rPr>
          <w:rFonts w:ascii="宋体" w:eastAsia="宋体" w:hAnsi="宋体" w:cs="宋体" w:hint="eastAsia"/>
          <w:sz w:val="21"/>
        </w:rPr>
        <w:t>本系统</w:t>
      </w:r>
      <w:r>
        <w:rPr>
          <w:rFonts w:ascii="宋体" w:eastAsia="宋体" w:hAnsi="宋体" w:cs="宋体"/>
          <w:sz w:val="21"/>
        </w:rPr>
        <w:t>基于国产数据库，实现“将庄稼种在自己的地里”。</w:t>
      </w:r>
      <w:r>
        <w:rPr>
          <w:rFonts w:ascii="Times New Roman" w:eastAsia="Times New Roman" w:hAnsi="Times New Roman" w:cs="Times New Roman"/>
          <w:sz w:val="21"/>
        </w:rPr>
        <w:t xml:space="preserve"> </w:t>
      </w:r>
    </w:p>
    <w:p w:rsidR="0073088D" w:rsidRDefault="00A60B1D">
      <w:pPr>
        <w:spacing w:after="10"/>
        <w:ind w:right="1123"/>
        <w:jc w:val="right"/>
      </w:pPr>
      <w:r>
        <w:rPr>
          <w:rFonts w:ascii="Times New Roman" w:eastAsia="Times New Roman" w:hAnsi="Times New Roman" w:cs="Times New Roman"/>
          <w:sz w:val="21"/>
        </w:rPr>
        <w:t xml:space="preserve"> </w:t>
      </w:r>
    </w:p>
    <w:p w:rsidR="00532294" w:rsidRPr="00523C05" w:rsidRDefault="00532294" w:rsidP="00532294">
      <w:pPr>
        <w:spacing w:after="122"/>
        <w:rPr>
          <w:rFonts w:ascii="Times New Roman" w:eastAsia="Times New Roman" w:hAnsi="Times New Roman" w:cs="Times New Roman"/>
          <w:b/>
          <w:sz w:val="24"/>
        </w:rPr>
      </w:pPr>
      <w:r>
        <w:rPr>
          <w:rFonts w:ascii="微软雅黑" w:eastAsia="微软雅黑" w:hAnsi="微软雅黑" w:cs="微软雅黑" w:hint="eastAsia"/>
          <w:b/>
        </w:rPr>
        <w:t>四</w:t>
      </w:r>
      <w:r w:rsidRPr="00523C05">
        <w:rPr>
          <w:rFonts w:ascii="宋体" w:eastAsia="宋体" w:hAnsi="宋体" w:cs="宋体" w:hint="eastAsia"/>
          <w:b/>
          <w:sz w:val="24"/>
        </w:rPr>
        <w:t>、</w:t>
      </w:r>
      <w:r w:rsidRPr="00532294">
        <w:rPr>
          <w:rFonts w:ascii="微软雅黑" w:eastAsia="微软雅黑" w:hAnsi="微软雅黑" w:cs="微软雅黑" w:hint="eastAsia"/>
          <w:b/>
        </w:rPr>
        <w:t>大作业要求</w:t>
      </w:r>
      <w:r w:rsidRPr="00523C05">
        <w:rPr>
          <w:rFonts w:ascii="Times New Roman" w:eastAsia="Times New Roman" w:hAnsi="Times New Roman" w:cs="Times New Roman"/>
          <w:b/>
          <w:sz w:val="24"/>
        </w:rPr>
        <w:t xml:space="preserve"> </w:t>
      </w:r>
    </w:p>
    <w:p w:rsidR="0073088D" w:rsidRDefault="00532294" w:rsidP="00532294">
      <w:pPr>
        <w:spacing w:after="263" w:line="284" w:lineRule="auto"/>
        <w:ind w:left="-15" w:right="69" w:firstLine="422"/>
        <w:rPr>
          <w:rFonts w:ascii="宋体" w:eastAsia="宋体" w:hAnsi="宋体" w:cs="宋体"/>
          <w:sz w:val="21"/>
        </w:rPr>
      </w:pPr>
      <w:r w:rsidRPr="00532294">
        <w:rPr>
          <w:rFonts w:ascii="宋体" w:eastAsia="宋体" w:hAnsi="宋体" w:cs="宋体" w:hint="eastAsia"/>
          <w:sz w:val="21"/>
        </w:rPr>
        <w:t>根据前面的描述，</w:t>
      </w:r>
      <w:r>
        <w:rPr>
          <w:rFonts w:ascii="宋体" w:eastAsia="宋体" w:hAnsi="宋体" w:cs="宋体" w:hint="eastAsia"/>
          <w:sz w:val="21"/>
        </w:rPr>
        <w:t>学生按3人一组，</w:t>
      </w:r>
      <w:r w:rsidRPr="00532294">
        <w:rPr>
          <w:rFonts w:ascii="宋体" w:eastAsia="宋体" w:hAnsi="宋体" w:cs="宋体" w:hint="eastAsia"/>
          <w:sz w:val="21"/>
        </w:rPr>
        <w:t>进行</w:t>
      </w:r>
      <w:proofErr w:type="gramStart"/>
      <w:r w:rsidRPr="00532294">
        <w:rPr>
          <w:rFonts w:ascii="宋体" w:eastAsia="宋体" w:hAnsi="宋体" w:cs="宋体" w:hint="eastAsia"/>
          <w:sz w:val="21"/>
        </w:rPr>
        <w:t>“</w:t>
      </w:r>
      <w:proofErr w:type="gramEnd"/>
      <w:r w:rsidRPr="00532294">
        <w:rPr>
          <w:rFonts w:ascii="宋体" w:eastAsia="宋体" w:hAnsi="宋体" w:cs="宋体" w:hint="eastAsia"/>
          <w:sz w:val="21"/>
        </w:rPr>
        <w:t>体检评价与健康档案系统“的设计，包括功能设计和数据库设计。</w:t>
      </w:r>
      <w:r>
        <w:rPr>
          <w:rFonts w:ascii="宋体" w:eastAsia="宋体" w:hAnsi="宋体" w:cs="宋体" w:hint="eastAsia"/>
          <w:sz w:val="21"/>
        </w:rPr>
        <w:t>在第九周周五前提交设计报告一份，录制视频（不超过1</w:t>
      </w:r>
      <w:r>
        <w:rPr>
          <w:rFonts w:ascii="宋体" w:eastAsia="宋体" w:hAnsi="宋体" w:cs="宋体"/>
          <w:sz w:val="21"/>
        </w:rPr>
        <w:t>0</w:t>
      </w:r>
      <w:r>
        <w:rPr>
          <w:rFonts w:ascii="宋体" w:eastAsia="宋体" w:hAnsi="宋体" w:cs="宋体" w:hint="eastAsia"/>
          <w:sz w:val="21"/>
        </w:rPr>
        <w:t>分钟）一份。</w:t>
      </w:r>
    </w:p>
    <w:p w:rsidR="00532294" w:rsidRPr="00532294" w:rsidRDefault="00532294" w:rsidP="00532294">
      <w:pPr>
        <w:spacing w:after="263" w:line="284" w:lineRule="auto"/>
        <w:ind w:left="-15" w:right="69" w:firstLine="422"/>
        <w:rPr>
          <w:rFonts w:ascii="宋体" w:eastAsia="宋体" w:hAnsi="宋体" w:cs="宋体"/>
          <w:sz w:val="21"/>
        </w:rPr>
      </w:pPr>
    </w:p>
    <w:sectPr w:rsidR="00532294" w:rsidRPr="00532294">
      <w:headerReference w:type="even" r:id="rId8"/>
      <w:footerReference w:type="even" r:id="rId9"/>
      <w:footerReference w:type="default" r:id="rId10"/>
      <w:headerReference w:type="first" r:id="rId11"/>
      <w:footerReference w:type="first" r:id="rId12"/>
      <w:pgSz w:w="11906" w:h="16838"/>
      <w:pgMar w:top="1445" w:right="944" w:bottom="1445" w:left="1440" w:header="728" w:footer="7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685" w:rsidRDefault="00675685">
      <w:pPr>
        <w:spacing w:after="0" w:line="240" w:lineRule="auto"/>
      </w:pPr>
      <w:r>
        <w:separator/>
      </w:r>
    </w:p>
  </w:endnote>
  <w:endnote w:type="continuationSeparator" w:id="0">
    <w:p w:rsidR="00675685" w:rsidRDefault="0067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KaiT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8D" w:rsidRDefault="00A60B1D">
    <w:pPr>
      <w:tabs>
        <w:tab w:val="center" w:pos="4538"/>
      </w:tabs>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10065714</wp:posOffset>
              </wp:positionV>
              <wp:extent cx="5769229" cy="9144"/>
              <wp:effectExtent l="0" t="0" r="0" b="0"/>
              <wp:wrapSquare wrapText="bothSides"/>
              <wp:docPr id="48163" name="Group 4816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0358" name="Shape 5035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63" style="width:454.27pt;height:0.720032pt;position:absolute;mso-position-horizontal-relative:page;mso-position-horizontal:absolute;margin-left:70.584pt;mso-position-vertical-relative:page;margin-top:792.576pt;" coordsize="57692,91">
              <v:shape id="Shape 50359"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第</w:t>
    </w:r>
    <w:r>
      <w:fldChar w:fldCharType="begin"/>
    </w:r>
    <w:r>
      <w:instrText xml:space="preserve"> PAGE   \* MERGEFORMAT </w:instrText>
    </w:r>
    <w:r>
      <w:fldChar w:fldCharType="separate"/>
    </w:r>
    <w:r w:rsidR="00DC457E" w:rsidRPr="00DC457E">
      <w:rPr>
        <w:rFonts w:ascii="宋体" w:eastAsia="宋体" w:hAnsi="宋体" w:cs="宋体"/>
        <w:noProof/>
        <w:sz w:val="18"/>
      </w:rPr>
      <w:t>2</w:t>
    </w:r>
    <w:r>
      <w:rPr>
        <w:rFonts w:ascii="宋体" w:eastAsia="宋体" w:hAnsi="宋体" w:cs="宋体"/>
        <w:sz w:val="18"/>
      </w:rPr>
      <w:fldChar w:fldCharType="end"/>
    </w:r>
    <w:r>
      <w:rPr>
        <w:rFonts w:ascii="宋体" w:eastAsia="宋体" w:hAnsi="宋体" w:cs="宋体"/>
        <w:sz w:val="18"/>
      </w:rPr>
      <w:t>页，共</w:t>
    </w:r>
    <w:r w:rsidR="00675685">
      <w:fldChar w:fldCharType="begin"/>
    </w:r>
    <w:r w:rsidR="00675685">
      <w:instrText xml:space="preserve"> NUMPAGES   \* MERGEFORMAT </w:instrText>
    </w:r>
    <w:r w:rsidR="00675685">
      <w:fldChar w:fldCharType="separate"/>
    </w:r>
    <w:r w:rsidR="00DC457E" w:rsidRPr="00DC457E">
      <w:rPr>
        <w:rFonts w:ascii="宋体" w:eastAsia="宋体" w:hAnsi="宋体" w:cs="宋体"/>
        <w:noProof/>
        <w:sz w:val="18"/>
      </w:rPr>
      <w:t>2</w:t>
    </w:r>
    <w:r w:rsidR="00675685">
      <w:rPr>
        <w:rFonts w:ascii="宋体" w:eastAsia="宋体" w:hAnsi="宋体" w:cs="宋体"/>
        <w:noProof/>
        <w:sz w:val="18"/>
      </w:rPr>
      <w:fldChar w:fldCharType="end"/>
    </w:r>
    <w:r>
      <w:rPr>
        <w:rFonts w:ascii="宋体" w:eastAsia="宋体" w:hAnsi="宋体" w:cs="宋体"/>
        <w:sz w:val="18"/>
      </w:rPr>
      <w:t>页</w:t>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8D" w:rsidRDefault="00A60B1D">
    <w:pPr>
      <w:tabs>
        <w:tab w:val="center" w:pos="4538"/>
      </w:tabs>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10065714</wp:posOffset>
              </wp:positionV>
              <wp:extent cx="5769229" cy="9144"/>
              <wp:effectExtent l="0" t="0" r="0" b="0"/>
              <wp:wrapSquare wrapText="bothSides"/>
              <wp:docPr id="48140" name="Group 48140"/>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0356" name="Shape 5035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40" style="width:454.27pt;height:0.720032pt;position:absolute;mso-position-horizontal-relative:page;mso-position-horizontal:absolute;margin-left:70.584pt;mso-position-vertical-relative:page;margin-top:792.576pt;" coordsize="57692,91">
              <v:shape id="Shape 50357"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第</w:t>
    </w:r>
    <w:r>
      <w:fldChar w:fldCharType="begin"/>
    </w:r>
    <w:r>
      <w:instrText xml:space="preserve"> PAGE   \* MERGEFORMAT </w:instrText>
    </w:r>
    <w:r>
      <w:fldChar w:fldCharType="separate"/>
    </w:r>
    <w:r w:rsidR="00DC457E" w:rsidRPr="00DC457E">
      <w:rPr>
        <w:rFonts w:ascii="宋体" w:eastAsia="宋体" w:hAnsi="宋体" w:cs="宋体"/>
        <w:noProof/>
        <w:sz w:val="18"/>
      </w:rPr>
      <w:t>1</w:t>
    </w:r>
    <w:r>
      <w:rPr>
        <w:rFonts w:ascii="宋体" w:eastAsia="宋体" w:hAnsi="宋体" w:cs="宋体"/>
        <w:sz w:val="18"/>
      </w:rPr>
      <w:fldChar w:fldCharType="end"/>
    </w:r>
    <w:r>
      <w:rPr>
        <w:rFonts w:ascii="宋体" w:eastAsia="宋体" w:hAnsi="宋体" w:cs="宋体"/>
        <w:sz w:val="18"/>
      </w:rPr>
      <w:t>页，共</w:t>
    </w:r>
    <w:r w:rsidR="00675685">
      <w:fldChar w:fldCharType="begin"/>
    </w:r>
    <w:r w:rsidR="00675685">
      <w:instrText xml:space="preserve"> NUMPAGES   \* MERGEFORMAT </w:instrText>
    </w:r>
    <w:r w:rsidR="00675685">
      <w:fldChar w:fldCharType="separate"/>
    </w:r>
    <w:r w:rsidR="00DC457E" w:rsidRPr="00DC457E">
      <w:rPr>
        <w:rFonts w:ascii="宋体" w:eastAsia="宋体" w:hAnsi="宋体" w:cs="宋体"/>
        <w:noProof/>
        <w:sz w:val="18"/>
      </w:rPr>
      <w:t>2</w:t>
    </w:r>
    <w:r w:rsidR="00675685">
      <w:rPr>
        <w:rFonts w:ascii="宋体" w:eastAsia="宋体" w:hAnsi="宋体" w:cs="宋体"/>
        <w:noProof/>
        <w:sz w:val="18"/>
      </w:rPr>
      <w:fldChar w:fldCharType="end"/>
    </w:r>
    <w:r>
      <w:rPr>
        <w:rFonts w:ascii="宋体" w:eastAsia="宋体" w:hAnsi="宋体" w:cs="宋体"/>
        <w:sz w:val="18"/>
      </w:rPr>
      <w:t>页</w:t>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8D" w:rsidRDefault="00A60B1D">
    <w:pPr>
      <w:tabs>
        <w:tab w:val="center" w:pos="4538"/>
      </w:tabs>
      <w:spacing w:after="0"/>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10065714</wp:posOffset>
              </wp:positionV>
              <wp:extent cx="5769229" cy="9144"/>
              <wp:effectExtent l="0" t="0" r="0" b="0"/>
              <wp:wrapSquare wrapText="bothSides"/>
              <wp:docPr id="48117" name="Group 48117"/>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0354" name="Shape 5035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17" style="width:454.27pt;height:0.720032pt;position:absolute;mso-position-horizontal-relative:page;mso-position-horizontal:absolute;margin-left:70.584pt;mso-position-vertical-relative:page;margin-top:792.576pt;" coordsize="57692,91">
              <v:shape id="Shape 50355"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第</w:t>
    </w: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w:t>
    </w:r>
    <w:r w:rsidR="00675685">
      <w:fldChar w:fldCharType="begin"/>
    </w:r>
    <w:r w:rsidR="00675685">
      <w:instrText xml:space="preserve"> NUMPAGES   \* MERGEFORMAT </w:instrText>
    </w:r>
    <w:r w:rsidR="00675685">
      <w:fldChar w:fldCharType="separate"/>
    </w:r>
    <w:r>
      <w:rPr>
        <w:rFonts w:ascii="宋体" w:eastAsia="宋体" w:hAnsi="宋体" w:cs="宋体"/>
        <w:sz w:val="18"/>
      </w:rPr>
      <w:t>27</w:t>
    </w:r>
    <w:r w:rsidR="00675685">
      <w:rPr>
        <w:rFonts w:ascii="宋体" w:eastAsia="宋体" w:hAnsi="宋体" w:cs="宋体"/>
        <w:sz w:val="18"/>
      </w:rPr>
      <w:fldChar w:fldCharType="end"/>
    </w:r>
    <w:r>
      <w:rPr>
        <w:rFonts w:ascii="宋体" w:eastAsia="宋体" w:hAnsi="宋体" w:cs="宋体"/>
        <w:sz w:val="18"/>
      </w:rPr>
      <w:t>页</w:t>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685" w:rsidRDefault="00675685">
      <w:pPr>
        <w:spacing w:after="0" w:line="240" w:lineRule="auto"/>
      </w:pPr>
      <w:r>
        <w:separator/>
      </w:r>
    </w:p>
  </w:footnote>
  <w:footnote w:type="continuationSeparator" w:id="0">
    <w:p w:rsidR="00675685" w:rsidRDefault="00675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8D" w:rsidRDefault="00A60B1D">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600456</wp:posOffset>
              </wp:positionV>
              <wp:extent cx="5769229" cy="9144"/>
              <wp:effectExtent l="0" t="0" r="0" b="0"/>
              <wp:wrapSquare wrapText="bothSides"/>
              <wp:docPr id="48148" name="Group 48148"/>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0346" name="Shape 503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48" style="width:454.27pt;height:0.719971pt;position:absolute;mso-position-horizontal-relative:page;mso-position-horizontal:absolute;margin-left:70.584pt;mso-position-vertical-relative:page;margin-top:47.28pt;" coordsize="57692,91">
              <v:shape id="Shape 50347"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8D" w:rsidRDefault="00A60B1D">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600456</wp:posOffset>
              </wp:positionV>
              <wp:extent cx="5769229" cy="9144"/>
              <wp:effectExtent l="0" t="0" r="0" b="0"/>
              <wp:wrapSquare wrapText="bothSides"/>
              <wp:docPr id="48102" name="Group 48102"/>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0342" name="Shape 5034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02" style="width:454.27pt;height:0.719971pt;position:absolute;mso-position-horizontal-relative:page;mso-position-horizontal:absolute;margin-left:70.584pt;mso-position-vertical-relative:page;margin-top:47.28pt;" coordsize="57692,91">
              <v:shape id="Shape 50343"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466"/>
    <w:multiLevelType w:val="hybridMultilevel"/>
    <w:tmpl w:val="8196EDAE"/>
    <w:lvl w:ilvl="0" w:tplc="B4F6DEE4">
      <w:start w:val="1"/>
      <w:numFmt w:val="decimal"/>
      <w:lvlText w:val="%1."/>
      <w:lvlJc w:val="left"/>
      <w:pPr>
        <w:ind w:left="767" w:hanging="360"/>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1" w15:restartNumberingAfterBreak="0">
    <w:nsid w:val="29E72B47"/>
    <w:multiLevelType w:val="hybridMultilevel"/>
    <w:tmpl w:val="FDE285F4"/>
    <w:lvl w:ilvl="0" w:tplc="854E9394">
      <w:start w:val="1"/>
      <w:numFmt w:val="decimal"/>
      <w:lvlText w:val="[%1]"/>
      <w:lvlJc w:val="left"/>
      <w:pPr>
        <w:ind w:left="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86F9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A3AFF8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830961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DA1A7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FC1E2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6E21D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18D4D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46A4DB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3C114DD"/>
    <w:multiLevelType w:val="hybridMultilevel"/>
    <w:tmpl w:val="253E419E"/>
    <w:lvl w:ilvl="0" w:tplc="CC6E4F9C">
      <w:start w:val="1"/>
      <w:numFmt w:val="decimal"/>
      <w:lvlText w:val="%1."/>
      <w:lvlJc w:val="left"/>
      <w:pPr>
        <w:ind w:left="7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9BA5D80">
      <w:start w:val="1"/>
      <w:numFmt w:val="lowerLetter"/>
      <w:lvlText w:val="%2"/>
      <w:lvlJc w:val="left"/>
      <w:pPr>
        <w:ind w:left="15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AD47E08">
      <w:start w:val="1"/>
      <w:numFmt w:val="lowerRoman"/>
      <w:lvlText w:val="%3"/>
      <w:lvlJc w:val="left"/>
      <w:pPr>
        <w:ind w:left="22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CABDCA">
      <w:start w:val="1"/>
      <w:numFmt w:val="decimal"/>
      <w:lvlText w:val="%4"/>
      <w:lvlJc w:val="left"/>
      <w:pPr>
        <w:ind w:left="29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7842724">
      <w:start w:val="1"/>
      <w:numFmt w:val="lowerLetter"/>
      <w:lvlText w:val="%5"/>
      <w:lvlJc w:val="left"/>
      <w:pPr>
        <w:ind w:left="36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F89B2A">
      <w:start w:val="1"/>
      <w:numFmt w:val="lowerRoman"/>
      <w:lvlText w:val="%6"/>
      <w:lvlJc w:val="left"/>
      <w:pPr>
        <w:ind w:left="4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CE86F48">
      <w:start w:val="1"/>
      <w:numFmt w:val="decimal"/>
      <w:lvlText w:val="%7"/>
      <w:lvlJc w:val="left"/>
      <w:pPr>
        <w:ind w:left="51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E6737A">
      <w:start w:val="1"/>
      <w:numFmt w:val="lowerLetter"/>
      <w:lvlText w:val="%8"/>
      <w:lvlJc w:val="left"/>
      <w:pPr>
        <w:ind w:left="58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1EC244">
      <w:start w:val="1"/>
      <w:numFmt w:val="lowerRoman"/>
      <w:lvlText w:val="%9"/>
      <w:lvlJc w:val="left"/>
      <w:pPr>
        <w:ind w:left="65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0322FE9"/>
    <w:multiLevelType w:val="hybridMultilevel"/>
    <w:tmpl w:val="5C6278C4"/>
    <w:lvl w:ilvl="0" w:tplc="9D10FAFE">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145B2E">
      <w:start w:val="1"/>
      <w:numFmt w:val="lowerLetter"/>
      <w:lvlText w:val="%2"/>
      <w:lvlJc w:val="left"/>
      <w:pPr>
        <w:ind w:left="15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CD4B23C">
      <w:start w:val="1"/>
      <w:numFmt w:val="lowerRoman"/>
      <w:lvlText w:val="%3"/>
      <w:lvlJc w:val="left"/>
      <w:pPr>
        <w:ind w:left="22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184F556">
      <w:start w:val="1"/>
      <w:numFmt w:val="decimal"/>
      <w:lvlText w:val="%4"/>
      <w:lvlJc w:val="left"/>
      <w:pPr>
        <w:ind w:left="29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D5A57EC">
      <w:start w:val="1"/>
      <w:numFmt w:val="lowerLetter"/>
      <w:lvlText w:val="%5"/>
      <w:lvlJc w:val="left"/>
      <w:pPr>
        <w:ind w:left="36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97816E0">
      <w:start w:val="1"/>
      <w:numFmt w:val="lowerRoman"/>
      <w:lvlText w:val="%6"/>
      <w:lvlJc w:val="left"/>
      <w:pPr>
        <w:ind w:left="43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7D0698A">
      <w:start w:val="1"/>
      <w:numFmt w:val="decimal"/>
      <w:lvlText w:val="%7"/>
      <w:lvlJc w:val="left"/>
      <w:pPr>
        <w:ind w:left="51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30AEA06">
      <w:start w:val="1"/>
      <w:numFmt w:val="lowerLetter"/>
      <w:lvlText w:val="%8"/>
      <w:lvlJc w:val="left"/>
      <w:pPr>
        <w:ind w:left="58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0E0FFC">
      <w:start w:val="1"/>
      <w:numFmt w:val="lowerRoman"/>
      <w:lvlText w:val="%9"/>
      <w:lvlJc w:val="left"/>
      <w:pPr>
        <w:ind w:left="65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1775947"/>
    <w:multiLevelType w:val="hybridMultilevel"/>
    <w:tmpl w:val="6C7C6B42"/>
    <w:lvl w:ilvl="0" w:tplc="1F22C94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490741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64973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C7654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762E32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1E98F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426D3B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A0B7C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101CD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B641AFD"/>
    <w:multiLevelType w:val="multilevel"/>
    <w:tmpl w:val="1D42F156"/>
    <w:lvl w:ilvl="0">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B523F6E"/>
    <w:multiLevelType w:val="multilevel"/>
    <w:tmpl w:val="23C0D220"/>
    <w:lvl w:ilvl="0">
      <w:start w:val="5"/>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8D"/>
    <w:rsid w:val="00523C05"/>
    <w:rsid w:val="00532294"/>
    <w:rsid w:val="006636EC"/>
    <w:rsid w:val="00675685"/>
    <w:rsid w:val="0073088D"/>
    <w:rsid w:val="00A60B1D"/>
    <w:rsid w:val="00DC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39C32F-9156-4BAC-AA44-07D951C6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377" w:line="259" w:lineRule="auto"/>
      <w:ind w:left="10" w:hanging="10"/>
      <w:outlineLvl w:val="0"/>
    </w:pPr>
    <w:rPr>
      <w:rFonts w:ascii="黑体" w:eastAsia="黑体" w:hAnsi="黑体" w:cs="黑体"/>
      <w:color w:val="000000"/>
      <w:sz w:val="32"/>
    </w:rPr>
  </w:style>
  <w:style w:type="paragraph" w:styleId="2">
    <w:name w:val="heading 2"/>
    <w:next w:val="a"/>
    <w:link w:val="20"/>
    <w:uiPriority w:val="9"/>
    <w:unhideWhenUsed/>
    <w:qFormat/>
    <w:pPr>
      <w:keepNext/>
      <w:keepLines/>
      <w:spacing w:after="101" w:line="259" w:lineRule="auto"/>
      <w:ind w:left="10" w:hanging="10"/>
      <w:outlineLvl w:val="1"/>
    </w:pPr>
    <w:rPr>
      <w:rFonts w:ascii="黑体" w:eastAsia="黑体" w:hAnsi="黑体" w:cs="黑体"/>
      <w:color w:val="000000"/>
      <w:sz w:val="24"/>
    </w:rPr>
  </w:style>
  <w:style w:type="paragraph" w:styleId="3">
    <w:name w:val="heading 3"/>
    <w:next w:val="a"/>
    <w:link w:val="30"/>
    <w:uiPriority w:val="9"/>
    <w:unhideWhenUsed/>
    <w:qFormat/>
    <w:pPr>
      <w:keepNext/>
      <w:keepLines/>
      <w:spacing w:after="7" w:line="284" w:lineRule="auto"/>
      <w:ind w:firstLine="422"/>
      <w:outlineLvl w:val="2"/>
    </w:pPr>
    <w:rPr>
      <w:rFonts w:ascii="宋体" w:eastAsia="宋体" w:hAnsi="宋体" w:cs="宋体"/>
      <w:color w:val="000000"/>
    </w:rPr>
  </w:style>
  <w:style w:type="paragraph" w:styleId="4">
    <w:name w:val="heading 4"/>
    <w:next w:val="a"/>
    <w:link w:val="40"/>
    <w:uiPriority w:val="9"/>
    <w:unhideWhenUsed/>
    <w:qFormat/>
    <w:pPr>
      <w:keepNext/>
      <w:keepLines/>
      <w:spacing w:after="101" w:line="259" w:lineRule="auto"/>
      <w:ind w:left="430" w:hanging="5"/>
      <w:outlineLvl w:val="3"/>
    </w:pPr>
    <w:rPr>
      <w:rFonts w:ascii="KaiTi" w:eastAsia="KaiTi" w:hAnsi="KaiTi" w:cs="KaiTi"/>
      <w:color w:val="000000"/>
      <w:sz w:val="24"/>
    </w:rPr>
  </w:style>
  <w:style w:type="paragraph" w:styleId="5">
    <w:name w:val="heading 5"/>
    <w:next w:val="a"/>
    <w:link w:val="50"/>
    <w:uiPriority w:val="9"/>
    <w:unhideWhenUsed/>
    <w:qFormat/>
    <w:pPr>
      <w:keepNext/>
      <w:keepLines/>
      <w:spacing w:line="259" w:lineRule="auto"/>
      <w:ind w:left="435" w:hanging="10"/>
      <w:outlineLvl w:val="4"/>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黑体" w:eastAsia="黑体" w:hAnsi="黑体" w:cs="黑体"/>
      <w:color w:val="000000"/>
      <w:sz w:val="24"/>
    </w:rPr>
  </w:style>
  <w:style w:type="character" w:customStyle="1" w:styleId="50">
    <w:name w:val="标题 5 字符"/>
    <w:link w:val="5"/>
    <w:rPr>
      <w:rFonts w:ascii="Times New Roman" w:eastAsia="Times New Roman" w:hAnsi="Times New Roman" w:cs="Times New Roman"/>
      <w:color w:val="000000"/>
      <w:sz w:val="24"/>
    </w:rPr>
  </w:style>
  <w:style w:type="character" w:customStyle="1" w:styleId="10">
    <w:name w:val="标题 1 字符"/>
    <w:link w:val="1"/>
    <w:rPr>
      <w:rFonts w:ascii="黑体" w:eastAsia="黑体" w:hAnsi="黑体" w:cs="黑体"/>
      <w:color w:val="000000"/>
      <w:sz w:val="32"/>
    </w:rPr>
  </w:style>
  <w:style w:type="character" w:customStyle="1" w:styleId="30">
    <w:name w:val="标题 3 字符"/>
    <w:link w:val="3"/>
    <w:rPr>
      <w:rFonts w:ascii="宋体" w:eastAsia="宋体" w:hAnsi="宋体" w:cs="宋体"/>
      <w:color w:val="000000"/>
      <w:sz w:val="21"/>
    </w:rPr>
  </w:style>
  <w:style w:type="character" w:customStyle="1" w:styleId="40">
    <w:name w:val="标题 4 字符"/>
    <w:link w:val="4"/>
    <w:rPr>
      <w:rFonts w:ascii="KaiTi" w:eastAsia="KaiTi" w:hAnsi="KaiTi" w:cs="KaiTi"/>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semiHidden/>
    <w:unhideWhenUsed/>
    <w:rsid w:val="005322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532294"/>
    <w:rPr>
      <w:rFonts w:ascii="Calibri" w:eastAsia="Calibri" w:hAnsi="Calibri" w:cs="Calibri"/>
      <w:color w:val="000000"/>
      <w:sz w:val="18"/>
      <w:szCs w:val="18"/>
    </w:rPr>
  </w:style>
  <w:style w:type="paragraph" w:styleId="a5">
    <w:name w:val="List Paragraph"/>
    <w:basedOn w:val="a"/>
    <w:uiPriority w:val="34"/>
    <w:qFormat/>
    <w:rsid w:val="005322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设计说明书模板</dc:title>
  <dc:subject>上海市计算机应用能力大赛</dc:subject>
  <dc:creator>宋晖</dc:creator>
  <cp:keywords/>
  <cp:lastModifiedBy>yu zheng</cp:lastModifiedBy>
  <cp:revision>5</cp:revision>
  <dcterms:created xsi:type="dcterms:W3CDTF">2024-11-04T06:35:00Z</dcterms:created>
  <dcterms:modified xsi:type="dcterms:W3CDTF">2024-11-12T05:33:00Z</dcterms:modified>
</cp:coreProperties>
</file>