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6363FD">
    <v:background id="_x0000_s2049" o:bwmode="white" fillcolor="#6363fd" o:targetscreensize="1024,768">
      <v:fill color2="white [3212]" angle="-135" type="gradient"/>
    </v:background>
  </w:background>
  <w:body>
    <w:p w14:paraId="6F3CC5A7" w14:textId="77777777" w:rsidR="004C62A1" w:rsidRDefault="00EF4D01" w:rsidP="00EF4D01">
      <w:pPr>
        <w:spacing w:after="0"/>
        <w:ind w:left="-1418"/>
        <w:outlineLvl w:val="0"/>
        <w:rPr>
          <w:sz w:val="26"/>
          <w:szCs w:val="26"/>
          <w:lang w:val="es-MX"/>
        </w:rPr>
      </w:pPr>
      <w:r>
        <w:rPr>
          <w:noProof/>
          <w:sz w:val="26"/>
          <w:szCs w:val="26"/>
          <w:lang w:val="es-MX"/>
        </w:rPr>
        <w:drawing>
          <wp:anchor distT="0" distB="0" distL="114300" distR="114300" simplePos="0" relativeHeight="251658240" behindDoc="1" locked="0" layoutInCell="1" allowOverlap="1" wp14:anchorId="56DF548A" wp14:editId="50BB1171">
            <wp:simplePos x="0" y="0"/>
            <wp:positionH relativeFrom="page">
              <wp:posOffset>83820</wp:posOffset>
            </wp:positionH>
            <wp:positionV relativeFrom="paragraph">
              <wp:posOffset>1270</wp:posOffset>
            </wp:positionV>
            <wp:extent cx="2167890" cy="2167890"/>
            <wp:effectExtent l="0" t="0" r="0" b="0"/>
            <wp:wrapTight wrapText="bothSides">
              <wp:wrapPolygon edited="0">
                <wp:start x="7023" y="1898"/>
                <wp:lineTo x="4366" y="4176"/>
                <wp:lineTo x="1898" y="7782"/>
                <wp:lineTo x="1898" y="13666"/>
                <wp:lineTo x="2467" y="14425"/>
                <wp:lineTo x="3986" y="14425"/>
                <wp:lineTo x="3986" y="16893"/>
                <wp:lineTo x="4555" y="17462"/>
                <wp:lineTo x="7023" y="17462"/>
                <wp:lineTo x="7023" y="19550"/>
                <wp:lineTo x="14425" y="19550"/>
                <wp:lineTo x="14425" y="17462"/>
                <wp:lineTo x="16893" y="17462"/>
                <wp:lineTo x="17652" y="16703"/>
                <wp:lineTo x="17462" y="14425"/>
                <wp:lineTo x="19170" y="14425"/>
                <wp:lineTo x="19740" y="13476"/>
                <wp:lineTo x="19740" y="8162"/>
                <wp:lineTo x="19170" y="7213"/>
                <wp:lineTo x="17652" y="4935"/>
                <wp:lineTo x="16893" y="3986"/>
                <wp:lineTo x="14425" y="1898"/>
                <wp:lineTo x="7023" y="1898"/>
              </wp:wrapPolygon>
            </wp:wrapTight>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7890" cy="2167890"/>
                    </a:xfrm>
                    <a:prstGeom prst="rect">
                      <a:avLst/>
                    </a:prstGeom>
                  </pic:spPr>
                </pic:pic>
              </a:graphicData>
            </a:graphic>
            <wp14:sizeRelH relativeFrom="margin">
              <wp14:pctWidth>0</wp14:pctWidth>
            </wp14:sizeRelH>
            <wp14:sizeRelV relativeFrom="margin">
              <wp14:pctHeight>0</wp14:pctHeight>
            </wp14:sizeRelV>
          </wp:anchor>
        </w:drawing>
      </w:r>
    </w:p>
    <w:p w14:paraId="09779840" w14:textId="77777777" w:rsidR="004C62A1" w:rsidRDefault="004C62A1" w:rsidP="00701D8C">
      <w:pPr>
        <w:jc w:val="center"/>
        <w:rPr>
          <w:sz w:val="26"/>
          <w:szCs w:val="26"/>
          <w:lang w:val="es-MX"/>
        </w:rPr>
      </w:pPr>
    </w:p>
    <w:p w14:paraId="4C187709" w14:textId="77777777" w:rsidR="001663CB" w:rsidRDefault="001663CB" w:rsidP="00EF4D01">
      <w:pPr>
        <w:rPr>
          <w:sz w:val="26"/>
          <w:szCs w:val="26"/>
          <w:lang w:val="es-MX"/>
        </w:rPr>
      </w:pPr>
    </w:p>
    <w:p w14:paraId="619B7F6A" w14:textId="77777777" w:rsidR="004C62A1" w:rsidRDefault="004C62A1" w:rsidP="0087150B">
      <w:pPr>
        <w:rPr>
          <w:sz w:val="26"/>
          <w:szCs w:val="26"/>
          <w:lang w:val="es-MX"/>
        </w:rPr>
      </w:pPr>
    </w:p>
    <w:p w14:paraId="2573FBF9" w14:textId="77777777" w:rsidR="004C62A1" w:rsidRDefault="004C62A1" w:rsidP="00FF6CE4">
      <w:pPr>
        <w:rPr>
          <w:sz w:val="56"/>
          <w:szCs w:val="56"/>
          <w:lang w:val="es-MX"/>
        </w:rPr>
      </w:pPr>
    </w:p>
    <w:p w14:paraId="6D963999" w14:textId="77777777" w:rsidR="00012977" w:rsidRDefault="00012977" w:rsidP="00012977">
      <w:pPr>
        <w:spacing w:after="0"/>
        <w:ind w:left="1247"/>
        <w:jc w:val="center"/>
        <w:rPr>
          <w:rFonts w:ascii="Castellar" w:hAnsi="Castellar" w:cs="Aparajita"/>
          <w:sz w:val="56"/>
          <w:szCs w:val="56"/>
          <w:lang w:val="es-MX"/>
        </w:rPr>
      </w:pPr>
    </w:p>
    <w:p w14:paraId="372CA0FD" w14:textId="77777777" w:rsidR="00012977" w:rsidRDefault="00012977" w:rsidP="00012977">
      <w:pPr>
        <w:spacing w:after="0"/>
        <w:ind w:left="1247"/>
        <w:jc w:val="center"/>
        <w:rPr>
          <w:rFonts w:ascii="Castellar" w:hAnsi="Castellar" w:cs="Aparajita"/>
          <w:sz w:val="56"/>
          <w:szCs w:val="56"/>
          <w:lang w:val="es-MX"/>
        </w:rPr>
      </w:pPr>
    </w:p>
    <w:p w14:paraId="0003568E" w14:textId="68E934C1" w:rsidR="00012977" w:rsidRDefault="00000C2A" w:rsidP="00012977">
      <w:pPr>
        <w:spacing w:after="0"/>
        <w:jc w:val="center"/>
        <w:rPr>
          <w:rFonts w:ascii="Felix Titling" w:hAnsi="Felix Titling" w:cs="Aparajita"/>
          <w:sz w:val="48"/>
          <w:szCs w:val="48"/>
          <w:lang w:val="es-MX"/>
        </w:rPr>
      </w:pPr>
      <w:r>
        <w:rPr>
          <w:rFonts w:ascii="Felix Titling" w:hAnsi="Felix Titling" w:cs="Aparajita"/>
          <w:sz w:val="48"/>
          <w:szCs w:val="48"/>
          <w:lang w:val="es-MX"/>
        </w:rPr>
        <w:t>Guía de Instrucc</w:t>
      </w:r>
      <w:r w:rsidR="00EF4EDD">
        <w:rPr>
          <w:rFonts w:ascii="Felix Titling" w:hAnsi="Felix Titling" w:cs="Aparajita"/>
          <w:sz w:val="48"/>
          <w:szCs w:val="48"/>
          <w:lang w:val="es-MX"/>
        </w:rPr>
        <w:t>ión de los Informes Astrológicos</w:t>
      </w:r>
    </w:p>
    <w:p w14:paraId="03E2FE43" w14:textId="77777777" w:rsidR="00EF4EDD" w:rsidRDefault="00EF4EDD" w:rsidP="00012977">
      <w:pPr>
        <w:spacing w:after="0"/>
        <w:jc w:val="center"/>
        <w:rPr>
          <w:rFonts w:ascii="Felix Titling" w:hAnsi="Felix Titling" w:cs="Aparajita"/>
          <w:sz w:val="48"/>
          <w:szCs w:val="48"/>
          <w:lang w:val="es-MX"/>
        </w:rPr>
      </w:pPr>
    </w:p>
    <w:p w14:paraId="79EE1B8E" w14:textId="77777777" w:rsidR="00EF4EDD" w:rsidRDefault="00EF4EDD" w:rsidP="00012977">
      <w:pPr>
        <w:spacing w:after="0"/>
        <w:jc w:val="center"/>
        <w:rPr>
          <w:b/>
          <w:bCs/>
          <w:sz w:val="56"/>
          <w:szCs w:val="56"/>
          <w:lang w:val="es-MX"/>
        </w:rPr>
      </w:pPr>
    </w:p>
    <w:p w14:paraId="1B1C3325" w14:textId="5A956AF2" w:rsidR="004C62A1" w:rsidRPr="00E04B6A" w:rsidRDefault="0087150B" w:rsidP="00012977">
      <w:pPr>
        <w:spacing w:after="0"/>
        <w:jc w:val="center"/>
        <w:rPr>
          <w:rFonts w:ascii="Felix Titling" w:hAnsi="Felix Titling"/>
          <w:b/>
          <w:bCs/>
          <w:sz w:val="56"/>
          <w:szCs w:val="56"/>
          <w:lang w:val="es-MX"/>
        </w:rPr>
      </w:pPr>
      <w:r w:rsidRPr="00012977">
        <w:rPr>
          <w:rFonts w:ascii="Felix Titling" w:hAnsi="Felix Titling"/>
          <w:b/>
          <w:bCs/>
          <w:sz w:val="56"/>
          <w:szCs w:val="56"/>
          <w:lang w:val="es-MX"/>
        </w:rPr>
        <w:t xml:space="preserve"> </w:t>
      </w:r>
      <w:r w:rsidR="00EF4EDD">
        <w:rPr>
          <w:rFonts w:ascii="Felix Titling" w:hAnsi="Felix Titling"/>
          <w:b/>
          <w:bCs/>
          <w:sz w:val="56"/>
          <w:szCs w:val="56"/>
          <w:lang w:val="es-MX"/>
        </w:rPr>
        <w:t>El Camino que Creas</w:t>
      </w:r>
    </w:p>
    <w:p w14:paraId="23E2D6B4" w14:textId="77777777" w:rsidR="004C62A1" w:rsidRPr="00FF6CE4" w:rsidRDefault="004C62A1" w:rsidP="004C62A1">
      <w:pPr>
        <w:jc w:val="center"/>
        <w:rPr>
          <w:sz w:val="28"/>
          <w:szCs w:val="28"/>
          <w:lang w:val="es-MX"/>
        </w:rPr>
      </w:pPr>
    </w:p>
    <w:p w14:paraId="50538AE6" w14:textId="77777777" w:rsidR="00012977" w:rsidRDefault="00012977" w:rsidP="004C62A1">
      <w:pPr>
        <w:jc w:val="center"/>
        <w:rPr>
          <w:sz w:val="32"/>
          <w:szCs w:val="32"/>
          <w:lang w:val="es-MX"/>
        </w:rPr>
      </w:pPr>
    </w:p>
    <w:p w14:paraId="30047109" w14:textId="77777777" w:rsidR="00012977" w:rsidRDefault="00012977" w:rsidP="004C62A1">
      <w:pPr>
        <w:jc w:val="center"/>
        <w:rPr>
          <w:sz w:val="32"/>
          <w:szCs w:val="32"/>
          <w:lang w:val="es-MX"/>
        </w:rPr>
      </w:pPr>
    </w:p>
    <w:p w14:paraId="35712F67" w14:textId="77777777" w:rsidR="00E04B6A" w:rsidRDefault="00E04B6A" w:rsidP="004C62A1">
      <w:pPr>
        <w:jc w:val="center"/>
        <w:rPr>
          <w:sz w:val="32"/>
          <w:szCs w:val="32"/>
          <w:lang w:val="es-MX"/>
        </w:rPr>
      </w:pPr>
    </w:p>
    <w:p w14:paraId="28B258A4" w14:textId="77777777" w:rsidR="00EF4EDD" w:rsidRDefault="00EF4EDD" w:rsidP="004C62A1">
      <w:pPr>
        <w:jc w:val="center"/>
        <w:rPr>
          <w:sz w:val="32"/>
          <w:szCs w:val="32"/>
          <w:lang w:val="es-MX"/>
        </w:rPr>
      </w:pPr>
    </w:p>
    <w:p w14:paraId="48E8F953" w14:textId="77777777" w:rsidR="00EF4EDD" w:rsidRDefault="00EF4EDD" w:rsidP="004C62A1">
      <w:pPr>
        <w:jc w:val="center"/>
        <w:rPr>
          <w:sz w:val="32"/>
          <w:szCs w:val="32"/>
          <w:lang w:val="es-MX"/>
        </w:rPr>
      </w:pPr>
    </w:p>
    <w:p w14:paraId="3A0FE6E9" w14:textId="77777777" w:rsidR="00EF4EDD" w:rsidRDefault="00EF4EDD" w:rsidP="004C62A1">
      <w:pPr>
        <w:jc w:val="center"/>
        <w:rPr>
          <w:sz w:val="32"/>
          <w:szCs w:val="32"/>
          <w:lang w:val="es-MX"/>
        </w:rPr>
      </w:pPr>
    </w:p>
    <w:p w14:paraId="0098E830" w14:textId="77777777" w:rsidR="00EF4EDD" w:rsidRDefault="00EF4EDD" w:rsidP="004C62A1">
      <w:pPr>
        <w:jc w:val="center"/>
        <w:rPr>
          <w:sz w:val="32"/>
          <w:szCs w:val="32"/>
          <w:lang w:val="es-MX"/>
        </w:rPr>
      </w:pPr>
    </w:p>
    <w:p w14:paraId="58026568" w14:textId="77777777" w:rsidR="00EF4EDD" w:rsidRDefault="00EF4EDD" w:rsidP="004C62A1">
      <w:pPr>
        <w:jc w:val="center"/>
        <w:rPr>
          <w:sz w:val="32"/>
          <w:szCs w:val="32"/>
          <w:lang w:val="es-MX"/>
        </w:rPr>
      </w:pPr>
    </w:p>
    <w:p w14:paraId="65ABAFCE" w14:textId="77777777" w:rsidR="00EF4EDD" w:rsidRDefault="00EF4EDD" w:rsidP="004C62A1">
      <w:pPr>
        <w:jc w:val="center"/>
        <w:rPr>
          <w:sz w:val="32"/>
          <w:szCs w:val="32"/>
          <w:lang w:val="es-MX"/>
        </w:rPr>
      </w:pPr>
    </w:p>
    <w:p w14:paraId="1F20DD73" w14:textId="77777777" w:rsidR="00EF4EDD" w:rsidRDefault="00EF4EDD" w:rsidP="004C62A1">
      <w:pPr>
        <w:jc w:val="center"/>
        <w:rPr>
          <w:sz w:val="32"/>
          <w:szCs w:val="32"/>
          <w:lang w:val="es-MX"/>
        </w:rPr>
      </w:pPr>
    </w:p>
    <w:p w14:paraId="7F669043" w14:textId="77777777" w:rsidR="00EF4EDD" w:rsidRDefault="00EF4EDD" w:rsidP="004C62A1">
      <w:pPr>
        <w:jc w:val="center"/>
        <w:rPr>
          <w:sz w:val="32"/>
          <w:szCs w:val="32"/>
          <w:lang w:val="es-MX"/>
        </w:rPr>
      </w:pPr>
    </w:p>
    <w:p w14:paraId="0D0FE10A" w14:textId="77777777" w:rsidR="00EF4EDD" w:rsidRDefault="00EF4EDD" w:rsidP="004C62A1">
      <w:pPr>
        <w:jc w:val="center"/>
        <w:rPr>
          <w:sz w:val="32"/>
          <w:szCs w:val="32"/>
          <w:lang w:val="es-MX"/>
        </w:rPr>
      </w:pPr>
    </w:p>
    <w:p w14:paraId="523440AF" w14:textId="6850A727" w:rsidR="00E04B6A" w:rsidRDefault="005122FF" w:rsidP="004C62A1">
      <w:pPr>
        <w:jc w:val="center"/>
        <w:rPr>
          <w:sz w:val="32"/>
          <w:szCs w:val="32"/>
          <w:lang w:val="es-MX"/>
        </w:rPr>
      </w:pPr>
      <w:r>
        <w:rPr>
          <w:sz w:val="32"/>
          <w:szCs w:val="32"/>
          <w:lang w:val="es-MX"/>
        </w:rPr>
        <w:t>Sobre la Interpretación</w:t>
      </w:r>
    </w:p>
    <w:p w14:paraId="192F6A83" w14:textId="6385A2BB" w:rsidR="003F3FB7" w:rsidRDefault="000617A2" w:rsidP="00412863">
      <w:pPr>
        <w:pStyle w:val="Prrafodelista"/>
        <w:numPr>
          <w:ilvl w:val="0"/>
          <w:numId w:val="8"/>
        </w:numPr>
        <w:jc w:val="both"/>
        <w:rPr>
          <w:sz w:val="24"/>
          <w:szCs w:val="24"/>
          <w:lang w:val="es-MX"/>
        </w:rPr>
      </w:pPr>
      <w:r>
        <w:rPr>
          <w:sz w:val="24"/>
          <w:szCs w:val="24"/>
          <w:lang w:val="es-MX"/>
        </w:rPr>
        <w:t xml:space="preserve">Para que una persona pueda entender los eventos de su revolución solar o revolución lunar, le recomiendo </w:t>
      </w:r>
      <w:r w:rsidR="00385F65">
        <w:rPr>
          <w:sz w:val="24"/>
          <w:szCs w:val="24"/>
          <w:lang w:val="es-MX"/>
        </w:rPr>
        <w:t xml:space="preserve">de manera importante que primero lea un informe de carta natal suyo para que, después de leerlo, vaya identificándose con los eventos que </w:t>
      </w:r>
      <w:r w:rsidR="009D7C6F">
        <w:rPr>
          <w:sz w:val="24"/>
          <w:szCs w:val="24"/>
          <w:lang w:val="es-MX"/>
        </w:rPr>
        <w:t>ocurren descritos en su informe.</w:t>
      </w:r>
    </w:p>
    <w:p w14:paraId="36AEDB11" w14:textId="4C0A0290" w:rsidR="009D7C6F" w:rsidRDefault="009D7C6F" w:rsidP="00412863">
      <w:pPr>
        <w:pStyle w:val="Prrafodelista"/>
        <w:numPr>
          <w:ilvl w:val="0"/>
          <w:numId w:val="8"/>
        </w:numPr>
        <w:jc w:val="both"/>
        <w:rPr>
          <w:sz w:val="24"/>
          <w:szCs w:val="24"/>
          <w:lang w:val="es-MX"/>
        </w:rPr>
      </w:pPr>
      <w:r>
        <w:rPr>
          <w:sz w:val="24"/>
          <w:szCs w:val="24"/>
          <w:lang w:val="es-MX"/>
        </w:rPr>
        <w:t xml:space="preserve">Si la persona </w:t>
      </w:r>
      <w:r w:rsidR="001412D7">
        <w:rPr>
          <w:sz w:val="24"/>
          <w:szCs w:val="24"/>
          <w:lang w:val="es-MX"/>
        </w:rPr>
        <w:t>viaja a otra</w:t>
      </w:r>
      <w:r w:rsidR="003E44B9">
        <w:rPr>
          <w:sz w:val="24"/>
          <w:szCs w:val="24"/>
          <w:lang w:val="es-MX"/>
        </w:rPr>
        <w:t xml:space="preserve"> ciudad</w:t>
      </w:r>
      <w:r w:rsidR="001412D7">
        <w:rPr>
          <w:sz w:val="24"/>
          <w:szCs w:val="24"/>
          <w:lang w:val="es-MX"/>
        </w:rPr>
        <w:t>, por ejemplo a otra provincia,</w:t>
      </w:r>
      <w:r w:rsidR="003E44B9">
        <w:rPr>
          <w:sz w:val="24"/>
          <w:szCs w:val="24"/>
          <w:lang w:val="es-MX"/>
        </w:rPr>
        <w:t xml:space="preserve"> entonces parte de</w:t>
      </w:r>
      <w:r w:rsidR="00C45B7D">
        <w:rPr>
          <w:sz w:val="24"/>
          <w:szCs w:val="24"/>
          <w:lang w:val="es-MX"/>
        </w:rPr>
        <w:t xml:space="preserve"> </w:t>
      </w:r>
      <w:r w:rsidR="00F029B6">
        <w:rPr>
          <w:sz w:val="24"/>
          <w:szCs w:val="24"/>
          <w:lang w:val="es-MX"/>
        </w:rPr>
        <w:t xml:space="preserve">la interpretación de </w:t>
      </w:r>
      <w:r w:rsidR="00C45B7D">
        <w:rPr>
          <w:sz w:val="24"/>
          <w:szCs w:val="24"/>
          <w:lang w:val="es-MX"/>
        </w:rPr>
        <w:t>todos los</w:t>
      </w:r>
      <w:r w:rsidR="003E44B9">
        <w:rPr>
          <w:sz w:val="24"/>
          <w:szCs w:val="24"/>
          <w:lang w:val="es-MX"/>
        </w:rPr>
        <w:t xml:space="preserve"> informe</w:t>
      </w:r>
      <w:r w:rsidR="00C45B7D">
        <w:rPr>
          <w:sz w:val="24"/>
          <w:szCs w:val="24"/>
          <w:lang w:val="es-MX"/>
        </w:rPr>
        <w:t>s</w:t>
      </w:r>
      <w:r w:rsidR="001412D7">
        <w:rPr>
          <w:sz w:val="24"/>
          <w:szCs w:val="24"/>
          <w:lang w:val="es-MX"/>
        </w:rPr>
        <w:t xml:space="preserve"> </w:t>
      </w:r>
      <w:r w:rsidR="00C45B7D">
        <w:rPr>
          <w:sz w:val="24"/>
          <w:szCs w:val="24"/>
          <w:lang w:val="es-MX"/>
        </w:rPr>
        <w:t xml:space="preserve">de la persona que se ofrecen en </w:t>
      </w:r>
      <w:r w:rsidR="00882276">
        <w:rPr>
          <w:sz w:val="24"/>
          <w:szCs w:val="24"/>
          <w:lang w:val="es-MX"/>
        </w:rPr>
        <w:t>este tipo de informes</w:t>
      </w:r>
      <w:r w:rsidR="00C45B7D">
        <w:rPr>
          <w:sz w:val="24"/>
          <w:szCs w:val="24"/>
          <w:lang w:val="es-MX"/>
        </w:rPr>
        <w:t xml:space="preserve"> </w:t>
      </w:r>
      <w:r w:rsidR="001412D7">
        <w:rPr>
          <w:sz w:val="24"/>
          <w:szCs w:val="24"/>
          <w:lang w:val="es-MX"/>
        </w:rPr>
        <w:t>también cambiará</w:t>
      </w:r>
      <w:r w:rsidR="009738D9">
        <w:rPr>
          <w:sz w:val="24"/>
          <w:szCs w:val="24"/>
          <w:lang w:val="es-MX"/>
        </w:rPr>
        <w:t xml:space="preserve">, dado que estos informes usan la ciudad de residencia para calcular la carta natal, revolución solar y revolución lunar. El efecto de este cambio se da sin importar en la fecha en que se </w:t>
      </w:r>
      <w:proofErr w:type="spellStart"/>
      <w:r w:rsidR="009738D9">
        <w:rPr>
          <w:sz w:val="24"/>
          <w:szCs w:val="24"/>
          <w:lang w:val="es-MX"/>
        </w:rPr>
        <w:t>de</w:t>
      </w:r>
      <w:proofErr w:type="spellEnd"/>
      <w:r w:rsidR="001239DF">
        <w:rPr>
          <w:sz w:val="24"/>
          <w:szCs w:val="24"/>
          <w:lang w:val="es-MX"/>
        </w:rPr>
        <w:t>, por ejemplo si has pasado tu cumpleaños en tu ciudad de residencia y luego de unos meses viajas a otra provincia o país</w:t>
      </w:r>
      <w:r w:rsidR="005008CB">
        <w:rPr>
          <w:sz w:val="24"/>
          <w:szCs w:val="24"/>
          <w:lang w:val="es-MX"/>
        </w:rPr>
        <w:t xml:space="preserve"> entonces los informes cambiarán mientras vayas viajando, teniéndose que crear nuevos informes para la ciudad en donde estés si te </w:t>
      </w:r>
      <w:r w:rsidR="00232D7D">
        <w:rPr>
          <w:sz w:val="24"/>
          <w:szCs w:val="24"/>
          <w:lang w:val="es-MX"/>
        </w:rPr>
        <w:t>quedas un tiempo considerable ahí.</w:t>
      </w:r>
    </w:p>
    <w:p w14:paraId="42FCFA9C" w14:textId="62424392" w:rsidR="00F83429" w:rsidRPr="00F83429" w:rsidRDefault="0001504C" w:rsidP="00F83429">
      <w:pPr>
        <w:pStyle w:val="Prrafodelista"/>
        <w:numPr>
          <w:ilvl w:val="0"/>
          <w:numId w:val="8"/>
        </w:numPr>
        <w:jc w:val="both"/>
        <w:rPr>
          <w:sz w:val="24"/>
          <w:szCs w:val="24"/>
          <w:lang w:val="es-MX"/>
        </w:rPr>
      </w:pPr>
      <w:r>
        <w:rPr>
          <w:sz w:val="24"/>
          <w:szCs w:val="24"/>
          <w:lang w:val="es-MX"/>
        </w:rPr>
        <w:t>Estos</w:t>
      </w:r>
      <w:r w:rsidR="00F83429" w:rsidRPr="00BE32EE">
        <w:rPr>
          <w:sz w:val="24"/>
          <w:szCs w:val="24"/>
          <w:lang w:val="es-MX"/>
        </w:rPr>
        <w:t xml:space="preserve"> informes contienen la interpretación de 108 ‘astros’ (Sol, Luna, planetas, asteroides y puntos matemáticos como Lilith o Luna Blanca (Selena White Moon))</w:t>
      </w:r>
      <w:r w:rsidR="00F83429">
        <w:rPr>
          <w:sz w:val="24"/>
          <w:szCs w:val="24"/>
          <w:lang w:val="es-MX"/>
        </w:rPr>
        <w:t xml:space="preserve"> distribuidos en 3 eventos por cada astro en cada informe astrológico.</w:t>
      </w:r>
    </w:p>
    <w:p w14:paraId="341DB2BC" w14:textId="2F6D545A" w:rsidR="00770CAA" w:rsidRDefault="009F72A6" w:rsidP="00412863">
      <w:pPr>
        <w:pStyle w:val="Prrafodelista"/>
        <w:numPr>
          <w:ilvl w:val="0"/>
          <w:numId w:val="8"/>
        </w:numPr>
        <w:jc w:val="both"/>
        <w:rPr>
          <w:sz w:val="24"/>
          <w:szCs w:val="24"/>
          <w:lang w:val="es-MX"/>
        </w:rPr>
      </w:pPr>
      <w:r>
        <w:rPr>
          <w:sz w:val="24"/>
          <w:szCs w:val="24"/>
          <w:lang w:val="es-MX"/>
        </w:rPr>
        <w:t xml:space="preserve">El primer de los eventos de los ‘astros’ </w:t>
      </w:r>
      <w:r w:rsidR="0001504C">
        <w:rPr>
          <w:sz w:val="24"/>
          <w:szCs w:val="24"/>
          <w:lang w:val="es-MX"/>
        </w:rPr>
        <w:t xml:space="preserve"> - de este tipo de informes - </w:t>
      </w:r>
      <w:r w:rsidR="00B80594">
        <w:rPr>
          <w:sz w:val="24"/>
          <w:szCs w:val="24"/>
          <w:lang w:val="es-MX"/>
        </w:rPr>
        <w:t xml:space="preserve">depende del libre albedrío de </w:t>
      </w:r>
      <w:r w:rsidR="009D7C6F">
        <w:rPr>
          <w:sz w:val="24"/>
          <w:szCs w:val="24"/>
          <w:lang w:val="es-MX"/>
        </w:rPr>
        <w:t>la persona</w:t>
      </w:r>
      <w:r w:rsidR="00B80594">
        <w:rPr>
          <w:sz w:val="24"/>
          <w:szCs w:val="24"/>
          <w:lang w:val="es-MX"/>
        </w:rPr>
        <w:t xml:space="preserve">, si </w:t>
      </w:r>
      <w:r w:rsidR="009D7C6F">
        <w:rPr>
          <w:sz w:val="24"/>
          <w:szCs w:val="24"/>
          <w:lang w:val="es-MX"/>
        </w:rPr>
        <w:t>la persona</w:t>
      </w:r>
      <w:r w:rsidR="00BC52C9">
        <w:rPr>
          <w:sz w:val="24"/>
          <w:szCs w:val="24"/>
          <w:lang w:val="es-MX"/>
        </w:rPr>
        <w:t xml:space="preserve"> vive el primer evento tal y como dice el informe, esto quiere decir que tendrá la posibilidad de vivir el 2do evento (Evento Potencial 1)</w:t>
      </w:r>
      <w:r w:rsidR="00DE318E">
        <w:rPr>
          <w:sz w:val="24"/>
          <w:szCs w:val="24"/>
          <w:lang w:val="es-MX"/>
        </w:rPr>
        <w:t xml:space="preserve"> del informe, y si pasa por este entonces podrá vivir el 3er evento (Evento Potencial 2) del informe que es el más satisfactorio y </w:t>
      </w:r>
      <w:r w:rsidR="003F3FB7">
        <w:rPr>
          <w:sz w:val="24"/>
          <w:szCs w:val="24"/>
          <w:lang w:val="es-MX"/>
        </w:rPr>
        <w:t>que se vive como una recompensa.</w:t>
      </w:r>
    </w:p>
    <w:p w14:paraId="4FA59C40" w14:textId="09A19BEB" w:rsidR="00F83429" w:rsidRDefault="00F83429" w:rsidP="00412863">
      <w:pPr>
        <w:pStyle w:val="Prrafodelista"/>
        <w:numPr>
          <w:ilvl w:val="0"/>
          <w:numId w:val="8"/>
        </w:numPr>
        <w:jc w:val="both"/>
        <w:rPr>
          <w:sz w:val="24"/>
          <w:szCs w:val="24"/>
          <w:lang w:val="es-MX"/>
        </w:rPr>
      </w:pPr>
      <w:r>
        <w:rPr>
          <w:sz w:val="24"/>
          <w:szCs w:val="24"/>
          <w:lang w:val="es-MX"/>
        </w:rPr>
        <w:t xml:space="preserve">En la carta natal </w:t>
      </w:r>
      <w:r w:rsidR="00CF377E">
        <w:rPr>
          <w:sz w:val="24"/>
          <w:szCs w:val="24"/>
          <w:lang w:val="es-MX"/>
        </w:rPr>
        <w:t>los eventos se dan entre días o incluso una semana, es decir que si entre el 1er evento y el 2do pasaron 4 días, entonces entre el 2do y 3er evento habrá 4 días</w:t>
      </w:r>
      <w:r w:rsidR="00EC2752">
        <w:rPr>
          <w:sz w:val="24"/>
          <w:szCs w:val="24"/>
          <w:lang w:val="es-MX"/>
        </w:rPr>
        <w:t xml:space="preserve"> de lejanía o quizás un poco más.</w:t>
      </w:r>
      <w:r w:rsidR="00BA45AF">
        <w:rPr>
          <w:sz w:val="24"/>
          <w:szCs w:val="24"/>
          <w:lang w:val="es-MX"/>
        </w:rPr>
        <w:t xml:space="preserve"> Después de haber sucedido el 3er evento</w:t>
      </w:r>
      <w:r w:rsidR="005D42F7">
        <w:rPr>
          <w:sz w:val="24"/>
          <w:szCs w:val="24"/>
          <w:lang w:val="es-MX"/>
        </w:rPr>
        <w:t xml:space="preserve"> tendrá que pasar algunos o varios meses para que la persona vuelva a tener la oportunidad de vivir el 1er evento de ese astro.</w:t>
      </w:r>
    </w:p>
    <w:p w14:paraId="4776D1D4" w14:textId="06A4277C" w:rsidR="00EC2752" w:rsidRDefault="00EC2752" w:rsidP="00412863">
      <w:pPr>
        <w:pStyle w:val="Prrafodelista"/>
        <w:numPr>
          <w:ilvl w:val="0"/>
          <w:numId w:val="8"/>
        </w:numPr>
        <w:jc w:val="both"/>
        <w:rPr>
          <w:sz w:val="24"/>
          <w:szCs w:val="24"/>
          <w:lang w:val="es-MX"/>
        </w:rPr>
      </w:pPr>
      <w:r>
        <w:rPr>
          <w:sz w:val="24"/>
          <w:szCs w:val="24"/>
          <w:lang w:val="es-MX"/>
        </w:rPr>
        <w:t xml:space="preserve">En la revolución solar los eventos se suelen dar entre 1 </w:t>
      </w:r>
      <w:r w:rsidR="00BA45AF">
        <w:rPr>
          <w:sz w:val="24"/>
          <w:szCs w:val="24"/>
          <w:lang w:val="es-MX"/>
        </w:rPr>
        <w:t xml:space="preserve">o 2 </w:t>
      </w:r>
      <w:r>
        <w:rPr>
          <w:sz w:val="24"/>
          <w:szCs w:val="24"/>
          <w:lang w:val="es-MX"/>
        </w:rPr>
        <w:t>semana</w:t>
      </w:r>
      <w:r w:rsidR="00BA45AF">
        <w:rPr>
          <w:sz w:val="24"/>
          <w:szCs w:val="24"/>
          <w:lang w:val="es-MX"/>
        </w:rPr>
        <w:t>s</w:t>
      </w:r>
      <w:r w:rsidR="005D42F7">
        <w:rPr>
          <w:sz w:val="24"/>
          <w:szCs w:val="24"/>
          <w:lang w:val="es-MX"/>
        </w:rPr>
        <w:t>, es decir que si entre el 1er evento y el 2do pasaron 10 días, entonces entre el 2do y 3er evento habrá 12 días de lejanía aproximadamente.</w:t>
      </w:r>
      <w:r w:rsidR="00EB7F4E">
        <w:rPr>
          <w:sz w:val="24"/>
          <w:szCs w:val="24"/>
          <w:lang w:val="es-MX"/>
        </w:rPr>
        <w:t xml:space="preserve"> Tanto en la revolución solar como en la revolución lunar, una vez ha pasado el 3er evento de dicho astro en cualquier informe, su ciclo terminó y no se </w:t>
      </w:r>
      <w:r w:rsidR="00C07684">
        <w:rPr>
          <w:sz w:val="24"/>
          <w:szCs w:val="24"/>
          <w:lang w:val="es-MX"/>
        </w:rPr>
        <w:t>repite</w:t>
      </w:r>
      <w:r w:rsidR="00EB7F4E">
        <w:rPr>
          <w:sz w:val="24"/>
          <w:szCs w:val="24"/>
          <w:lang w:val="es-MX"/>
        </w:rPr>
        <w:t xml:space="preserve"> como en la carta natal. Para ver otra serie de eventos de ese astro de ese tipo de informe se</w:t>
      </w:r>
      <w:r w:rsidR="000430A4">
        <w:rPr>
          <w:sz w:val="24"/>
          <w:szCs w:val="24"/>
          <w:lang w:val="es-MX"/>
        </w:rPr>
        <w:t xml:space="preserve"> ve en</w:t>
      </w:r>
      <w:r w:rsidR="00EB7F4E">
        <w:rPr>
          <w:sz w:val="24"/>
          <w:szCs w:val="24"/>
          <w:lang w:val="es-MX"/>
        </w:rPr>
        <w:t xml:space="preserve"> </w:t>
      </w:r>
      <w:r w:rsidR="00C07684">
        <w:rPr>
          <w:sz w:val="24"/>
          <w:szCs w:val="24"/>
          <w:lang w:val="es-MX"/>
        </w:rPr>
        <w:t xml:space="preserve">otra revolución solar u otra revolución lunar que probablemente </w:t>
      </w:r>
      <w:r w:rsidR="000430A4">
        <w:rPr>
          <w:sz w:val="24"/>
          <w:szCs w:val="24"/>
          <w:lang w:val="es-MX"/>
        </w:rPr>
        <w:t>tenga una interpretación</w:t>
      </w:r>
      <w:r w:rsidR="00C07684">
        <w:rPr>
          <w:sz w:val="24"/>
          <w:szCs w:val="24"/>
          <w:lang w:val="es-MX"/>
        </w:rPr>
        <w:t xml:space="preserve"> bastante distint</w:t>
      </w:r>
      <w:r w:rsidR="000430A4">
        <w:rPr>
          <w:sz w:val="24"/>
          <w:szCs w:val="24"/>
          <w:lang w:val="es-MX"/>
        </w:rPr>
        <w:t>a</w:t>
      </w:r>
      <w:r w:rsidR="00C07684">
        <w:rPr>
          <w:sz w:val="24"/>
          <w:szCs w:val="24"/>
          <w:lang w:val="es-MX"/>
        </w:rPr>
        <w:t xml:space="preserve"> que la anterior.</w:t>
      </w:r>
    </w:p>
    <w:p w14:paraId="4E19730F" w14:textId="313CCA95" w:rsidR="006828ED" w:rsidRDefault="006828ED" w:rsidP="00412863">
      <w:pPr>
        <w:pStyle w:val="Prrafodelista"/>
        <w:numPr>
          <w:ilvl w:val="0"/>
          <w:numId w:val="8"/>
        </w:numPr>
        <w:jc w:val="both"/>
        <w:rPr>
          <w:sz w:val="24"/>
          <w:szCs w:val="24"/>
          <w:lang w:val="es-MX"/>
        </w:rPr>
      </w:pPr>
      <w:r>
        <w:rPr>
          <w:sz w:val="24"/>
          <w:szCs w:val="24"/>
          <w:lang w:val="es-MX"/>
        </w:rPr>
        <w:t xml:space="preserve">Un evento de una revolución solar no se da de forma repetida con otro evento </w:t>
      </w:r>
      <w:r w:rsidR="008C4FCF">
        <w:rPr>
          <w:sz w:val="24"/>
          <w:szCs w:val="24"/>
          <w:lang w:val="es-MX"/>
        </w:rPr>
        <w:t>de este</w:t>
      </w:r>
      <w:r>
        <w:rPr>
          <w:sz w:val="24"/>
          <w:szCs w:val="24"/>
          <w:lang w:val="es-MX"/>
        </w:rPr>
        <w:t xml:space="preserve"> o de otro informe de </w:t>
      </w:r>
      <w:r w:rsidR="0025033F">
        <w:rPr>
          <w:sz w:val="24"/>
          <w:szCs w:val="24"/>
          <w:lang w:val="es-MX"/>
        </w:rPr>
        <w:t xml:space="preserve">la misma </w:t>
      </w:r>
      <w:r>
        <w:rPr>
          <w:sz w:val="24"/>
          <w:szCs w:val="24"/>
          <w:lang w:val="es-MX"/>
        </w:rPr>
        <w:t>revolución solar</w:t>
      </w:r>
      <w:r w:rsidR="0025033F">
        <w:rPr>
          <w:sz w:val="24"/>
          <w:szCs w:val="24"/>
          <w:lang w:val="es-MX"/>
        </w:rPr>
        <w:t xml:space="preserve"> por más que tengan el mismo </w:t>
      </w:r>
      <w:r w:rsidR="008C4FCF">
        <w:rPr>
          <w:sz w:val="24"/>
          <w:szCs w:val="24"/>
          <w:lang w:val="es-MX"/>
        </w:rPr>
        <w:t xml:space="preserve">número de </w:t>
      </w:r>
      <w:r w:rsidR="0025033F">
        <w:rPr>
          <w:sz w:val="24"/>
          <w:szCs w:val="24"/>
          <w:lang w:val="es-MX"/>
        </w:rPr>
        <w:t>factor protagonista (sea casa, signo</w:t>
      </w:r>
      <w:r w:rsidR="008C4FCF">
        <w:rPr>
          <w:sz w:val="24"/>
          <w:szCs w:val="24"/>
          <w:lang w:val="es-MX"/>
        </w:rPr>
        <w:t xml:space="preserve">, dodecatemoria de signo, </w:t>
      </w:r>
      <w:proofErr w:type="spellStart"/>
      <w:r w:rsidR="008C4FCF">
        <w:rPr>
          <w:sz w:val="24"/>
          <w:szCs w:val="24"/>
          <w:lang w:val="es-MX"/>
        </w:rPr>
        <w:lastRenderedPageBreak/>
        <w:t>etc</w:t>
      </w:r>
      <w:proofErr w:type="spellEnd"/>
      <w:r w:rsidR="008C4FCF">
        <w:rPr>
          <w:sz w:val="24"/>
          <w:szCs w:val="24"/>
          <w:lang w:val="es-MX"/>
        </w:rPr>
        <w:t>)</w:t>
      </w:r>
      <w:r w:rsidR="00432126">
        <w:rPr>
          <w:sz w:val="24"/>
          <w:szCs w:val="24"/>
          <w:lang w:val="es-MX"/>
        </w:rPr>
        <w:t>. Lo que si puede pasar es que un evento descrito en un informe de revolución solar se vea reflejado de otra forma en un evento descrito en un informe de carta natal de la misma persona</w:t>
      </w:r>
      <w:r w:rsidR="005344F5">
        <w:rPr>
          <w:sz w:val="24"/>
          <w:szCs w:val="24"/>
          <w:lang w:val="es-MX"/>
        </w:rPr>
        <w:t xml:space="preserve">, teniendo dos puntos de vista algo </w:t>
      </w:r>
      <w:r w:rsidR="00254FB6">
        <w:rPr>
          <w:sz w:val="24"/>
          <w:szCs w:val="24"/>
          <w:lang w:val="es-MX"/>
        </w:rPr>
        <w:t>distintos,</w:t>
      </w:r>
      <w:r w:rsidR="005344F5">
        <w:rPr>
          <w:sz w:val="24"/>
          <w:szCs w:val="24"/>
          <w:lang w:val="es-MX"/>
        </w:rPr>
        <w:t xml:space="preserve"> pero con diferente importancia.</w:t>
      </w:r>
    </w:p>
    <w:p w14:paraId="7B3862F8" w14:textId="04570884" w:rsidR="005344F5" w:rsidRDefault="005344F5" w:rsidP="00412863">
      <w:pPr>
        <w:pStyle w:val="Prrafodelista"/>
        <w:numPr>
          <w:ilvl w:val="0"/>
          <w:numId w:val="8"/>
        </w:numPr>
        <w:jc w:val="both"/>
        <w:rPr>
          <w:sz w:val="24"/>
          <w:szCs w:val="24"/>
          <w:lang w:val="es-MX"/>
        </w:rPr>
      </w:pPr>
      <w:r>
        <w:rPr>
          <w:sz w:val="24"/>
          <w:szCs w:val="24"/>
          <w:lang w:val="es-MX"/>
        </w:rPr>
        <w:t xml:space="preserve">Los eventos de </w:t>
      </w:r>
      <w:r w:rsidR="001E39C8">
        <w:rPr>
          <w:sz w:val="24"/>
          <w:szCs w:val="24"/>
          <w:lang w:val="es-MX"/>
        </w:rPr>
        <w:t xml:space="preserve">los informes de este tipo de </w:t>
      </w:r>
      <w:r>
        <w:rPr>
          <w:sz w:val="24"/>
          <w:szCs w:val="24"/>
          <w:lang w:val="es-MX"/>
        </w:rPr>
        <w:t>una revolución solar</w:t>
      </w:r>
      <w:r w:rsidR="001E39C8">
        <w:rPr>
          <w:sz w:val="24"/>
          <w:szCs w:val="24"/>
          <w:lang w:val="es-MX"/>
        </w:rPr>
        <w:t xml:space="preserve"> son más importantes que los eventos de los informes de este tipo de una carta natal y que los eventos de los informes de este tipo</w:t>
      </w:r>
      <w:r w:rsidR="008E3FE6">
        <w:rPr>
          <w:sz w:val="24"/>
          <w:szCs w:val="24"/>
          <w:lang w:val="es-MX"/>
        </w:rPr>
        <w:t xml:space="preserve"> de una revolución lunar.</w:t>
      </w:r>
    </w:p>
    <w:p w14:paraId="6F8C8E60" w14:textId="77777777" w:rsidR="00254FB6" w:rsidRDefault="00254FB6" w:rsidP="008E3FE6">
      <w:pPr>
        <w:jc w:val="center"/>
        <w:rPr>
          <w:sz w:val="24"/>
          <w:szCs w:val="24"/>
          <w:lang w:val="es-MX"/>
        </w:rPr>
      </w:pPr>
    </w:p>
    <w:p w14:paraId="4EFABC0D" w14:textId="77777777" w:rsidR="00254FB6" w:rsidRDefault="00254FB6" w:rsidP="008E3FE6">
      <w:pPr>
        <w:jc w:val="center"/>
        <w:rPr>
          <w:sz w:val="24"/>
          <w:szCs w:val="24"/>
          <w:lang w:val="es-MX"/>
        </w:rPr>
      </w:pPr>
    </w:p>
    <w:p w14:paraId="07850631" w14:textId="77777777" w:rsidR="00254FB6" w:rsidRDefault="00254FB6" w:rsidP="008E3FE6">
      <w:pPr>
        <w:jc w:val="center"/>
        <w:rPr>
          <w:sz w:val="24"/>
          <w:szCs w:val="24"/>
          <w:lang w:val="es-MX"/>
        </w:rPr>
      </w:pPr>
    </w:p>
    <w:p w14:paraId="0328DBBA" w14:textId="77777777" w:rsidR="00254FB6" w:rsidRDefault="00254FB6" w:rsidP="008E3FE6">
      <w:pPr>
        <w:jc w:val="center"/>
        <w:rPr>
          <w:sz w:val="24"/>
          <w:szCs w:val="24"/>
          <w:lang w:val="es-MX"/>
        </w:rPr>
      </w:pPr>
    </w:p>
    <w:p w14:paraId="06E5891C" w14:textId="77777777" w:rsidR="00254FB6" w:rsidRDefault="00254FB6" w:rsidP="008E3FE6">
      <w:pPr>
        <w:jc w:val="center"/>
        <w:rPr>
          <w:sz w:val="24"/>
          <w:szCs w:val="24"/>
          <w:lang w:val="es-MX"/>
        </w:rPr>
      </w:pPr>
    </w:p>
    <w:p w14:paraId="084E635F" w14:textId="77777777" w:rsidR="00254FB6" w:rsidRDefault="00254FB6" w:rsidP="008E3FE6">
      <w:pPr>
        <w:jc w:val="center"/>
        <w:rPr>
          <w:sz w:val="24"/>
          <w:szCs w:val="24"/>
          <w:lang w:val="es-MX"/>
        </w:rPr>
      </w:pPr>
    </w:p>
    <w:p w14:paraId="33C7F8B7" w14:textId="77777777" w:rsidR="00254FB6" w:rsidRDefault="00254FB6" w:rsidP="008E3FE6">
      <w:pPr>
        <w:jc w:val="center"/>
        <w:rPr>
          <w:sz w:val="24"/>
          <w:szCs w:val="24"/>
          <w:lang w:val="es-MX"/>
        </w:rPr>
      </w:pPr>
    </w:p>
    <w:p w14:paraId="42ABBED1" w14:textId="77777777" w:rsidR="00254FB6" w:rsidRDefault="00254FB6" w:rsidP="008E3FE6">
      <w:pPr>
        <w:jc w:val="center"/>
        <w:rPr>
          <w:sz w:val="24"/>
          <w:szCs w:val="24"/>
          <w:lang w:val="es-MX"/>
        </w:rPr>
      </w:pPr>
    </w:p>
    <w:p w14:paraId="70DB052C" w14:textId="77777777" w:rsidR="00254FB6" w:rsidRDefault="00254FB6" w:rsidP="008E3FE6">
      <w:pPr>
        <w:jc w:val="center"/>
        <w:rPr>
          <w:sz w:val="24"/>
          <w:szCs w:val="24"/>
          <w:lang w:val="es-MX"/>
        </w:rPr>
      </w:pPr>
    </w:p>
    <w:p w14:paraId="605F2B28" w14:textId="77777777" w:rsidR="00254FB6" w:rsidRDefault="00254FB6" w:rsidP="008E3FE6">
      <w:pPr>
        <w:jc w:val="center"/>
        <w:rPr>
          <w:sz w:val="24"/>
          <w:szCs w:val="24"/>
          <w:lang w:val="es-MX"/>
        </w:rPr>
      </w:pPr>
    </w:p>
    <w:p w14:paraId="400DE297" w14:textId="77777777" w:rsidR="00254FB6" w:rsidRDefault="00254FB6" w:rsidP="008E3FE6">
      <w:pPr>
        <w:jc w:val="center"/>
        <w:rPr>
          <w:sz w:val="24"/>
          <w:szCs w:val="24"/>
          <w:lang w:val="es-MX"/>
        </w:rPr>
      </w:pPr>
    </w:p>
    <w:p w14:paraId="6115C2CC" w14:textId="77777777" w:rsidR="00254FB6" w:rsidRDefault="00254FB6" w:rsidP="008E3FE6">
      <w:pPr>
        <w:jc w:val="center"/>
        <w:rPr>
          <w:sz w:val="24"/>
          <w:szCs w:val="24"/>
          <w:lang w:val="es-MX"/>
        </w:rPr>
      </w:pPr>
    </w:p>
    <w:p w14:paraId="73E3700D" w14:textId="77777777" w:rsidR="00254FB6" w:rsidRDefault="00254FB6" w:rsidP="008E3FE6">
      <w:pPr>
        <w:jc w:val="center"/>
        <w:rPr>
          <w:sz w:val="24"/>
          <w:szCs w:val="24"/>
          <w:lang w:val="es-MX"/>
        </w:rPr>
      </w:pPr>
    </w:p>
    <w:p w14:paraId="1C4F0C8F" w14:textId="77777777" w:rsidR="00254FB6" w:rsidRDefault="00254FB6" w:rsidP="008E3FE6">
      <w:pPr>
        <w:jc w:val="center"/>
        <w:rPr>
          <w:sz w:val="24"/>
          <w:szCs w:val="24"/>
          <w:lang w:val="es-MX"/>
        </w:rPr>
      </w:pPr>
    </w:p>
    <w:p w14:paraId="11724EFB" w14:textId="77777777" w:rsidR="00254FB6" w:rsidRDefault="00254FB6" w:rsidP="008E3FE6">
      <w:pPr>
        <w:jc w:val="center"/>
        <w:rPr>
          <w:sz w:val="24"/>
          <w:szCs w:val="24"/>
          <w:lang w:val="es-MX"/>
        </w:rPr>
      </w:pPr>
    </w:p>
    <w:p w14:paraId="3C23F8C2" w14:textId="77777777" w:rsidR="00254FB6" w:rsidRDefault="00254FB6" w:rsidP="008E3FE6">
      <w:pPr>
        <w:jc w:val="center"/>
        <w:rPr>
          <w:sz w:val="24"/>
          <w:szCs w:val="24"/>
          <w:lang w:val="es-MX"/>
        </w:rPr>
      </w:pPr>
    </w:p>
    <w:p w14:paraId="7F0DBBFA" w14:textId="77777777" w:rsidR="00254FB6" w:rsidRDefault="00254FB6" w:rsidP="008E3FE6">
      <w:pPr>
        <w:jc w:val="center"/>
        <w:rPr>
          <w:sz w:val="24"/>
          <w:szCs w:val="24"/>
          <w:lang w:val="es-MX"/>
        </w:rPr>
      </w:pPr>
    </w:p>
    <w:p w14:paraId="6200DBA7" w14:textId="77777777" w:rsidR="00254FB6" w:rsidRDefault="00254FB6" w:rsidP="008E3FE6">
      <w:pPr>
        <w:jc w:val="center"/>
        <w:rPr>
          <w:sz w:val="24"/>
          <w:szCs w:val="24"/>
          <w:lang w:val="es-MX"/>
        </w:rPr>
      </w:pPr>
    </w:p>
    <w:p w14:paraId="11BCB18C" w14:textId="77777777" w:rsidR="00254FB6" w:rsidRDefault="00254FB6" w:rsidP="008E3FE6">
      <w:pPr>
        <w:jc w:val="center"/>
        <w:rPr>
          <w:sz w:val="24"/>
          <w:szCs w:val="24"/>
          <w:lang w:val="es-MX"/>
        </w:rPr>
      </w:pPr>
    </w:p>
    <w:p w14:paraId="415CBFA6" w14:textId="77777777" w:rsidR="00254FB6" w:rsidRDefault="00254FB6" w:rsidP="008E3FE6">
      <w:pPr>
        <w:jc w:val="center"/>
        <w:rPr>
          <w:sz w:val="24"/>
          <w:szCs w:val="24"/>
          <w:lang w:val="es-MX"/>
        </w:rPr>
      </w:pPr>
    </w:p>
    <w:p w14:paraId="5A04AAF8" w14:textId="77777777" w:rsidR="00254FB6" w:rsidRDefault="00254FB6" w:rsidP="008E3FE6">
      <w:pPr>
        <w:jc w:val="center"/>
        <w:rPr>
          <w:sz w:val="24"/>
          <w:szCs w:val="24"/>
          <w:lang w:val="es-MX"/>
        </w:rPr>
      </w:pPr>
    </w:p>
    <w:p w14:paraId="61716B88" w14:textId="77777777" w:rsidR="00254FB6" w:rsidRDefault="00254FB6" w:rsidP="008E3FE6">
      <w:pPr>
        <w:jc w:val="center"/>
        <w:rPr>
          <w:sz w:val="24"/>
          <w:szCs w:val="24"/>
          <w:lang w:val="es-MX"/>
        </w:rPr>
      </w:pPr>
    </w:p>
    <w:p w14:paraId="7C88AE4E" w14:textId="77777777" w:rsidR="00254FB6" w:rsidRDefault="00254FB6" w:rsidP="008E3FE6">
      <w:pPr>
        <w:jc w:val="center"/>
        <w:rPr>
          <w:sz w:val="24"/>
          <w:szCs w:val="24"/>
          <w:lang w:val="es-MX"/>
        </w:rPr>
      </w:pPr>
    </w:p>
    <w:p w14:paraId="1FD1E45E" w14:textId="77777777" w:rsidR="00254FB6" w:rsidRDefault="00254FB6" w:rsidP="008E3FE6">
      <w:pPr>
        <w:jc w:val="center"/>
        <w:rPr>
          <w:sz w:val="24"/>
          <w:szCs w:val="24"/>
          <w:lang w:val="es-MX"/>
        </w:rPr>
      </w:pPr>
    </w:p>
    <w:p w14:paraId="7BAD6B18" w14:textId="77777777" w:rsidR="00254FB6" w:rsidRDefault="00254FB6" w:rsidP="008E3FE6">
      <w:pPr>
        <w:jc w:val="center"/>
        <w:rPr>
          <w:sz w:val="24"/>
          <w:szCs w:val="24"/>
          <w:lang w:val="es-MX"/>
        </w:rPr>
      </w:pPr>
    </w:p>
    <w:p w14:paraId="5E8ACEEE" w14:textId="77777777" w:rsidR="00254FB6" w:rsidRDefault="00254FB6" w:rsidP="008E3FE6">
      <w:pPr>
        <w:jc w:val="center"/>
        <w:rPr>
          <w:sz w:val="24"/>
          <w:szCs w:val="24"/>
          <w:lang w:val="es-MX"/>
        </w:rPr>
      </w:pPr>
    </w:p>
    <w:p w14:paraId="6791D9D7" w14:textId="46F2754C" w:rsidR="008E3FE6" w:rsidRPr="007854A5" w:rsidRDefault="008E3FE6" w:rsidP="008E3FE6">
      <w:pPr>
        <w:jc w:val="center"/>
        <w:rPr>
          <w:sz w:val="32"/>
          <w:szCs w:val="32"/>
          <w:lang w:val="es-MX"/>
        </w:rPr>
      </w:pPr>
      <w:r w:rsidRPr="007854A5">
        <w:rPr>
          <w:sz w:val="32"/>
          <w:szCs w:val="32"/>
          <w:lang w:val="es-MX"/>
        </w:rPr>
        <w:t>Sobre la Tabla de Importancias</w:t>
      </w:r>
    </w:p>
    <w:p w14:paraId="1AAEFC1E" w14:textId="6F9D5F55" w:rsidR="00254FB6" w:rsidRDefault="00254FB6" w:rsidP="00254FB6">
      <w:pPr>
        <w:pStyle w:val="Prrafodelista"/>
        <w:numPr>
          <w:ilvl w:val="0"/>
          <w:numId w:val="9"/>
        </w:numPr>
        <w:jc w:val="both"/>
        <w:rPr>
          <w:sz w:val="24"/>
          <w:szCs w:val="24"/>
          <w:lang w:val="es-MX"/>
        </w:rPr>
      </w:pPr>
      <w:r>
        <w:rPr>
          <w:sz w:val="24"/>
          <w:szCs w:val="24"/>
          <w:lang w:val="es-MX"/>
        </w:rPr>
        <w:t>La importancia X es la más resaltante de todas</w:t>
      </w:r>
      <w:r w:rsidR="00950195">
        <w:rPr>
          <w:sz w:val="24"/>
          <w:szCs w:val="24"/>
          <w:lang w:val="es-MX"/>
        </w:rPr>
        <w:t>. Si una persona tiene varios informes de revolución solar puede guiarse sólo de los eventos más importantes de dichos informes</w:t>
      </w:r>
      <w:r w:rsidR="008471FB">
        <w:rPr>
          <w:sz w:val="24"/>
          <w:szCs w:val="24"/>
          <w:lang w:val="es-MX"/>
        </w:rPr>
        <w:t xml:space="preserve"> y ver sólo los eventos de los ‘astros’ que tienen una X en la tabla de importancias</w:t>
      </w:r>
      <w:r w:rsidR="00D46B01">
        <w:rPr>
          <w:sz w:val="24"/>
          <w:szCs w:val="24"/>
          <w:lang w:val="es-MX"/>
        </w:rPr>
        <w:t>, eso es lo que yo usualmente hago (el autor</w:t>
      </w:r>
      <w:r w:rsidR="00164B21">
        <w:rPr>
          <w:sz w:val="24"/>
          <w:szCs w:val="24"/>
          <w:lang w:val="es-MX"/>
        </w:rPr>
        <w:t>)</w:t>
      </w:r>
      <w:r w:rsidR="008471FB">
        <w:rPr>
          <w:sz w:val="24"/>
          <w:szCs w:val="24"/>
          <w:lang w:val="es-MX"/>
        </w:rPr>
        <w:t>.</w:t>
      </w:r>
    </w:p>
    <w:p w14:paraId="6936D04C" w14:textId="035F34B2" w:rsidR="00950195" w:rsidRDefault="008471FB" w:rsidP="00254FB6">
      <w:pPr>
        <w:pStyle w:val="Prrafodelista"/>
        <w:numPr>
          <w:ilvl w:val="0"/>
          <w:numId w:val="9"/>
        </w:numPr>
        <w:jc w:val="both"/>
        <w:rPr>
          <w:sz w:val="24"/>
          <w:szCs w:val="24"/>
          <w:lang w:val="es-MX"/>
        </w:rPr>
      </w:pPr>
      <w:r>
        <w:rPr>
          <w:sz w:val="24"/>
          <w:szCs w:val="24"/>
          <w:lang w:val="es-MX"/>
        </w:rPr>
        <w:t>La importancia X en la carta natal tiene una vigencia que dura</w:t>
      </w:r>
      <w:r w:rsidR="000A0827">
        <w:rPr>
          <w:sz w:val="24"/>
          <w:szCs w:val="24"/>
          <w:lang w:val="es-MX"/>
        </w:rPr>
        <w:t xml:space="preserve"> todo el periodo de la revolución solar actual de la persona, una vez termine el periodo de dicha revolución solar entonces la asignación de esta importancia en los ‘astros’ cambia, excepto del Sol que siempre es +X20</w:t>
      </w:r>
      <w:r w:rsidR="00164B21">
        <w:rPr>
          <w:sz w:val="24"/>
          <w:szCs w:val="24"/>
          <w:lang w:val="es-MX"/>
        </w:rPr>
        <w:t>.</w:t>
      </w:r>
    </w:p>
    <w:p w14:paraId="0CCC5EDB" w14:textId="43A4C0C5" w:rsidR="00164B21" w:rsidRDefault="00164B21" w:rsidP="00254FB6">
      <w:pPr>
        <w:pStyle w:val="Prrafodelista"/>
        <w:numPr>
          <w:ilvl w:val="0"/>
          <w:numId w:val="9"/>
        </w:numPr>
        <w:jc w:val="both"/>
        <w:rPr>
          <w:sz w:val="24"/>
          <w:szCs w:val="24"/>
          <w:lang w:val="es-MX"/>
        </w:rPr>
      </w:pPr>
      <w:r>
        <w:rPr>
          <w:sz w:val="24"/>
          <w:szCs w:val="24"/>
          <w:lang w:val="es-MX"/>
        </w:rPr>
        <w:t>En la revolución lunar la Luna es el astro que siempre tiene +X20</w:t>
      </w:r>
      <w:r w:rsidR="002208CF">
        <w:rPr>
          <w:sz w:val="24"/>
          <w:szCs w:val="24"/>
          <w:lang w:val="es-MX"/>
        </w:rPr>
        <w:t xml:space="preserve"> y el Sol no necesariamente siempre, salvo que dicha revolución lunar </w:t>
      </w:r>
      <w:r w:rsidR="00A64F57">
        <w:rPr>
          <w:sz w:val="24"/>
          <w:szCs w:val="24"/>
          <w:lang w:val="es-MX"/>
        </w:rPr>
        <w:t>se de en una fecha</w:t>
      </w:r>
      <w:r w:rsidR="002208CF">
        <w:rPr>
          <w:sz w:val="24"/>
          <w:szCs w:val="24"/>
          <w:lang w:val="es-MX"/>
        </w:rPr>
        <w:t xml:space="preserve"> </w:t>
      </w:r>
      <w:r w:rsidR="00A64F57">
        <w:rPr>
          <w:sz w:val="24"/>
          <w:szCs w:val="24"/>
          <w:lang w:val="es-MX"/>
        </w:rPr>
        <w:t>a una distancia de 14 días exactos o menos al inicio de una revolución solar.</w:t>
      </w:r>
    </w:p>
    <w:p w14:paraId="40AD365A" w14:textId="7DD7FEF5" w:rsidR="00A64F57" w:rsidRPr="00254FB6" w:rsidRDefault="007854A5" w:rsidP="00254FB6">
      <w:pPr>
        <w:pStyle w:val="Prrafodelista"/>
        <w:numPr>
          <w:ilvl w:val="0"/>
          <w:numId w:val="9"/>
        </w:numPr>
        <w:jc w:val="both"/>
        <w:rPr>
          <w:sz w:val="24"/>
          <w:szCs w:val="24"/>
          <w:lang w:val="es-MX"/>
        </w:rPr>
      </w:pPr>
      <w:r>
        <w:rPr>
          <w:sz w:val="24"/>
          <w:szCs w:val="24"/>
          <w:lang w:val="es-MX"/>
        </w:rPr>
        <w:t>En cada informe se describe un poco más sobre los otros factores de la tabla de importancias.</w:t>
      </w:r>
    </w:p>
    <w:p w14:paraId="39A2513E" w14:textId="77777777" w:rsidR="00130F35" w:rsidRDefault="00130F35" w:rsidP="004C62A1">
      <w:pPr>
        <w:jc w:val="center"/>
        <w:rPr>
          <w:sz w:val="32"/>
          <w:szCs w:val="32"/>
          <w:lang w:val="es-MX"/>
        </w:rPr>
      </w:pPr>
    </w:p>
    <w:p w14:paraId="23137EEF" w14:textId="77777777" w:rsidR="00012977" w:rsidRDefault="00012977" w:rsidP="004C62A1">
      <w:pPr>
        <w:jc w:val="center"/>
        <w:rPr>
          <w:sz w:val="32"/>
          <w:szCs w:val="32"/>
          <w:lang w:val="es-MX"/>
        </w:rPr>
      </w:pPr>
    </w:p>
    <w:p w14:paraId="3DF94E46" w14:textId="77777777" w:rsidR="00E04B6A" w:rsidRDefault="00E04B6A" w:rsidP="00EF4EDD">
      <w:pPr>
        <w:rPr>
          <w:sz w:val="32"/>
          <w:szCs w:val="32"/>
          <w:lang w:val="es-MX"/>
        </w:rPr>
      </w:pPr>
    </w:p>
    <w:sectPr w:rsidR="00E04B6A" w:rsidSect="0061630F">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7FAB1" w14:textId="77777777" w:rsidR="00FD4EE3" w:rsidRDefault="00FD4EE3" w:rsidP="00EF4D01">
      <w:pPr>
        <w:spacing w:after="0" w:line="240" w:lineRule="auto"/>
      </w:pPr>
      <w:r>
        <w:separator/>
      </w:r>
    </w:p>
  </w:endnote>
  <w:endnote w:type="continuationSeparator" w:id="0">
    <w:p w14:paraId="76F2664B" w14:textId="77777777" w:rsidR="00FD4EE3" w:rsidRDefault="00FD4EE3" w:rsidP="00EF4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8F7B0" w14:textId="77777777" w:rsidR="00FD4EE3" w:rsidRDefault="00FD4EE3" w:rsidP="00EF4D01">
      <w:pPr>
        <w:spacing w:after="0" w:line="240" w:lineRule="auto"/>
      </w:pPr>
      <w:r>
        <w:separator/>
      </w:r>
    </w:p>
  </w:footnote>
  <w:footnote w:type="continuationSeparator" w:id="0">
    <w:p w14:paraId="062CDE45" w14:textId="77777777" w:rsidR="00FD4EE3" w:rsidRDefault="00FD4EE3" w:rsidP="00EF4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CE2"/>
    <w:multiLevelType w:val="hybridMultilevel"/>
    <w:tmpl w:val="E2D482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8C93310"/>
    <w:multiLevelType w:val="hybridMultilevel"/>
    <w:tmpl w:val="57D021D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CFC1212"/>
    <w:multiLevelType w:val="hybridMultilevel"/>
    <w:tmpl w:val="D570DC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D394B9B"/>
    <w:multiLevelType w:val="hybridMultilevel"/>
    <w:tmpl w:val="F8C094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00E7F7C"/>
    <w:multiLevelType w:val="hybridMultilevel"/>
    <w:tmpl w:val="F8C094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3E77E9A"/>
    <w:multiLevelType w:val="hybridMultilevel"/>
    <w:tmpl w:val="662AEA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B046E6A"/>
    <w:multiLevelType w:val="hybridMultilevel"/>
    <w:tmpl w:val="F8C094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FA42508"/>
    <w:multiLevelType w:val="hybridMultilevel"/>
    <w:tmpl w:val="F8C094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8D433C1"/>
    <w:multiLevelType w:val="hybridMultilevel"/>
    <w:tmpl w:val="64C0B1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695381234">
    <w:abstractNumId w:val="7"/>
  </w:num>
  <w:num w:numId="2" w16cid:durableId="639922717">
    <w:abstractNumId w:val="2"/>
  </w:num>
  <w:num w:numId="3" w16cid:durableId="1965963667">
    <w:abstractNumId w:val="0"/>
  </w:num>
  <w:num w:numId="4" w16cid:durableId="860818111">
    <w:abstractNumId w:val="5"/>
  </w:num>
  <w:num w:numId="5" w16cid:durableId="1654991386">
    <w:abstractNumId w:val="3"/>
  </w:num>
  <w:num w:numId="6" w16cid:durableId="1249730417">
    <w:abstractNumId w:val="6"/>
  </w:num>
  <w:num w:numId="7" w16cid:durableId="896210005">
    <w:abstractNumId w:val="4"/>
  </w:num>
  <w:num w:numId="8" w16cid:durableId="1517692991">
    <w:abstractNumId w:val="1"/>
  </w:num>
  <w:num w:numId="9" w16cid:durableId="314799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E3"/>
    <w:rsid w:val="00000C2A"/>
    <w:rsid w:val="00012977"/>
    <w:rsid w:val="0001504C"/>
    <w:rsid w:val="00021584"/>
    <w:rsid w:val="00024CBD"/>
    <w:rsid w:val="00030481"/>
    <w:rsid w:val="00031F21"/>
    <w:rsid w:val="000430A4"/>
    <w:rsid w:val="000617A2"/>
    <w:rsid w:val="00066F1F"/>
    <w:rsid w:val="00081ED4"/>
    <w:rsid w:val="000A0827"/>
    <w:rsid w:val="000B0855"/>
    <w:rsid w:val="000B5E2F"/>
    <w:rsid w:val="000E7F4A"/>
    <w:rsid w:val="001239DF"/>
    <w:rsid w:val="00130F35"/>
    <w:rsid w:val="00132534"/>
    <w:rsid w:val="001412D7"/>
    <w:rsid w:val="00155B43"/>
    <w:rsid w:val="00164B21"/>
    <w:rsid w:val="00164D36"/>
    <w:rsid w:val="001663CB"/>
    <w:rsid w:val="00166B52"/>
    <w:rsid w:val="00176133"/>
    <w:rsid w:val="00180677"/>
    <w:rsid w:val="00180F66"/>
    <w:rsid w:val="001937FF"/>
    <w:rsid w:val="001C2600"/>
    <w:rsid w:val="001E0FBA"/>
    <w:rsid w:val="001E39C8"/>
    <w:rsid w:val="001E3B0B"/>
    <w:rsid w:val="00207E4E"/>
    <w:rsid w:val="00220830"/>
    <w:rsid w:val="002208CF"/>
    <w:rsid w:val="00232D7D"/>
    <w:rsid w:val="0025033F"/>
    <w:rsid w:val="00251C92"/>
    <w:rsid w:val="00254FB6"/>
    <w:rsid w:val="00262C5D"/>
    <w:rsid w:val="002946D1"/>
    <w:rsid w:val="002A4FE0"/>
    <w:rsid w:val="002B018D"/>
    <w:rsid w:val="002B56E7"/>
    <w:rsid w:val="002B7E26"/>
    <w:rsid w:val="002F08F9"/>
    <w:rsid w:val="002F3E48"/>
    <w:rsid w:val="003009C0"/>
    <w:rsid w:val="00302785"/>
    <w:rsid w:val="0031065F"/>
    <w:rsid w:val="00316DF0"/>
    <w:rsid w:val="00320BD7"/>
    <w:rsid w:val="00341E22"/>
    <w:rsid w:val="00352FDB"/>
    <w:rsid w:val="00365459"/>
    <w:rsid w:val="00366B27"/>
    <w:rsid w:val="00385F65"/>
    <w:rsid w:val="003B651D"/>
    <w:rsid w:val="003D6DE2"/>
    <w:rsid w:val="003E44B9"/>
    <w:rsid w:val="003F03F5"/>
    <w:rsid w:val="003F3FB7"/>
    <w:rsid w:val="0040241D"/>
    <w:rsid w:val="00412863"/>
    <w:rsid w:val="004130D3"/>
    <w:rsid w:val="00420FFC"/>
    <w:rsid w:val="00432126"/>
    <w:rsid w:val="00432FFF"/>
    <w:rsid w:val="004410EC"/>
    <w:rsid w:val="00465B4B"/>
    <w:rsid w:val="00467170"/>
    <w:rsid w:val="004817AF"/>
    <w:rsid w:val="00483685"/>
    <w:rsid w:val="004B061A"/>
    <w:rsid w:val="004B1738"/>
    <w:rsid w:val="004C2022"/>
    <w:rsid w:val="004C62A1"/>
    <w:rsid w:val="005008CB"/>
    <w:rsid w:val="005122FF"/>
    <w:rsid w:val="005344F5"/>
    <w:rsid w:val="00573AA7"/>
    <w:rsid w:val="005B5E8B"/>
    <w:rsid w:val="005D42F7"/>
    <w:rsid w:val="005F7ED8"/>
    <w:rsid w:val="006007AF"/>
    <w:rsid w:val="00601D48"/>
    <w:rsid w:val="006109D0"/>
    <w:rsid w:val="00615FBA"/>
    <w:rsid w:val="0061630F"/>
    <w:rsid w:val="00635221"/>
    <w:rsid w:val="006828ED"/>
    <w:rsid w:val="00687694"/>
    <w:rsid w:val="00692E28"/>
    <w:rsid w:val="006A3345"/>
    <w:rsid w:val="006B3774"/>
    <w:rsid w:val="006C28F7"/>
    <w:rsid w:val="006D0668"/>
    <w:rsid w:val="00701D8C"/>
    <w:rsid w:val="007355DA"/>
    <w:rsid w:val="0074342E"/>
    <w:rsid w:val="00761BF9"/>
    <w:rsid w:val="00770CAA"/>
    <w:rsid w:val="00775675"/>
    <w:rsid w:val="007813BB"/>
    <w:rsid w:val="00784928"/>
    <w:rsid w:val="007854A5"/>
    <w:rsid w:val="00794962"/>
    <w:rsid w:val="007B310A"/>
    <w:rsid w:val="007B654A"/>
    <w:rsid w:val="007C1BDD"/>
    <w:rsid w:val="007C6D4F"/>
    <w:rsid w:val="007E4572"/>
    <w:rsid w:val="007E5618"/>
    <w:rsid w:val="007F00F8"/>
    <w:rsid w:val="0081516E"/>
    <w:rsid w:val="008158C2"/>
    <w:rsid w:val="008250C8"/>
    <w:rsid w:val="008253FE"/>
    <w:rsid w:val="008335C6"/>
    <w:rsid w:val="00837419"/>
    <w:rsid w:val="0084591A"/>
    <w:rsid w:val="008471FB"/>
    <w:rsid w:val="0087150B"/>
    <w:rsid w:val="00880B7F"/>
    <w:rsid w:val="00882276"/>
    <w:rsid w:val="00885B7A"/>
    <w:rsid w:val="0089138A"/>
    <w:rsid w:val="008A4947"/>
    <w:rsid w:val="008A7A3D"/>
    <w:rsid w:val="008B36B7"/>
    <w:rsid w:val="008C4FCF"/>
    <w:rsid w:val="008D3A04"/>
    <w:rsid w:val="008D7583"/>
    <w:rsid w:val="008E3FE6"/>
    <w:rsid w:val="009302D1"/>
    <w:rsid w:val="00950195"/>
    <w:rsid w:val="00956679"/>
    <w:rsid w:val="009600CF"/>
    <w:rsid w:val="00961392"/>
    <w:rsid w:val="009738D9"/>
    <w:rsid w:val="009A3A6A"/>
    <w:rsid w:val="009B1186"/>
    <w:rsid w:val="009D7C6F"/>
    <w:rsid w:val="009E3513"/>
    <w:rsid w:val="009F1D16"/>
    <w:rsid w:val="009F6E00"/>
    <w:rsid w:val="009F72A6"/>
    <w:rsid w:val="00A02D12"/>
    <w:rsid w:val="00A07BB1"/>
    <w:rsid w:val="00A10F9C"/>
    <w:rsid w:val="00A1485A"/>
    <w:rsid w:val="00A26FB1"/>
    <w:rsid w:val="00A359C9"/>
    <w:rsid w:val="00A374AA"/>
    <w:rsid w:val="00A64F57"/>
    <w:rsid w:val="00A71ACE"/>
    <w:rsid w:val="00A92923"/>
    <w:rsid w:val="00A9325C"/>
    <w:rsid w:val="00AB781E"/>
    <w:rsid w:val="00B2635B"/>
    <w:rsid w:val="00B30606"/>
    <w:rsid w:val="00B45CD7"/>
    <w:rsid w:val="00B65937"/>
    <w:rsid w:val="00B71424"/>
    <w:rsid w:val="00B80594"/>
    <w:rsid w:val="00BA074C"/>
    <w:rsid w:val="00BA38B4"/>
    <w:rsid w:val="00BA45AF"/>
    <w:rsid w:val="00BB141F"/>
    <w:rsid w:val="00BB377D"/>
    <w:rsid w:val="00BC1EC4"/>
    <w:rsid w:val="00BC52C9"/>
    <w:rsid w:val="00BC5D08"/>
    <w:rsid w:val="00BD4F5E"/>
    <w:rsid w:val="00BE32EE"/>
    <w:rsid w:val="00C04627"/>
    <w:rsid w:val="00C07684"/>
    <w:rsid w:val="00C162B1"/>
    <w:rsid w:val="00C45B7D"/>
    <w:rsid w:val="00C461D4"/>
    <w:rsid w:val="00C473C6"/>
    <w:rsid w:val="00C97BDF"/>
    <w:rsid w:val="00CA0DF3"/>
    <w:rsid w:val="00CC676F"/>
    <w:rsid w:val="00CD4A51"/>
    <w:rsid w:val="00CF0688"/>
    <w:rsid w:val="00CF377E"/>
    <w:rsid w:val="00D229F0"/>
    <w:rsid w:val="00D34969"/>
    <w:rsid w:val="00D46B01"/>
    <w:rsid w:val="00D705F6"/>
    <w:rsid w:val="00DD43B5"/>
    <w:rsid w:val="00DE318E"/>
    <w:rsid w:val="00E04B6A"/>
    <w:rsid w:val="00E063A5"/>
    <w:rsid w:val="00E1501D"/>
    <w:rsid w:val="00E33EFE"/>
    <w:rsid w:val="00E62542"/>
    <w:rsid w:val="00E62A2A"/>
    <w:rsid w:val="00E831DA"/>
    <w:rsid w:val="00E86C0F"/>
    <w:rsid w:val="00E923BE"/>
    <w:rsid w:val="00E9316F"/>
    <w:rsid w:val="00EB7F4E"/>
    <w:rsid w:val="00EC2752"/>
    <w:rsid w:val="00ED6CD8"/>
    <w:rsid w:val="00EF4D01"/>
    <w:rsid w:val="00EF4EDD"/>
    <w:rsid w:val="00F029B6"/>
    <w:rsid w:val="00F17293"/>
    <w:rsid w:val="00F278E5"/>
    <w:rsid w:val="00F42255"/>
    <w:rsid w:val="00F51D71"/>
    <w:rsid w:val="00F527B9"/>
    <w:rsid w:val="00F54205"/>
    <w:rsid w:val="00F56A76"/>
    <w:rsid w:val="00F83429"/>
    <w:rsid w:val="00FB09D6"/>
    <w:rsid w:val="00FD4EE3"/>
    <w:rsid w:val="00FF4343"/>
    <w:rsid w:val="00FF479D"/>
    <w:rsid w:val="00FF6CE4"/>
    <w:rsid w:val="00FF6D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B074D"/>
  <w15:chartTrackingRefBased/>
  <w15:docId w15:val="{81979C0A-E537-4C5C-9B48-8958F3D3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D01"/>
  </w:style>
  <w:style w:type="paragraph" w:styleId="Ttulo1">
    <w:name w:val="heading 1"/>
    <w:basedOn w:val="Normal"/>
    <w:next w:val="Normal"/>
    <w:link w:val="Ttulo1Car"/>
    <w:uiPriority w:val="9"/>
    <w:qFormat/>
    <w:rsid w:val="00EF4D0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EF4D0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F4D0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F4D0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EF4D0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EF4D0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EF4D0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EF4D0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EF4D0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D71"/>
    <w:pPr>
      <w:ind w:left="720"/>
      <w:contextualSpacing/>
    </w:pPr>
  </w:style>
  <w:style w:type="table" w:styleId="Tablaconcuadrcula">
    <w:name w:val="Table Grid"/>
    <w:basedOn w:val="Tablanormal"/>
    <w:uiPriority w:val="39"/>
    <w:rsid w:val="00365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85B7A"/>
    <w:rPr>
      <w:sz w:val="16"/>
      <w:szCs w:val="16"/>
    </w:rPr>
  </w:style>
  <w:style w:type="paragraph" w:styleId="Textocomentario">
    <w:name w:val="annotation text"/>
    <w:basedOn w:val="Normal"/>
    <w:link w:val="TextocomentarioCar"/>
    <w:uiPriority w:val="99"/>
    <w:semiHidden/>
    <w:unhideWhenUsed/>
    <w:rsid w:val="00885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5B7A"/>
    <w:rPr>
      <w:sz w:val="20"/>
      <w:szCs w:val="20"/>
    </w:rPr>
  </w:style>
  <w:style w:type="paragraph" w:styleId="Asuntodelcomentario">
    <w:name w:val="annotation subject"/>
    <w:basedOn w:val="Textocomentario"/>
    <w:next w:val="Textocomentario"/>
    <w:link w:val="AsuntodelcomentarioCar"/>
    <w:uiPriority w:val="99"/>
    <w:semiHidden/>
    <w:unhideWhenUsed/>
    <w:rsid w:val="00885B7A"/>
    <w:rPr>
      <w:b/>
      <w:bCs/>
    </w:rPr>
  </w:style>
  <w:style w:type="character" w:customStyle="1" w:styleId="AsuntodelcomentarioCar">
    <w:name w:val="Asunto del comentario Car"/>
    <w:basedOn w:val="TextocomentarioCar"/>
    <w:link w:val="Asuntodelcomentario"/>
    <w:uiPriority w:val="99"/>
    <w:semiHidden/>
    <w:rsid w:val="00885B7A"/>
    <w:rPr>
      <w:b/>
      <w:bCs/>
      <w:sz w:val="20"/>
      <w:szCs w:val="20"/>
    </w:rPr>
  </w:style>
  <w:style w:type="paragraph" w:styleId="Textodeglobo">
    <w:name w:val="Balloon Text"/>
    <w:basedOn w:val="Normal"/>
    <w:link w:val="TextodegloboCar"/>
    <w:uiPriority w:val="99"/>
    <w:semiHidden/>
    <w:unhideWhenUsed/>
    <w:rsid w:val="00885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5B7A"/>
    <w:rPr>
      <w:rFonts w:ascii="Segoe UI" w:hAnsi="Segoe UI" w:cs="Segoe UI"/>
      <w:sz w:val="18"/>
      <w:szCs w:val="18"/>
    </w:rPr>
  </w:style>
  <w:style w:type="character" w:styleId="Hipervnculo">
    <w:name w:val="Hyperlink"/>
    <w:basedOn w:val="Fuentedeprrafopredeter"/>
    <w:uiPriority w:val="99"/>
    <w:unhideWhenUsed/>
    <w:rsid w:val="00885B7A"/>
    <w:rPr>
      <w:color w:val="0563C1" w:themeColor="hyperlink"/>
      <w:u w:val="single"/>
    </w:rPr>
  </w:style>
  <w:style w:type="character" w:styleId="Mencinsinresolver">
    <w:name w:val="Unresolved Mention"/>
    <w:basedOn w:val="Fuentedeprrafopredeter"/>
    <w:uiPriority w:val="99"/>
    <w:semiHidden/>
    <w:unhideWhenUsed/>
    <w:rsid w:val="00885B7A"/>
    <w:rPr>
      <w:color w:val="605E5C"/>
      <w:shd w:val="clear" w:color="auto" w:fill="E1DFDD"/>
    </w:rPr>
  </w:style>
  <w:style w:type="character" w:styleId="Hipervnculovisitado">
    <w:name w:val="FollowedHyperlink"/>
    <w:basedOn w:val="Fuentedeprrafopredeter"/>
    <w:uiPriority w:val="99"/>
    <w:semiHidden/>
    <w:unhideWhenUsed/>
    <w:rsid w:val="006109D0"/>
    <w:rPr>
      <w:color w:val="954F72" w:themeColor="followedHyperlink"/>
      <w:u w:val="single"/>
    </w:rPr>
  </w:style>
  <w:style w:type="paragraph" w:styleId="Encabezado">
    <w:name w:val="header"/>
    <w:basedOn w:val="Normal"/>
    <w:link w:val="EncabezadoCar"/>
    <w:uiPriority w:val="99"/>
    <w:unhideWhenUsed/>
    <w:rsid w:val="00EF4D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4D01"/>
  </w:style>
  <w:style w:type="paragraph" w:styleId="Piedepgina">
    <w:name w:val="footer"/>
    <w:basedOn w:val="Normal"/>
    <w:link w:val="PiedepginaCar"/>
    <w:uiPriority w:val="99"/>
    <w:unhideWhenUsed/>
    <w:rsid w:val="00EF4D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4D01"/>
  </w:style>
  <w:style w:type="character" w:customStyle="1" w:styleId="Ttulo1Car">
    <w:name w:val="Título 1 Car"/>
    <w:basedOn w:val="Fuentedeprrafopredeter"/>
    <w:link w:val="Ttulo1"/>
    <w:uiPriority w:val="9"/>
    <w:rsid w:val="00EF4D01"/>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EF4D0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F4D01"/>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F4D01"/>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EF4D0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EF4D0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EF4D0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EF4D0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EF4D01"/>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EF4D01"/>
    <w:pPr>
      <w:spacing w:line="240" w:lineRule="auto"/>
    </w:pPr>
    <w:rPr>
      <w:b/>
      <w:bCs/>
      <w:smallCaps/>
      <w:color w:val="44546A" w:themeColor="text2"/>
    </w:rPr>
  </w:style>
  <w:style w:type="paragraph" w:styleId="Ttulo">
    <w:name w:val="Title"/>
    <w:basedOn w:val="Normal"/>
    <w:next w:val="Normal"/>
    <w:link w:val="TtuloCar"/>
    <w:uiPriority w:val="10"/>
    <w:qFormat/>
    <w:rsid w:val="00EF4D0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EF4D0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EF4D0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EF4D0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EF4D01"/>
    <w:rPr>
      <w:b/>
      <w:bCs/>
    </w:rPr>
  </w:style>
  <w:style w:type="character" w:styleId="nfasis">
    <w:name w:val="Emphasis"/>
    <w:basedOn w:val="Fuentedeprrafopredeter"/>
    <w:uiPriority w:val="20"/>
    <w:qFormat/>
    <w:rsid w:val="00EF4D01"/>
    <w:rPr>
      <w:i/>
      <w:iCs/>
    </w:rPr>
  </w:style>
  <w:style w:type="paragraph" w:styleId="Sinespaciado">
    <w:name w:val="No Spacing"/>
    <w:uiPriority w:val="1"/>
    <w:qFormat/>
    <w:rsid w:val="00EF4D01"/>
    <w:pPr>
      <w:spacing w:after="0" w:line="240" w:lineRule="auto"/>
    </w:pPr>
  </w:style>
  <w:style w:type="paragraph" w:styleId="Cita">
    <w:name w:val="Quote"/>
    <w:basedOn w:val="Normal"/>
    <w:next w:val="Normal"/>
    <w:link w:val="CitaCar"/>
    <w:uiPriority w:val="29"/>
    <w:qFormat/>
    <w:rsid w:val="00EF4D0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EF4D01"/>
    <w:rPr>
      <w:color w:val="44546A" w:themeColor="text2"/>
      <w:sz w:val="24"/>
      <w:szCs w:val="24"/>
    </w:rPr>
  </w:style>
  <w:style w:type="paragraph" w:styleId="Citadestacada">
    <w:name w:val="Intense Quote"/>
    <w:basedOn w:val="Normal"/>
    <w:next w:val="Normal"/>
    <w:link w:val="CitadestacadaCar"/>
    <w:uiPriority w:val="30"/>
    <w:qFormat/>
    <w:rsid w:val="00EF4D0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EF4D0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EF4D01"/>
    <w:rPr>
      <w:i/>
      <w:iCs/>
      <w:color w:val="595959" w:themeColor="text1" w:themeTint="A6"/>
    </w:rPr>
  </w:style>
  <w:style w:type="character" w:styleId="nfasisintenso">
    <w:name w:val="Intense Emphasis"/>
    <w:basedOn w:val="Fuentedeprrafopredeter"/>
    <w:uiPriority w:val="21"/>
    <w:qFormat/>
    <w:rsid w:val="00EF4D01"/>
    <w:rPr>
      <w:b/>
      <w:bCs/>
      <w:i/>
      <w:iCs/>
    </w:rPr>
  </w:style>
  <w:style w:type="character" w:styleId="Referenciasutil">
    <w:name w:val="Subtle Reference"/>
    <w:basedOn w:val="Fuentedeprrafopredeter"/>
    <w:uiPriority w:val="31"/>
    <w:qFormat/>
    <w:rsid w:val="00EF4D0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EF4D01"/>
    <w:rPr>
      <w:b/>
      <w:bCs/>
      <w:smallCaps/>
      <w:color w:val="44546A" w:themeColor="text2"/>
      <w:u w:val="single"/>
    </w:rPr>
  </w:style>
  <w:style w:type="character" w:styleId="Ttulodellibro">
    <w:name w:val="Book Title"/>
    <w:basedOn w:val="Fuentedeprrafopredeter"/>
    <w:uiPriority w:val="33"/>
    <w:qFormat/>
    <w:rsid w:val="00EF4D01"/>
    <w:rPr>
      <w:b/>
      <w:bCs/>
      <w:smallCaps/>
      <w:spacing w:val="10"/>
    </w:rPr>
  </w:style>
  <w:style w:type="paragraph" w:styleId="TtuloTDC">
    <w:name w:val="TOC Heading"/>
    <w:basedOn w:val="Ttulo1"/>
    <w:next w:val="Normal"/>
    <w:uiPriority w:val="39"/>
    <w:semiHidden/>
    <w:unhideWhenUsed/>
    <w:qFormat/>
    <w:rsid w:val="00EF4D0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28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OneDrive\Documentos\El%20Camino%20que%20Creas\Generador%20de%20Informes\Gu&#237;a%20de%20Instrucci&#243;n%20de%20los%20Informes%20Astrol&#243;gicos%20ECQC.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4520-9087-4D6B-A1F3-A2029208A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Guía de Instrucción de los Informes Astrológicos ECQC</Template>
  <TotalTime>36</TotalTime>
  <Pages>4</Pages>
  <Words>674</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Eduardo Muñante Gutiérrez</dc:creator>
  <cp:keywords/>
  <dc:description/>
  <cp:lastModifiedBy>Víctor Eduardo Muñante Gutiérrez</cp:lastModifiedBy>
  <cp:revision>50</cp:revision>
  <dcterms:created xsi:type="dcterms:W3CDTF">2023-04-05T20:47:00Z</dcterms:created>
  <dcterms:modified xsi:type="dcterms:W3CDTF">2023-04-08T23:15:00Z</dcterms:modified>
</cp:coreProperties>
</file>