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88974" w14:textId="7CC27B3C" w:rsidR="002302E8" w:rsidRPr="002302E8" w:rsidRDefault="002302E8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第一章问题</w:t>
      </w:r>
    </w:p>
    <w:p w14:paraId="5724E535" w14:textId="77777777" w:rsidR="002302E8" w:rsidRPr="002302E8" w:rsidRDefault="002302E8" w:rsidP="002302E8">
      <w:pPr>
        <w:snapToGrid w:val="0"/>
        <w:spacing w:line="36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网络结构如下图所示，主机</w:t>
      </w:r>
      <w:r w:rsidRPr="002302E8">
        <w:rPr>
          <w:rFonts w:ascii="Times New Roman" w:eastAsia="宋体" w:hAnsi="Times New Roman" w:cs="Times New Roman"/>
          <w:szCs w:val="21"/>
        </w:rPr>
        <w:t>A</w:t>
      </w:r>
      <w:r w:rsidRPr="002302E8">
        <w:rPr>
          <w:rFonts w:ascii="Times New Roman" w:eastAsia="宋体" w:hAnsi="Times New Roman" w:cs="Times New Roman"/>
          <w:szCs w:val="21"/>
        </w:rPr>
        <w:t>与主机</w:t>
      </w:r>
      <w:r w:rsidRPr="002302E8">
        <w:rPr>
          <w:rFonts w:ascii="Times New Roman" w:eastAsia="宋体" w:hAnsi="Times New Roman" w:cs="Times New Roman"/>
          <w:szCs w:val="21"/>
        </w:rPr>
        <w:t>B</w:t>
      </w:r>
      <w:r w:rsidRPr="002302E8">
        <w:rPr>
          <w:rFonts w:ascii="Times New Roman" w:eastAsia="宋体" w:hAnsi="Times New Roman" w:cs="Times New Roman"/>
          <w:szCs w:val="21"/>
        </w:rPr>
        <w:t>之间通过两段链路和一台转发设备</w:t>
      </w:r>
      <w:r w:rsidRPr="002302E8">
        <w:rPr>
          <w:rFonts w:ascii="Times New Roman" w:eastAsia="宋体" w:hAnsi="Times New Roman" w:cs="Times New Roman"/>
          <w:szCs w:val="21"/>
        </w:rPr>
        <w:t>R</w:t>
      </w:r>
      <w:r w:rsidRPr="002302E8">
        <w:rPr>
          <w:rFonts w:ascii="Times New Roman" w:eastAsia="宋体" w:hAnsi="Times New Roman" w:cs="Times New Roman"/>
          <w:szCs w:val="21"/>
        </w:rPr>
        <w:t>进行连接，每条链路的长度和传输速率已经在图中标出，</w:t>
      </w:r>
      <w:r w:rsidRPr="002302E8">
        <w:rPr>
          <w:rFonts w:ascii="Times New Roman" w:eastAsia="宋体" w:hAnsi="Times New Roman" w:cs="Times New Roman"/>
          <w:szCs w:val="21"/>
        </w:rPr>
        <w:t>R</w:t>
      </w:r>
      <w:r w:rsidRPr="002302E8">
        <w:rPr>
          <w:rFonts w:ascii="Times New Roman" w:eastAsia="宋体" w:hAnsi="Times New Roman" w:cs="Times New Roman"/>
          <w:szCs w:val="21"/>
        </w:rPr>
        <w:t>采用存储转发机制。主机</w:t>
      </w:r>
      <w:r w:rsidRPr="002302E8">
        <w:rPr>
          <w:rFonts w:ascii="Times New Roman" w:eastAsia="宋体" w:hAnsi="Times New Roman" w:cs="Times New Roman"/>
          <w:szCs w:val="21"/>
        </w:rPr>
        <w:t>A</w:t>
      </w:r>
      <w:r w:rsidRPr="002302E8">
        <w:rPr>
          <w:rFonts w:ascii="Times New Roman" w:eastAsia="宋体" w:hAnsi="Times New Roman" w:cs="Times New Roman"/>
          <w:szCs w:val="21"/>
        </w:rPr>
        <w:t>向主机</w:t>
      </w:r>
      <w:r w:rsidRPr="002302E8">
        <w:rPr>
          <w:rFonts w:ascii="Times New Roman" w:eastAsia="宋体" w:hAnsi="Times New Roman" w:cs="Times New Roman"/>
          <w:szCs w:val="21"/>
        </w:rPr>
        <w:t>B</w:t>
      </w:r>
      <w:r w:rsidRPr="002302E8">
        <w:rPr>
          <w:rFonts w:ascii="Times New Roman" w:eastAsia="宋体" w:hAnsi="Times New Roman" w:cs="Times New Roman"/>
          <w:szCs w:val="21"/>
        </w:rPr>
        <w:t>发送一个长度为</w:t>
      </w:r>
      <w:r w:rsidRPr="002302E8">
        <w:rPr>
          <w:rFonts w:ascii="Times New Roman" w:eastAsia="宋体" w:hAnsi="Times New Roman" w:cs="Times New Roman"/>
          <w:szCs w:val="21"/>
        </w:rPr>
        <w:t>10000</w:t>
      </w:r>
      <w:r w:rsidRPr="002302E8">
        <w:rPr>
          <w:rFonts w:ascii="Times New Roman" w:eastAsia="宋体" w:hAnsi="Times New Roman" w:cs="Times New Roman"/>
          <w:szCs w:val="21"/>
        </w:rPr>
        <w:t>字节的报文，请回答以下问题（设电磁波传播速度为</w:t>
      </w:r>
      <w:r w:rsidRPr="002302E8">
        <w:rPr>
          <w:rFonts w:ascii="Times New Roman" w:eastAsia="宋体" w:hAnsi="Times New Roman" w:cs="Times New Roman"/>
          <w:szCs w:val="21"/>
        </w:rPr>
        <w:t>2*10</w:t>
      </w:r>
      <w:r w:rsidRPr="002302E8">
        <w:rPr>
          <w:rFonts w:ascii="Times New Roman" w:eastAsia="宋体" w:hAnsi="Times New Roman" w:cs="Times New Roman"/>
          <w:szCs w:val="21"/>
          <w:vertAlign w:val="superscript"/>
        </w:rPr>
        <w:t>8</w:t>
      </w:r>
      <w:r w:rsidRPr="002302E8">
        <w:rPr>
          <w:rFonts w:ascii="Times New Roman" w:eastAsia="宋体" w:hAnsi="Times New Roman" w:cs="Times New Roman"/>
          <w:szCs w:val="21"/>
        </w:rPr>
        <w:t>米</w:t>
      </w:r>
      <w:r w:rsidRPr="002302E8">
        <w:rPr>
          <w:rFonts w:ascii="Times New Roman" w:eastAsia="宋体" w:hAnsi="Times New Roman" w:cs="Times New Roman"/>
          <w:szCs w:val="21"/>
        </w:rPr>
        <w:t>/</w:t>
      </w:r>
      <w:r w:rsidRPr="002302E8">
        <w:rPr>
          <w:rFonts w:ascii="Times New Roman" w:eastAsia="宋体" w:hAnsi="Times New Roman" w:cs="Times New Roman"/>
          <w:szCs w:val="21"/>
        </w:rPr>
        <w:t>秒）</w:t>
      </w:r>
    </w:p>
    <w:p w14:paraId="3D79F593" w14:textId="77777777" w:rsidR="002302E8" w:rsidRPr="002302E8" w:rsidRDefault="002302E8" w:rsidP="002302E8">
      <w:pPr>
        <w:pStyle w:val="a7"/>
        <w:numPr>
          <w:ilvl w:val="0"/>
          <w:numId w:val="1"/>
        </w:numPr>
        <w:snapToGrid w:val="0"/>
        <w:spacing w:line="360" w:lineRule="atLeast"/>
        <w:ind w:firstLineChars="0"/>
        <w:rPr>
          <w:rFonts w:ascii="Times New Roman" w:hAnsi="Times New Roman"/>
          <w:szCs w:val="21"/>
        </w:rPr>
      </w:pPr>
      <w:r w:rsidRPr="002302E8">
        <w:rPr>
          <w:rFonts w:ascii="Times New Roman" w:hAnsi="Times New Roman"/>
          <w:szCs w:val="21"/>
        </w:rPr>
        <w:t>如果采用报文交换，请计算端到端的最小时延，即从主机</w:t>
      </w:r>
      <w:r w:rsidRPr="002302E8">
        <w:rPr>
          <w:rFonts w:ascii="Times New Roman" w:hAnsi="Times New Roman"/>
          <w:szCs w:val="21"/>
        </w:rPr>
        <w:t>A</w:t>
      </w:r>
      <w:r w:rsidRPr="002302E8">
        <w:rPr>
          <w:rFonts w:ascii="Times New Roman" w:hAnsi="Times New Roman"/>
          <w:szCs w:val="21"/>
        </w:rPr>
        <w:t>传输报文的第一位开始，到主机</w:t>
      </w:r>
      <w:r w:rsidRPr="002302E8">
        <w:rPr>
          <w:rFonts w:ascii="Times New Roman" w:hAnsi="Times New Roman"/>
          <w:szCs w:val="21"/>
        </w:rPr>
        <w:t>B</w:t>
      </w:r>
      <w:r w:rsidRPr="002302E8">
        <w:rPr>
          <w:rFonts w:ascii="Times New Roman" w:hAnsi="Times New Roman"/>
          <w:szCs w:val="21"/>
        </w:rPr>
        <w:t>接收到报文的最后一位为止所用的时间。</w:t>
      </w:r>
    </w:p>
    <w:p w14:paraId="0ACEE1A5" w14:textId="77777777" w:rsidR="002302E8" w:rsidRPr="002302E8" w:rsidRDefault="002302E8" w:rsidP="002302E8">
      <w:pPr>
        <w:pStyle w:val="a7"/>
        <w:numPr>
          <w:ilvl w:val="0"/>
          <w:numId w:val="1"/>
        </w:numPr>
        <w:snapToGrid w:val="0"/>
        <w:spacing w:line="360" w:lineRule="atLeast"/>
        <w:ind w:firstLineChars="0"/>
        <w:rPr>
          <w:rFonts w:ascii="Times New Roman" w:hAnsi="Times New Roman"/>
          <w:szCs w:val="21"/>
        </w:rPr>
      </w:pPr>
      <w:r w:rsidRPr="002302E8">
        <w:rPr>
          <w:rFonts w:ascii="Times New Roman" w:hAnsi="Times New Roman"/>
          <w:szCs w:val="21"/>
        </w:rPr>
        <w:t>如果将报文分成</w:t>
      </w:r>
      <w:r w:rsidRPr="002302E8">
        <w:rPr>
          <w:rFonts w:ascii="Times New Roman" w:hAnsi="Times New Roman"/>
          <w:szCs w:val="21"/>
        </w:rPr>
        <w:t>5</w:t>
      </w:r>
      <w:r w:rsidRPr="002302E8">
        <w:rPr>
          <w:rFonts w:ascii="Times New Roman" w:hAnsi="Times New Roman"/>
          <w:szCs w:val="21"/>
        </w:rPr>
        <w:t>个报文分组传输，请计算完成报文传输的最小端到端时延（忽略报文分组的封装开销）。</w:t>
      </w:r>
    </w:p>
    <w:p w14:paraId="4BFEAFEC" w14:textId="6BF13642" w:rsidR="002302E8" w:rsidRPr="002302E8" w:rsidRDefault="002302E8" w:rsidP="002F35CD">
      <w:pPr>
        <w:pStyle w:val="a7"/>
        <w:numPr>
          <w:ilvl w:val="0"/>
          <w:numId w:val="1"/>
        </w:numPr>
        <w:snapToGrid w:val="0"/>
        <w:spacing w:line="360" w:lineRule="atLeast"/>
        <w:ind w:firstLineChars="0"/>
        <w:rPr>
          <w:rFonts w:ascii="Times New Roman" w:hAnsi="Times New Roman"/>
          <w:szCs w:val="21"/>
        </w:rPr>
      </w:pPr>
      <w:r w:rsidRPr="002302E8">
        <w:rPr>
          <w:rFonts w:ascii="Times New Roman" w:hAnsi="Times New Roman"/>
          <w:szCs w:val="21"/>
        </w:rPr>
        <w:t>在统计多路复用机制中，端到端的时延具有不确定性，请简要分析影响端到端时延的主要因素。</w:t>
      </w:r>
    </w:p>
    <w:p w14:paraId="3DE1D661" w14:textId="6A7E5DE5" w:rsidR="002302E8" w:rsidRDefault="002302E8" w:rsidP="002302E8">
      <w:pPr>
        <w:pStyle w:val="a7"/>
        <w:snapToGrid w:val="0"/>
        <w:spacing w:line="360" w:lineRule="atLeast"/>
        <w:ind w:left="360" w:firstLineChars="0" w:firstLine="0"/>
        <w:jc w:val="center"/>
        <w:rPr>
          <w:rFonts w:ascii="Times New Roman" w:hAnsi="Times New Roman"/>
          <w:szCs w:val="21"/>
        </w:rPr>
      </w:pPr>
      <w:r w:rsidRPr="002302E8">
        <w:rPr>
          <w:rFonts w:ascii="Times New Roman" w:hAnsi="Times New Roman"/>
          <w:szCs w:val="21"/>
        </w:rPr>
        <w:object w:dxaOrig="7460" w:dyaOrig="1660" w14:anchorId="673A2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85pt;height:66.85pt" o:ole="">
            <v:imagedata r:id="rId7" o:title=""/>
          </v:shape>
          <o:OLEObject Type="Embed" ProgID="Visio.Drawing.15" ShapeID="_x0000_i1025" DrawAspect="Content" ObjectID="_1732468133" r:id="rId8"/>
        </w:object>
      </w:r>
    </w:p>
    <w:p w14:paraId="0CE4F874" w14:textId="170036C0" w:rsidR="002F35CD" w:rsidRDefault="002F35CD" w:rsidP="002302E8">
      <w:pPr>
        <w:pStyle w:val="a7"/>
        <w:snapToGrid w:val="0"/>
        <w:spacing w:line="360" w:lineRule="atLeast"/>
        <w:ind w:left="360" w:firstLineChars="0" w:firstLine="0"/>
        <w:jc w:val="center"/>
        <w:rPr>
          <w:rFonts w:ascii="Times New Roman" w:hAnsi="Times New Roman"/>
          <w:szCs w:val="21"/>
        </w:rPr>
      </w:pPr>
    </w:p>
    <w:p w14:paraId="232A71FA" w14:textId="77777777" w:rsidR="002F35CD" w:rsidRPr="00A535B2" w:rsidRDefault="002F35CD" w:rsidP="002F35CD">
      <w:pPr>
        <w:rPr>
          <w:rFonts w:ascii="华文楷体" w:eastAsia="华文楷体" w:hAnsi="华文楷体"/>
          <w:color w:val="0070C0"/>
        </w:rPr>
      </w:pPr>
      <w:r w:rsidRPr="00A535B2">
        <w:rPr>
          <w:rFonts w:ascii="华文楷体" w:eastAsia="华文楷体" w:hAnsi="华文楷体" w:hint="eastAsia"/>
          <w:color w:val="0070C0"/>
        </w:rPr>
        <w:t>（1）</w:t>
      </w:r>
      <m:oMath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时延</m:t>
        </m:r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=</m:t>
        </m:r>
        <m:f>
          <m:fPr>
            <m:ctrlPr>
              <w:rPr>
                <w:rFonts w:ascii="Cambria Math" w:eastAsia="华文楷体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10000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100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+</m:t>
        </m:r>
        <m:f>
          <m:fPr>
            <m:ctrlPr>
              <w:rPr>
                <w:rFonts w:ascii="Cambria Math" w:eastAsia="华文楷体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4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2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8</m:t>
                </m:r>
              </m:sup>
            </m:sSup>
          </m:den>
        </m:f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+</m:t>
        </m:r>
        <m:f>
          <m:fPr>
            <m:ctrlPr>
              <w:rPr>
                <w:rFonts w:ascii="Cambria Math" w:eastAsia="华文楷体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10000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10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+</m:t>
        </m:r>
        <m:f>
          <m:fPr>
            <m:ctrlPr>
              <w:rPr>
                <w:rFonts w:ascii="Cambria Math" w:eastAsia="华文楷体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2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2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8</m:t>
                </m:r>
              </m:sup>
            </m:sSup>
          </m:den>
        </m:f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=8.83</m:t>
        </m:r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毫秒</m:t>
        </m:r>
      </m:oMath>
    </w:p>
    <w:p w14:paraId="2E633F8A" w14:textId="77777777" w:rsidR="002F35CD" w:rsidRPr="00A535B2" w:rsidRDefault="002F35CD" w:rsidP="002F35CD">
      <w:pPr>
        <w:rPr>
          <w:rFonts w:ascii="华文楷体" w:eastAsia="华文楷体" w:hAnsi="华文楷体"/>
          <w:color w:val="0070C0"/>
        </w:rPr>
      </w:pPr>
      <w:r w:rsidRPr="00A535B2">
        <w:rPr>
          <w:rFonts w:ascii="华文楷体" w:eastAsia="华文楷体" w:hAnsi="华文楷体" w:hint="eastAsia"/>
          <w:color w:val="0070C0"/>
        </w:rPr>
        <w:t>（2）</w:t>
      </w:r>
      <m:oMath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时延</m:t>
        </m:r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=</m:t>
        </m:r>
        <m:f>
          <m:fPr>
            <m:ctrlPr>
              <w:rPr>
                <w:rFonts w:ascii="Cambria Math" w:eastAsia="华文楷体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2000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100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+</m:t>
        </m:r>
        <m:f>
          <m:fPr>
            <m:ctrlPr>
              <w:rPr>
                <w:rFonts w:ascii="Cambria Math" w:eastAsia="华文楷体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4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2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8</m:t>
                </m:r>
              </m:sup>
            </m:sSup>
          </m:den>
        </m:f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+</m:t>
        </m:r>
        <m:f>
          <m:fPr>
            <m:ctrlPr>
              <w:rPr>
                <w:rFonts w:ascii="Cambria Math" w:eastAsia="华文楷体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2000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10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eastAsia="华文楷体" w:hAnsi="Cambria Math"/>
            <w:color w:val="0070C0"/>
          </w:rPr>
          <m:t>×</m:t>
        </m:r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5+</m:t>
        </m:r>
        <m:f>
          <m:fPr>
            <m:ctrlPr>
              <w:rPr>
                <w:rFonts w:ascii="Cambria Math" w:eastAsia="华文楷体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2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华文楷体" w:hAnsi="Cambria Math" w:hint="eastAsia"/>
                <w:color w:val="0070C0"/>
              </w:rPr>
              <m:t>2</m:t>
            </m:r>
            <m:r>
              <m:rPr>
                <m:sty m:val="p"/>
              </m:rPr>
              <w:rPr>
                <w:rFonts w:ascii="Cambria Math" w:eastAsia="华文楷体" w:hAnsi="Cambria Math"/>
                <w:color w:val="0070C0"/>
              </w:rPr>
              <m:t>×</m:t>
            </m:r>
            <m:sSup>
              <m:sSupPr>
                <m:ctrlPr>
                  <w:rPr>
                    <w:rFonts w:ascii="Cambria Math" w:eastAsia="华文楷体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  <w:color w:val="0070C0"/>
                  </w:rPr>
                  <m:t>8</m:t>
                </m:r>
              </m:sup>
            </m:sSup>
          </m:den>
        </m:f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=8.19</m:t>
        </m:r>
        <m:r>
          <m:rPr>
            <m:sty m:val="p"/>
          </m:rPr>
          <w:rPr>
            <w:rFonts w:ascii="Cambria Math" w:eastAsia="华文楷体" w:hAnsi="Cambria Math" w:hint="eastAsia"/>
            <w:color w:val="0070C0"/>
          </w:rPr>
          <m:t>毫秒</m:t>
        </m:r>
      </m:oMath>
    </w:p>
    <w:p w14:paraId="3089620E" w14:textId="274181B9" w:rsidR="002F35CD" w:rsidRPr="00A535B2" w:rsidRDefault="002F35CD" w:rsidP="002F35CD">
      <w:pPr>
        <w:rPr>
          <w:rFonts w:ascii="华文楷体" w:eastAsia="华文楷体" w:hAnsi="华文楷体"/>
          <w:color w:val="0070C0"/>
        </w:rPr>
      </w:pPr>
      <w:r w:rsidRPr="00A535B2">
        <w:rPr>
          <w:rFonts w:ascii="华文楷体" w:eastAsia="华文楷体" w:hAnsi="华文楷体" w:hint="eastAsia"/>
          <w:color w:val="0070C0"/>
        </w:rPr>
        <w:t>（3）</w:t>
      </w:r>
      <w:r w:rsidR="008A0AFB" w:rsidRPr="00A535B2">
        <w:rPr>
          <w:rFonts w:ascii="华文楷体" w:eastAsia="华文楷体" w:hAnsi="华文楷体" w:hint="eastAsia"/>
          <w:color w:val="0070C0"/>
        </w:rPr>
        <w:t>主要因素</w:t>
      </w:r>
      <w:r w:rsidR="008A0AFB">
        <w:rPr>
          <w:rFonts w:ascii="华文楷体" w:eastAsia="华文楷体" w:hAnsi="华文楷体" w:hint="eastAsia"/>
          <w:color w:val="0070C0"/>
        </w:rPr>
        <w:t>包括：</w:t>
      </w:r>
    </w:p>
    <w:p w14:paraId="7E411E0A" w14:textId="71741FB0" w:rsidR="002F35CD" w:rsidRPr="008A0AFB" w:rsidRDefault="008A0AFB" w:rsidP="008A0AFB">
      <w:pPr>
        <w:pStyle w:val="a7"/>
        <w:numPr>
          <w:ilvl w:val="0"/>
          <w:numId w:val="5"/>
        </w:numPr>
        <w:ind w:firstLineChars="0" w:firstLine="6"/>
        <w:rPr>
          <w:rFonts w:ascii="华文楷体" w:eastAsia="华文楷体" w:hAnsi="华文楷体"/>
          <w:color w:val="0070C0"/>
        </w:rPr>
      </w:pPr>
      <w:r>
        <w:rPr>
          <w:rFonts w:ascii="华文楷体" w:eastAsia="华文楷体" w:hAnsi="华文楷体" w:hint="eastAsia"/>
          <w:color w:val="0070C0"/>
        </w:rPr>
        <w:t>核心：</w:t>
      </w:r>
      <w:r w:rsidRPr="00A535B2">
        <w:rPr>
          <w:rFonts w:ascii="华文楷体" w:eastAsia="华文楷体" w:hAnsi="华文楷体" w:hint="eastAsia"/>
          <w:color w:val="0070C0"/>
        </w:rPr>
        <w:t>存储转发设备中的排队时延</w:t>
      </w:r>
    </w:p>
    <w:p w14:paraId="323A51C2" w14:textId="7D262049" w:rsidR="008A0AFB" w:rsidRPr="008A0AFB" w:rsidRDefault="008A0AFB" w:rsidP="008A0AFB">
      <w:pPr>
        <w:pStyle w:val="a7"/>
        <w:numPr>
          <w:ilvl w:val="0"/>
          <w:numId w:val="5"/>
        </w:numPr>
        <w:ind w:firstLineChars="0" w:firstLine="6"/>
        <w:rPr>
          <w:rFonts w:ascii="华文楷体" w:eastAsia="华文楷体" w:hAnsi="华文楷体"/>
          <w:color w:val="0070C0"/>
        </w:rPr>
      </w:pPr>
      <w:r w:rsidRPr="008A0AFB">
        <w:rPr>
          <w:rFonts w:ascii="华文楷体" w:eastAsia="华文楷体" w:hAnsi="华文楷体" w:hint="eastAsia"/>
          <w:color w:val="0070C0"/>
        </w:rPr>
        <w:t>路由器中的处理时间：</w:t>
      </w:r>
      <w:r>
        <w:rPr>
          <w:rFonts w:ascii="华文楷体" w:eastAsia="华文楷体" w:hAnsi="华文楷体" w:hint="eastAsia"/>
          <w:color w:val="0070C0"/>
        </w:rPr>
        <w:t>路由决策、</w:t>
      </w:r>
      <w:r w:rsidRPr="008A0AFB">
        <w:rPr>
          <w:rFonts w:ascii="华文楷体" w:eastAsia="华文楷体" w:hAnsi="华文楷体" w:hint="eastAsia"/>
          <w:color w:val="0070C0"/>
        </w:rPr>
        <w:t>差错检验</w:t>
      </w:r>
      <w:r>
        <w:rPr>
          <w:rFonts w:ascii="华文楷体" w:eastAsia="华文楷体" w:hAnsi="华文楷体" w:hint="eastAsia"/>
          <w:color w:val="0070C0"/>
        </w:rPr>
        <w:t>、分片</w:t>
      </w:r>
      <w:r w:rsidRPr="008A0AFB">
        <w:rPr>
          <w:rFonts w:ascii="华文楷体" w:eastAsia="华文楷体" w:hAnsi="华文楷体" w:hint="eastAsia"/>
          <w:color w:val="0070C0"/>
        </w:rPr>
        <w:t>等操作</w:t>
      </w:r>
    </w:p>
    <w:p w14:paraId="1F56E593" w14:textId="77777777" w:rsidR="008A0AFB" w:rsidRPr="008A0AFB" w:rsidRDefault="008A0AFB" w:rsidP="008A0AFB">
      <w:pPr>
        <w:pStyle w:val="a7"/>
        <w:numPr>
          <w:ilvl w:val="0"/>
          <w:numId w:val="5"/>
        </w:numPr>
        <w:ind w:firstLineChars="0" w:firstLine="6"/>
        <w:rPr>
          <w:rFonts w:ascii="华文楷体" w:eastAsia="华文楷体" w:hAnsi="华文楷体"/>
          <w:color w:val="0070C0"/>
        </w:rPr>
      </w:pPr>
      <w:r w:rsidRPr="008A0AFB">
        <w:rPr>
          <w:rFonts w:ascii="华文楷体" w:eastAsia="华文楷体" w:hAnsi="华文楷体" w:hint="eastAsia"/>
          <w:color w:val="0070C0"/>
        </w:rPr>
        <w:t xml:space="preserve">报文分组大小和分组数量，数据流的个数，数据流占带宽的频率，都会影响时延。 </w:t>
      </w:r>
    </w:p>
    <w:p w14:paraId="3D035048" w14:textId="54723F53" w:rsidR="008A0AFB" w:rsidRPr="008A0AFB" w:rsidRDefault="008A0AFB" w:rsidP="008A0AFB">
      <w:pPr>
        <w:pStyle w:val="a7"/>
        <w:numPr>
          <w:ilvl w:val="0"/>
          <w:numId w:val="5"/>
        </w:numPr>
        <w:ind w:firstLineChars="0" w:firstLine="6"/>
        <w:rPr>
          <w:rFonts w:ascii="华文楷体" w:eastAsia="华文楷体" w:hAnsi="华文楷体"/>
          <w:color w:val="0070C0"/>
        </w:rPr>
      </w:pPr>
      <w:r w:rsidRPr="008A0AFB">
        <w:rPr>
          <w:rFonts w:ascii="华文楷体" w:eastAsia="华文楷体" w:hAnsi="华文楷体" w:hint="eastAsia"/>
          <w:color w:val="0070C0"/>
        </w:rPr>
        <w:t>链路的传输速率</w:t>
      </w:r>
      <w:r w:rsidRPr="008A0AFB">
        <w:rPr>
          <w:rFonts w:ascii="华文楷体" w:eastAsia="华文楷体" w:hAnsi="华文楷体" w:hint="eastAsia"/>
          <w:color w:val="0070C0"/>
        </w:rPr>
        <w:t>，</w:t>
      </w:r>
      <w:r w:rsidRPr="008A0AFB">
        <w:rPr>
          <w:rFonts w:ascii="华文楷体" w:eastAsia="华文楷体" w:hAnsi="华文楷体" w:hint="eastAsia"/>
          <w:color w:val="0070C0"/>
        </w:rPr>
        <w:t xml:space="preserve">链路长度 </w:t>
      </w:r>
    </w:p>
    <w:p w14:paraId="62A4CC30" w14:textId="69ABDFDA" w:rsidR="002302E8" w:rsidRDefault="002302E8" w:rsidP="002302E8">
      <w:pPr>
        <w:rPr>
          <w:rFonts w:ascii="Times New Roman" w:eastAsia="宋体" w:hAnsi="Times New Roman" w:cs="Times New Roman"/>
          <w:szCs w:val="21"/>
        </w:rPr>
      </w:pPr>
    </w:p>
    <w:p w14:paraId="01B78D5C" w14:textId="77777777" w:rsidR="002302E8" w:rsidRPr="002302E8" w:rsidRDefault="002302E8" w:rsidP="002302E8">
      <w:pPr>
        <w:rPr>
          <w:rFonts w:ascii="Times New Roman" w:eastAsia="宋体" w:hAnsi="Times New Roman" w:cs="Times New Roman"/>
          <w:szCs w:val="21"/>
        </w:rPr>
      </w:pPr>
    </w:p>
    <w:p w14:paraId="4608D3FF" w14:textId="5FFFCF5B" w:rsidR="005E58A9" w:rsidRPr="002302E8" w:rsidRDefault="002302E8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第二章</w:t>
      </w:r>
      <w:r w:rsidR="005E58A9" w:rsidRPr="002302E8">
        <w:rPr>
          <w:rFonts w:ascii="Times New Roman" w:eastAsia="宋体" w:hAnsi="Times New Roman" w:cs="Times New Roman"/>
          <w:szCs w:val="21"/>
        </w:rPr>
        <w:t>问题</w:t>
      </w:r>
    </w:p>
    <w:p w14:paraId="7C03348B" w14:textId="283EA16F" w:rsidR="005E58A9" w:rsidRPr="002302E8" w:rsidRDefault="005E58A9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（</w:t>
      </w:r>
      <w:r w:rsidRPr="002302E8">
        <w:rPr>
          <w:rFonts w:ascii="Times New Roman" w:eastAsia="宋体" w:hAnsi="Times New Roman" w:cs="Times New Roman"/>
          <w:szCs w:val="21"/>
        </w:rPr>
        <w:t>1</w:t>
      </w:r>
      <w:r w:rsidRPr="002302E8">
        <w:rPr>
          <w:rFonts w:ascii="Times New Roman" w:eastAsia="宋体" w:hAnsi="Times New Roman" w:cs="Times New Roman"/>
          <w:szCs w:val="21"/>
        </w:rPr>
        <w:t>）通过使用</w:t>
      </w:r>
      <w:r w:rsidRPr="002302E8">
        <w:rPr>
          <w:rFonts w:ascii="Times New Roman" w:eastAsia="宋体" w:hAnsi="Times New Roman" w:cs="Times New Roman"/>
          <w:szCs w:val="21"/>
        </w:rPr>
        <w:t>Windows</w:t>
      </w:r>
      <w:r w:rsidRPr="002302E8">
        <w:rPr>
          <w:rFonts w:ascii="Times New Roman" w:eastAsia="宋体" w:hAnsi="Times New Roman" w:cs="Times New Roman"/>
          <w:szCs w:val="21"/>
        </w:rPr>
        <w:t>命令行模式提供的</w:t>
      </w:r>
      <w:proofErr w:type="spellStart"/>
      <w:r w:rsidRPr="002302E8">
        <w:rPr>
          <w:rFonts w:ascii="Times New Roman" w:eastAsia="宋体" w:hAnsi="Times New Roman" w:cs="Times New Roman"/>
          <w:szCs w:val="21"/>
        </w:rPr>
        <w:t>nslookup</w:t>
      </w:r>
      <w:proofErr w:type="spellEnd"/>
      <w:r w:rsidRPr="002302E8">
        <w:rPr>
          <w:rFonts w:ascii="Times New Roman" w:eastAsia="宋体" w:hAnsi="Times New Roman" w:cs="Times New Roman"/>
          <w:szCs w:val="21"/>
        </w:rPr>
        <w:t>命令查询</w:t>
      </w:r>
      <w:r w:rsidRPr="002302E8">
        <w:rPr>
          <w:rFonts w:ascii="Times New Roman" w:eastAsia="宋体" w:hAnsi="Times New Roman" w:cs="Times New Roman"/>
          <w:szCs w:val="21"/>
        </w:rPr>
        <w:t>www.baidu.com</w:t>
      </w:r>
      <w:r w:rsidRPr="002302E8">
        <w:rPr>
          <w:rFonts w:ascii="Times New Roman" w:eastAsia="宋体" w:hAnsi="Times New Roman" w:cs="Times New Roman"/>
          <w:szCs w:val="21"/>
        </w:rPr>
        <w:t>的</w:t>
      </w:r>
      <w:r w:rsidRPr="002302E8">
        <w:rPr>
          <w:rFonts w:ascii="Times New Roman" w:eastAsia="宋体" w:hAnsi="Times New Roman" w:cs="Times New Roman"/>
          <w:szCs w:val="21"/>
        </w:rPr>
        <w:t>IP</w:t>
      </w:r>
      <w:r w:rsidRPr="002302E8">
        <w:rPr>
          <w:rFonts w:ascii="Times New Roman" w:eastAsia="宋体" w:hAnsi="Times New Roman" w:cs="Times New Roman"/>
          <w:szCs w:val="21"/>
        </w:rPr>
        <w:t>地址，给出结果截图，并对返回的结果进行解释。同时，利用</w:t>
      </w:r>
      <w:r w:rsidRPr="002302E8">
        <w:rPr>
          <w:rFonts w:ascii="Times New Roman" w:eastAsia="宋体" w:hAnsi="Times New Roman" w:cs="Times New Roman"/>
          <w:szCs w:val="21"/>
        </w:rPr>
        <w:t>Wireshark</w:t>
      </w:r>
      <w:r w:rsidRPr="002302E8">
        <w:rPr>
          <w:rFonts w:ascii="Times New Roman" w:eastAsia="宋体" w:hAnsi="Times New Roman" w:cs="Times New Roman"/>
          <w:szCs w:val="21"/>
        </w:rPr>
        <w:t>捕获查询的交互过程，给出结果截图，并进行简要说明。</w:t>
      </w:r>
    </w:p>
    <w:p w14:paraId="6C85BE7C" w14:textId="77777777" w:rsidR="00146F61" w:rsidRDefault="00146F61" w:rsidP="00146F61">
      <w:pPr>
        <w:ind w:left="420"/>
      </w:pPr>
      <w:r>
        <w:rPr>
          <w:rFonts w:ascii="微软雅黑" w:eastAsia="微软雅黑" w:hAnsi="微软雅黑"/>
          <w:noProof/>
        </w:rPr>
        <w:drawing>
          <wp:inline distT="0" distB="0" distL="0" distR="0" wp14:anchorId="710A11EF" wp14:editId="2A5EF530">
            <wp:extent cx="5274310" cy="1622425"/>
            <wp:effectExtent l="0" t="0" r="2540" b="0"/>
            <wp:docPr id="1" name="图片 1" descr="idu. com &#10;* : dns3. nankai. edu. cn &#10;222. 30. 45. 41 &#10;61. 200. 7 &#10;liases: &#10;baldu. com &#10;: anyun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du. com &#10;* : dns3. nankai. edu. cn &#10;222. 30. 45. 41 &#10;61. 200. 7 &#10;liases: &#10;baldu. com &#10;: anyun&gt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9ACC" w14:textId="77777777" w:rsidR="00146F61" w:rsidRDefault="00146F61" w:rsidP="00146F61">
      <w:pPr>
        <w:ind w:left="420"/>
      </w:pPr>
      <w:r>
        <w:rPr>
          <w:rFonts w:hint="eastAsia"/>
        </w:rPr>
        <w:t>得分点1：说明</w:t>
      </w:r>
      <w:r>
        <w:t>dns3.nankai.edu是本地</w:t>
      </w:r>
      <w:r>
        <w:rPr>
          <w:rFonts w:hint="eastAsia"/>
        </w:rPr>
        <w:t>DNS</w:t>
      </w:r>
      <w:r>
        <w:t>服务器，说明其IP地址</w:t>
      </w:r>
    </w:p>
    <w:p w14:paraId="59E478C5" w14:textId="77777777" w:rsidR="00146F61" w:rsidRDefault="00146F61" w:rsidP="00146F61">
      <w:pPr>
        <w:ind w:left="420"/>
      </w:pPr>
      <w:r>
        <w:t>得分点</w:t>
      </w:r>
      <w:r>
        <w:rPr>
          <w:rFonts w:hint="eastAsia"/>
        </w:rPr>
        <w:t>2：</w:t>
      </w:r>
      <w:r>
        <w:t>说明非权威应答的含义（缓存）</w:t>
      </w:r>
    </w:p>
    <w:p w14:paraId="2CFA16A7" w14:textId="77777777" w:rsidR="00146F61" w:rsidRDefault="00146F61" w:rsidP="00146F61">
      <w:pPr>
        <w:ind w:left="420"/>
      </w:pPr>
      <w:r>
        <w:t>得分点</w:t>
      </w:r>
      <w:r>
        <w:rPr>
          <w:rFonts w:hint="eastAsia"/>
        </w:rPr>
        <w:t>3：说明</w:t>
      </w:r>
      <w:r>
        <w:t>www.a.shifen</w:t>
      </w:r>
      <w:r>
        <w:rPr>
          <w:rFonts w:hint="eastAsia"/>
        </w:rPr>
        <w:t>.</w:t>
      </w:r>
      <w:r>
        <w:t>com与</w:t>
      </w:r>
      <w:hyperlink r:id="rId10" w:history="1">
        <w:r>
          <w:rPr>
            <w:rStyle w:val="a8"/>
          </w:rPr>
          <w:t>www.baidu.com</w:t>
        </w:r>
      </w:hyperlink>
      <w:r>
        <w:rPr>
          <w:rFonts w:hint="eastAsia"/>
        </w:rPr>
        <w:t>的关系</w:t>
      </w:r>
      <w:r>
        <w:t>，</w:t>
      </w:r>
      <w:r>
        <w:rPr>
          <w:rFonts w:hint="eastAsia"/>
        </w:rPr>
        <w:t>指出</w:t>
      </w:r>
      <w:r>
        <w:t>规范主机名/</w:t>
      </w:r>
      <w:r>
        <w:rPr>
          <w:rFonts w:hint="eastAsia"/>
        </w:rPr>
        <w:t>别名均可</w:t>
      </w:r>
      <w:r>
        <w:t>。</w:t>
      </w:r>
    </w:p>
    <w:p w14:paraId="1143CC87" w14:textId="77777777" w:rsidR="00146F61" w:rsidRDefault="00146F61" w:rsidP="00146F61">
      <w:pPr>
        <w:ind w:left="420"/>
      </w:pPr>
      <w:r>
        <w:rPr>
          <w:rFonts w:hint="eastAsia"/>
        </w:rPr>
        <w:t>得分点4：说明有多个</w:t>
      </w:r>
      <w:r>
        <w:t>IP地址</w:t>
      </w:r>
    </w:p>
    <w:p w14:paraId="2F3CB924" w14:textId="77777777" w:rsidR="00146F61" w:rsidRDefault="00146F61" w:rsidP="00146F61">
      <w:r>
        <w:rPr>
          <w:rFonts w:ascii="微软雅黑" w:eastAsia="微软雅黑" w:hAnsi="微软雅黑"/>
          <w:noProof/>
        </w:rPr>
        <w:drawing>
          <wp:inline distT="0" distB="0" distL="0" distR="0" wp14:anchorId="30CB405E" wp14:editId="69733CCF">
            <wp:extent cx="6620688" cy="617537"/>
            <wp:effectExtent l="0" t="0" r="0" b="0"/>
            <wp:docPr id="7" name="图片 7" descr="le. 134.61.179 &#10;222.3e. &#10;45.41 &#10;222.3e. &#10;45.41 &#10;le. 134.61.179 &#10;le. 134.61.179 &#10;222.3e. &#10;45.41 &#10;222.3e. &#10;45.41 &#10;le. 134.61.179 &#10;le. 134.61.179 &#10;222.3e. &#10;45.41 &#10;222.3e. &#10;45.41 &#10;le. 134.61.179 &#10;DNS &#10;DNS &#10;DNS &#10;DNS &#10;DNS &#10;DNS &#10;85 Standard &#10;117 Standard &#10;73 Standard &#10;132 Standard &#10;73 Standard &#10;157 Standard &#10;query &#10;query &#10;query &#10;query &#10;query &#10;query &#10;exeeel PTR 41.45.3e.222.in-addr.arpa &#10;response exeeel P TR 41.45.3e.222.in-addr.arpa P TR dns3.nankai.edu.cn &#10;exeee2 A www.baidu.com &#10;response exeee2 A www.baidu.com CNAME www.a.shifen.com A 182.61.2ee.7 A 182.61.2ee.6 &#10;exeee3 AAAA www.baidu.com &#10;response exeee3 AAAA www.baidu.com CNAME www.a.shifen.com SOA nsl.a.shifen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e. 134.61.179 &#10;222.3e. &#10;45.41 &#10;222.3e. &#10;45.41 &#10;le. 134.61.179 &#10;le. 134.61.179 &#10;222.3e. &#10;45.41 &#10;222.3e. &#10;45.41 &#10;le. 134.61.179 &#10;le. 134.61.179 &#10;222.3e. &#10;45.41 &#10;222.3e. &#10;45.41 &#10;le. 134.61.179 &#10;DNS &#10;DNS &#10;DNS &#10;DNS &#10;DNS &#10;DNS &#10;85 Standard &#10;117 Standard &#10;73 Standard &#10;132 Standard &#10;73 Standard &#10;157 Standard &#10;query &#10;query &#10;query &#10;query &#10;query &#10;query &#10;exeeel PTR 41.45.3e.222.in-addr.arpa &#10;response exeeel P TR 41.45.3e.222.in-addr.arpa P TR dns3.nankai.edu.cn &#10;exeee2 A www.baidu.com &#10;response exeee2 A www.baidu.com CNAME www.a.shifen.com A 182.61.2ee.7 A 182.61.2ee.6 &#10;exeee3 AAAA www.baidu.com &#10;response exeee3 AAAA www.baidu.com CNAME www.a.shifen.com SOA nsl.a.shifen.com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526" cy="65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57F8" w14:textId="77777777" w:rsidR="00146F61" w:rsidRDefault="00146F61" w:rsidP="00146F61">
      <w:pPr>
        <w:ind w:firstLine="420"/>
      </w:pPr>
      <w:r>
        <w:t>从上往下一共六条报文</w:t>
      </w:r>
    </w:p>
    <w:p w14:paraId="1416A049" w14:textId="77777777" w:rsidR="00146F61" w:rsidRDefault="00146F61" w:rsidP="00146F61">
      <w:pPr>
        <w:ind w:firstLine="420"/>
      </w:pPr>
      <w:r>
        <w:t>第一条报文：</w:t>
      </w:r>
      <w:r>
        <w:rPr>
          <w:rFonts w:hint="eastAsia"/>
        </w:rPr>
        <w:t>反向域名解析</w:t>
      </w:r>
    </w:p>
    <w:p w14:paraId="430FC62B" w14:textId="77777777" w:rsidR="00146F61" w:rsidRDefault="00146F61" w:rsidP="00146F61">
      <w:pPr>
        <w:ind w:firstLine="420"/>
      </w:pPr>
      <w:r>
        <w:t>第二条报文：回复域名dn3.nankai.edu.cn</w:t>
      </w:r>
    </w:p>
    <w:p w14:paraId="4F323B8F" w14:textId="77777777" w:rsidR="00146F61" w:rsidRDefault="00146F61" w:rsidP="00146F61">
      <w:pPr>
        <w:ind w:firstLine="420"/>
      </w:pPr>
      <w:r>
        <w:lastRenderedPageBreak/>
        <w:t>第三条报文：请求www.baidu.com的IPv4地址</w:t>
      </w:r>
    </w:p>
    <w:p w14:paraId="5523B1EB" w14:textId="77777777" w:rsidR="00146F61" w:rsidRDefault="00146F61" w:rsidP="00146F61">
      <w:pPr>
        <w:ind w:firstLine="420"/>
      </w:pPr>
      <w:r>
        <w:t>第四条报文：返回www.baidu.com的IPv4地址（两个）</w:t>
      </w:r>
    </w:p>
    <w:p w14:paraId="556D5D76" w14:textId="77777777" w:rsidR="00146F61" w:rsidRDefault="00146F61" w:rsidP="00146F61">
      <w:pPr>
        <w:ind w:firstLine="420"/>
      </w:pPr>
      <w:r>
        <w:t>第五条报文：请求www.baidu.com的IPv6地址</w:t>
      </w:r>
    </w:p>
    <w:p w14:paraId="5FA75095" w14:textId="77777777" w:rsidR="00146F61" w:rsidRDefault="00146F61" w:rsidP="00146F61">
      <w:pPr>
        <w:ind w:firstLine="420"/>
      </w:pPr>
      <w:r>
        <w:t>第六条报文：</w:t>
      </w:r>
      <w:r>
        <w:rPr>
          <w:rFonts w:hint="eastAsia"/>
        </w:rPr>
        <w:t>返回</w:t>
      </w:r>
      <w:r>
        <w:t>www.baidu.com的规范主机名，以及SOA（没有返回IPv6的地址）</w:t>
      </w:r>
    </w:p>
    <w:p w14:paraId="44EBD129" w14:textId="21D222A6" w:rsidR="002302E8" w:rsidRPr="00146F61" w:rsidRDefault="002302E8" w:rsidP="002302E8">
      <w:pPr>
        <w:rPr>
          <w:rFonts w:ascii="Times New Roman" w:eastAsia="宋体" w:hAnsi="Times New Roman" w:cs="Times New Roman"/>
          <w:szCs w:val="21"/>
        </w:rPr>
      </w:pPr>
    </w:p>
    <w:p w14:paraId="7D5C1BB3" w14:textId="77777777" w:rsidR="00146F61" w:rsidRPr="002302E8" w:rsidRDefault="00146F61" w:rsidP="00146F61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（</w:t>
      </w:r>
      <w:r w:rsidRPr="002302E8">
        <w:rPr>
          <w:rFonts w:ascii="Times New Roman" w:eastAsia="宋体" w:hAnsi="Times New Roman" w:cs="Times New Roman"/>
          <w:szCs w:val="21"/>
        </w:rPr>
        <w:t>2</w:t>
      </w:r>
      <w:r w:rsidRPr="002302E8">
        <w:rPr>
          <w:rFonts w:ascii="Times New Roman" w:eastAsia="宋体" w:hAnsi="Times New Roman" w:cs="Times New Roman"/>
          <w:szCs w:val="21"/>
        </w:rPr>
        <w:t>）以反复解析为例，说明域名解析的基本工作过程（可以结合图例）。给出内容分发网络（</w:t>
      </w:r>
      <w:r w:rsidRPr="002302E8">
        <w:rPr>
          <w:rFonts w:ascii="Times New Roman" w:eastAsia="宋体" w:hAnsi="Times New Roman" w:cs="Times New Roman"/>
          <w:szCs w:val="21"/>
        </w:rPr>
        <w:t>CDN</w:t>
      </w:r>
      <w:r w:rsidRPr="002302E8">
        <w:rPr>
          <w:rFonts w:ascii="Times New Roman" w:eastAsia="宋体" w:hAnsi="Times New Roman" w:cs="Times New Roman"/>
          <w:szCs w:val="21"/>
        </w:rPr>
        <w:t>）中</w:t>
      </w:r>
      <w:r w:rsidRPr="002302E8">
        <w:rPr>
          <w:rFonts w:ascii="Times New Roman" w:eastAsia="宋体" w:hAnsi="Times New Roman" w:cs="Times New Roman"/>
          <w:szCs w:val="21"/>
        </w:rPr>
        <w:t>DNS</w:t>
      </w:r>
      <w:r w:rsidRPr="002302E8">
        <w:rPr>
          <w:rFonts w:ascii="Times New Roman" w:eastAsia="宋体" w:hAnsi="Times New Roman" w:cs="Times New Roman"/>
          <w:szCs w:val="21"/>
        </w:rPr>
        <w:t>重定向的基本方法，说明原始资源记录应该如何修改，并描述重定向过程。</w:t>
      </w:r>
    </w:p>
    <w:p w14:paraId="4E8BA2B1" w14:textId="747BECD1" w:rsidR="00A6330A" w:rsidRDefault="00A6330A" w:rsidP="00A6330A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一</w:t>
      </w:r>
      <w:r>
        <w:rPr>
          <w:rFonts w:hint="eastAsia"/>
          <w:b/>
        </w:rPr>
        <w:t>小问</w:t>
      </w:r>
      <w:r>
        <w:rPr>
          <w:rFonts w:hint="eastAsia"/>
          <w:b/>
        </w:rPr>
        <w:t>：给出适当文字解释</w:t>
      </w:r>
    </w:p>
    <w:p w14:paraId="6329518D" w14:textId="686DB9F6" w:rsidR="00684F71" w:rsidRDefault="00684F71" w:rsidP="00684F71">
      <w:pPr>
        <w:ind w:firstLine="420"/>
        <w:jc w:val="center"/>
      </w:pPr>
      <w:r>
        <w:rPr>
          <w:rFonts w:ascii="微软雅黑" w:eastAsia="微软雅黑" w:hAnsi="微软雅黑"/>
          <w:noProof/>
        </w:rPr>
        <w:drawing>
          <wp:inline distT="0" distB="0" distL="0" distR="0" wp14:anchorId="3C3E7F57" wp14:editId="44A7EFD1">
            <wp:extent cx="2270760" cy="2209165"/>
            <wp:effectExtent l="0" t="0" r="0" b="635"/>
            <wp:docPr id="3" name="图片 3" descr="根 域 名 服 务 器 &#10;2 &#10;3 &#10;tsmghua.edu/cn &#10;本 地 域 名 服 务 器 &#10;I &#10;8 &#10;TLD 域 名 服 务 器 &#10;4 &#10;5 &#10;6 &#10;7 &#10;nankai.edu/cn &#10;授 权 域 名 服 务 器 &#10;请 求 主 机 &#10;www.nankai.edu/c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根 域 名 服 务 器 &#10;2 &#10;3 &#10;tsmghua.edu/cn &#10;本 地 域 名 服 务 器 &#10;I &#10;8 &#10;TLD 域 名 服 务 器 &#10;4 &#10;5 &#10;6 &#10;7 &#10;nankai.edu/cn &#10;授 权 域 名 服 务 器 &#10;请 求 主 机 &#10;www.nankai.edu/cn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710" cy="22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76BF" w14:textId="3197F591" w:rsidR="00684F71" w:rsidRDefault="00684F71" w:rsidP="00684F71">
      <w:pPr>
        <w:rPr>
          <w:b/>
        </w:rPr>
      </w:pPr>
      <w:r>
        <w:rPr>
          <w:rFonts w:hint="eastAsia"/>
          <w:b/>
        </w:rPr>
        <w:t>第二小问</w:t>
      </w:r>
      <w:r w:rsidR="00A6330A">
        <w:rPr>
          <w:rFonts w:hint="eastAsia"/>
          <w:b/>
        </w:rPr>
        <w:t>：</w:t>
      </w:r>
      <w:r w:rsidR="00A6330A">
        <w:rPr>
          <w:rFonts w:hint="eastAsia"/>
        </w:rPr>
        <w:t>描述的需要是DNS重定向过程，而非HTTP重定向过程</w:t>
      </w:r>
    </w:p>
    <w:p w14:paraId="42CD2402" w14:textId="77777777" w:rsidR="00684F71" w:rsidRDefault="00684F71" w:rsidP="00684F71">
      <w:pPr>
        <w:ind w:firstLine="420"/>
        <w:jc w:val="center"/>
      </w:pPr>
      <w:r>
        <w:rPr>
          <w:rFonts w:ascii="微软雅黑" w:eastAsia="微软雅黑" w:hAnsi="微软雅黑"/>
          <w:noProof/>
        </w:rPr>
        <w:drawing>
          <wp:inline distT="0" distB="0" distL="0" distR="0" wp14:anchorId="79A7FC24" wp14:editId="3C80DB67">
            <wp:extent cx="3990340" cy="2105025"/>
            <wp:effectExtent l="0" t="0" r="0" b="0"/>
            <wp:docPr id="4" name="图片 4" descr="根 DNS &#10;授 权 DNS &#10;（ 3 ） &#10;（ 4 ） &#10;负 载 均 衡 DNS &#10;（ 2 ） &#10;（ 5 ） &#10;（ 6 ） &#10;本 地 DNS &#10;0 &#10;0 ） &#10;（ 8 ） &#10;内 容 复 制 缓 存 &#10;（ 9 ） &#10;00 ） &#10;原 始 服 务 器 &#10;CDN 服 务 器 &#10;www.example.com &#10;U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根 DNS &#10;授 权 DNS &#10;（ 3 ） &#10;（ 4 ） &#10;负 载 均 衡 DNS &#10;（ 2 ） &#10;（ 5 ） &#10;（ 6 ） &#10;本 地 DNS &#10;0 &#10;0 ） &#10;（ 8 ） &#10;内 容 复 制 缓 存 &#10;（ 9 ） &#10;00 ） &#10;原 始 服 务 器 &#10;CDN 服 务 器 &#10;www.example.com &#10;URL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045" cy="211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2BA7" w14:textId="3093CFCF" w:rsidR="00684F71" w:rsidRDefault="00684F71" w:rsidP="00684F71">
      <w:pPr>
        <w:ind w:firstLine="420"/>
      </w:pPr>
    </w:p>
    <w:p w14:paraId="22F69816" w14:textId="77777777" w:rsidR="00684F71" w:rsidRDefault="00684F71" w:rsidP="00684F71">
      <w:pPr>
        <w:ind w:firstLine="420"/>
      </w:pPr>
    </w:p>
    <w:p w14:paraId="6935457A" w14:textId="346BA561" w:rsidR="00684F71" w:rsidRPr="00A6330A" w:rsidRDefault="00684F71" w:rsidP="0050706F">
      <w:r w:rsidRPr="0050706F">
        <w:rPr>
          <w:rFonts w:hint="eastAsia"/>
          <w:b/>
        </w:rPr>
        <w:t>第三小问</w:t>
      </w:r>
      <w:r w:rsidR="00A6330A">
        <w:rPr>
          <w:rFonts w:hint="eastAsia"/>
          <w:b/>
        </w:rPr>
        <w:t>：</w:t>
      </w:r>
      <w:r w:rsidR="00A6330A">
        <w:rPr>
          <w:rFonts w:hint="eastAsia"/>
        </w:rPr>
        <w:t>说明原始资源记录应该如何修改</w:t>
      </w:r>
      <w:r w:rsidR="00A6330A">
        <w:rPr>
          <w:rFonts w:hint="eastAsia"/>
        </w:rPr>
        <w:t>，</w:t>
      </w:r>
      <w:r w:rsidR="00A6330A" w:rsidRPr="00A6330A">
        <w:rPr>
          <w:rFonts w:hint="eastAsia"/>
        </w:rPr>
        <w:t>明确说明记录类型</w:t>
      </w:r>
    </w:p>
    <w:p w14:paraId="02880BA7" w14:textId="77777777" w:rsidR="00684F71" w:rsidRDefault="00684F71" w:rsidP="00684F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CNAME</w:t>
      </w:r>
      <w:r>
        <w:rPr>
          <w:rFonts w:hint="eastAsia"/>
        </w:rPr>
        <w:t>类型记录（别名到规范主机名的映射）：负载均衡</w:t>
      </w:r>
      <w:r>
        <w:t>DNS</w:t>
      </w:r>
      <w:r>
        <w:t>的规范主机名登记为原始服务器别名的</w:t>
      </w:r>
      <w:r>
        <w:t>CNAME</w:t>
      </w:r>
      <w:r>
        <w:t>记录</w:t>
      </w:r>
    </w:p>
    <w:p w14:paraId="3833A6DD" w14:textId="5122847F" w:rsidR="00684F71" w:rsidRDefault="00684F71" w:rsidP="00684F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NS</w:t>
      </w:r>
      <w:r>
        <w:rPr>
          <w:rFonts w:hint="eastAsia"/>
        </w:rPr>
        <w:t>类型记录：直接用域名导向指向负载均衡</w:t>
      </w:r>
      <w:r>
        <w:t>DNS</w:t>
      </w:r>
    </w:p>
    <w:p w14:paraId="3441E7CF" w14:textId="77777777" w:rsidR="00A6330A" w:rsidRDefault="00A6330A" w:rsidP="00A6330A">
      <w:pPr>
        <w:rPr>
          <w:rFonts w:hint="eastAsia"/>
        </w:rPr>
      </w:pPr>
    </w:p>
    <w:p w14:paraId="669F659B" w14:textId="1798E3AF" w:rsidR="00684F71" w:rsidRDefault="00A6330A" w:rsidP="00A6330A">
      <w:r>
        <w:rPr>
          <w:rFonts w:hint="eastAsia"/>
        </w:rPr>
        <w:t>（3）</w:t>
      </w:r>
      <w:r w:rsidR="00684F71">
        <w:rPr>
          <w:rFonts w:hint="eastAsia"/>
        </w:rPr>
        <w:t>在</w:t>
      </w:r>
      <w:r w:rsidR="00684F71">
        <w:t>DNS域名系统中，域名解析时使用UDP协议提供的传输层服务（DNS服务器使用UDP的53端口），而UDP提供的是不可靠的传输层服务，请你解释DNS协议应如何保证可靠机制。</w:t>
      </w:r>
    </w:p>
    <w:p w14:paraId="0C09C826" w14:textId="77777777" w:rsidR="00684F71" w:rsidRDefault="00684F71" w:rsidP="00684F71">
      <w:pPr>
        <w:pStyle w:val="a7"/>
        <w:numPr>
          <w:ilvl w:val="2"/>
          <w:numId w:val="4"/>
        </w:numPr>
        <w:ind w:firstLineChars="0"/>
      </w:pPr>
      <w:r>
        <w:t>超时重传</w:t>
      </w:r>
    </w:p>
    <w:p w14:paraId="6E500F4D" w14:textId="77777777" w:rsidR="00684F71" w:rsidRDefault="00684F71" w:rsidP="00684F71">
      <w:pPr>
        <w:pStyle w:val="a7"/>
        <w:numPr>
          <w:ilvl w:val="2"/>
          <w:numId w:val="4"/>
        </w:numPr>
        <w:ind w:firstLineChars="0"/>
      </w:pPr>
      <w:r>
        <w:t>差错检测</w:t>
      </w:r>
    </w:p>
    <w:p w14:paraId="46535EBE" w14:textId="173AB083" w:rsidR="00A6330A" w:rsidRDefault="00A6330A" w:rsidP="00AF330C">
      <w:pPr>
        <w:pStyle w:val="a7"/>
        <w:ind w:left="1260" w:firstLineChars="0" w:firstLine="0"/>
        <w:rPr>
          <w:rFonts w:hint="eastAsia"/>
        </w:rPr>
      </w:pPr>
      <w:bookmarkStart w:id="0" w:name="_GoBack"/>
      <w:bookmarkEnd w:id="0"/>
    </w:p>
    <w:p w14:paraId="0188F02B" w14:textId="39CF44D2" w:rsidR="00684F71" w:rsidRPr="00A6330A" w:rsidRDefault="00684F71" w:rsidP="002302E8">
      <w:pPr>
        <w:rPr>
          <w:rFonts w:ascii="Times New Roman" w:eastAsia="宋体" w:hAnsi="Times New Roman" w:cs="Times New Roman"/>
          <w:szCs w:val="21"/>
        </w:rPr>
      </w:pPr>
    </w:p>
    <w:p w14:paraId="5F8FEF80" w14:textId="2FE3D8B8" w:rsidR="00A6330A" w:rsidRDefault="00A6330A" w:rsidP="002302E8">
      <w:pPr>
        <w:rPr>
          <w:rFonts w:ascii="Times New Roman" w:eastAsia="宋体" w:hAnsi="Times New Roman" w:cs="Times New Roman"/>
          <w:szCs w:val="21"/>
        </w:rPr>
      </w:pPr>
    </w:p>
    <w:sectPr w:rsidR="00A6330A" w:rsidSect="007535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DAE59" w14:textId="77777777" w:rsidR="00080916" w:rsidRDefault="00080916" w:rsidP="002302E8">
      <w:r>
        <w:separator/>
      </w:r>
    </w:p>
  </w:endnote>
  <w:endnote w:type="continuationSeparator" w:id="0">
    <w:p w14:paraId="59EDA865" w14:textId="77777777" w:rsidR="00080916" w:rsidRDefault="00080916" w:rsidP="0023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A4B52" w14:textId="77777777" w:rsidR="00080916" w:rsidRDefault="00080916" w:rsidP="002302E8">
      <w:r>
        <w:separator/>
      </w:r>
    </w:p>
  </w:footnote>
  <w:footnote w:type="continuationSeparator" w:id="0">
    <w:p w14:paraId="04003948" w14:textId="77777777" w:rsidR="00080916" w:rsidRDefault="00080916" w:rsidP="00230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20A28"/>
    <w:multiLevelType w:val="multilevel"/>
    <w:tmpl w:val="16920A2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671FBF"/>
    <w:multiLevelType w:val="multilevel"/>
    <w:tmpl w:val="4A671F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8E7681"/>
    <w:multiLevelType w:val="multilevel"/>
    <w:tmpl w:val="4A8E7681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D30742D"/>
    <w:multiLevelType w:val="hybridMultilevel"/>
    <w:tmpl w:val="30FC89F8"/>
    <w:lvl w:ilvl="0" w:tplc="BF3607D8">
      <w:start w:val="1"/>
      <w:numFmt w:val="decimal"/>
      <w:lvlText w:val="(%1)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D862DF"/>
    <w:multiLevelType w:val="hybridMultilevel"/>
    <w:tmpl w:val="7E4A5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A9"/>
    <w:rsid w:val="00080916"/>
    <w:rsid w:val="00125EB3"/>
    <w:rsid w:val="00146F61"/>
    <w:rsid w:val="002302E8"/>
    <w:rsid w:val="002E1D91"/>
    <w:rsid w:val="002F35CD"/>
    <w:rsid w:val="0034053D"/>
    <w:rsid w:val="0050706F"/>
    <w:rsid w:val="005E58A9"/>
    <w:rsid w:val="00684F71"/>
    <w:rsid w:val="00692F9B"/>
    <w:rsid w:val="00753591"/>
    <w:rsid w:val="008A0AFB"/>
    <w:rsid w:val="008A0E98"/>
    <w:rsid w:val="00933C39"/>
    <w:rsid w:val="0097562F"/>
    <w:rsid w:val="00A6330A"/>
    <w:rsid w:val="00A66472"/>
    <w:rsid w:val="00AF330C"/>
    <w:rsid w:val="00CA58CF"/>
    <w:rsid w:val="00EB58E7"/>
    <w:rsid w:val="00F312A3"/>
    <w:rsid w:val="00F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198E3"/>
  <w15:chartTrackingRefBased/>
  <w15:docId w15:val="{90505AE9-A9FF-4769-A8E4-881093FB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33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2E8"/>
    <w:rPr>
      <w:sz w:val="18"/>
      <w:szCs w:val="18"/>
    </w:rPr>
  </w:style>
  <w:style w:type="paragraph" w:styleId="a7">
    <w:name w:val="List Paragraph"/>
    <w:basedOn w:val="a"/>
    <w:uiPriority w:val="34"/>
    <w:qFormat/>
    <w:rsid w:val="002302E8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qFormat/>
    <w:rsid w:val="00146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Alice</cp:lastModifiedBy>
  <cp:revision>7</cp:revision>
  <dcterms:created xsi:type="dcterms:W3CDTF">2022-11-10T01:18:00Z</dcterms:created>
  <dcterms:modified xsi:type="dcterms:W3CDTF">2022-12-13T12:22:00Z</dcterms:modified>
</cp:coreProperties>
</file>