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rPr>
          <w:trHeight w:val="12800" w:hRule="exact"/>
        </w:trPr>
        <w:tc>
          <w:tcPr>
            <w:tcW w:type="dxa" w:w="9540"/>
            <w:shd w:fill="1A1D23" w:val="clear"/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900"/>
            </w:pP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20"/>
                <w:sz w:val="22"/>
                <w:szCs w:val="22"/>
              </w:rPr>
              <w:t xml:space="preserve">TERRANEXT GLOBAL VENTURES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2"/>
                <w:szCs w:val="62"/>
              </w:rPr>
              <w:t xml:space="preserve">AI Intelligence Platform</w:t>
            </w:r>
          </w:p>
          <w:p>
            <w:pPr>
              <w:spacing w:after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8B64C"/>
                <w:sz w:val="34"/>
                <w:szCs w:val="34"/>
              </w:rPr>
              <w:t xml:space="preserve">Administrator Guide</w:t>
            </w:r>
          </w:p>
          <w:p>
            <w:pPr>
              <w:pBdr>
                <w:top w:val="single" w:color="C9A227" w:sz="4" w:space="8"/>
              </w:pBdr>
              <w:spacing w:after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Document 2 of 8  ·  Version 1.0</w:t>
            </w:r>
          </w:p>
          <w:p>
            <w:pPr>
              <w:spacing w:after="700"/>
              <w:jc w:val="center"/>
            </w:pPr>
            <w:r>
              <w:rPr>
                <w:color w:val="B9BCC2"/>
                <w:sz w:val="20"/>
                <w:szCs w:val="20"/>
              </w:rPr>
              <w:t xml:space="preserve">August 2, 2026</w:t>
            </w:r>
          </w:p>
          <w:p>
            <w:pPr>
              <w:jc w:val="center"/>
            </w:pPr>
            <w:r>
              <w:rPr>
                <w:i/>
                <w:iCs/>
                <w:color w:val="8A8E97"/>
                <w:sz w:val="18"/>
                <w:szCs w:val="18"/>
              </w:rPr>
              <w:t xml:space="preserve">CONFIDENTIAL — Prepared exclusively for TerraNext Global Ventures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bookmarkStart w:name="bm_document-control_11" w:id="1"/>
      <w:r>
        <w:t xml:space="preserve">Document Control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Intelligence Platform — Administrator Guide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Business OS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Confidential — Client Delivery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Global Ventures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Engineering Documentation Team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 Guide; Operations Manual; Installation &amp; Deployment Guide</w:t>
            </w:r>
          </w:p>
        </w:tc>
      </w:tr>
    </w:tbl>
    <w:p>
      <w:pPr>
        <w:spacing w:before="300"/>
      </w:pPr>
    </w:p>
    <w:p>
      <w:pPr>
        <w:pStyle w:val="Heading1"/>
        <w:spacing w:after="160" w:before="420"/>
      </w:pPr>
      <w:bookmarkStart w:name="bm_version-history_12" w:id="1"/>
      <w:r>
        <w:t xml:space="preserve">Version History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940"/>
      </w:tblGrid>
      <w:tr>
        <w:trPr>
          <w:tblHeader/>
        </w:trPr>
        <w:tc>
          <w:tcPr>
            <w:tcW w:type="dxa" w:w="12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4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2026-08-02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Documentation Team</w:t>
            </w:r>
          </w:p>
        </w:tc>
        <w:tc>
          <w:tcPr>
            <w:tcW w:type="dxa" w:w="39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release — converted from the Markdown source of truth for client handover.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420"/>
      </w:pPr>
      <w:bookmarkStart w:name="bm_table-of-contents_13" w:id="1"/>
      <w:r>
        <w:t xml:space="preserve">Table of Contents</w:t>
      </w:r>
      <w:bookmarkEnd w:id="1"/>
    </w:p>
    <w:p>
      <w:pPr>
        <w:spacing w:after="200"/>
      </w:pPr>
      <w:r>
        <w:rPr>
          <w:i/>
          <w:iCs/>
          <w:color w:val="4A4F58"/>
          <w:sz w:val="18"/>
          <w:szCs w:val="18"/>
        </w:rPr>
        <w:t xml:space="preserve">Right-click this table and choose "Update Field" → "Update entire table" to populate page numbers after opening this document in Word.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2F4F7" w:sz="2"/>
              <w:left w:val="single" w:color="2F6FED" w:sz="24"/>
              <w:bottom w:val="single" w:color="F2F4F7" w:sz="2"/>
              <w:right w:val="single" w:color="F2F4F7" w:sz="2"/>
            </w:tcBorders>
            <w:shd w:fill="F2F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  <w:sz w:val="19"/>
                <w:szCs w:val="19"/>
              </w:rPr>
              <w:t xml:space="preserve">ℹ  NOTE</w:t>
            </w:r>
          </w:p>
          <w:p>
            <w:r>
              <w:rPr>
                <w:sz w:val="20"/>
                <w:szCs w:val="20"/>
              </w:rPr>
              <w:t xml:space="preserve">The figures in this guide are annotated screen-layout diagrams that reflect the actual structure of each screen — not photographic screenshots.</w:t>
            </w:r>
          </w:p>
        </w:tc>
      </w:tr>
    </w:tbl>
    <w:p>
      <w:pPr>
        <w:spacing w:after="160"/>
      </w:pP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1-administrator-responsibilities_0" w:id="1"/>
      <w:r>
        <w:t xml:space="preserve">1. Administrator Responsibilities</w:t>
      </w:r>
      <w:bookmarkEnd w:id="1"/>
    </w:p>
    <w:p>
      <w:pPr>
        <w:spacing w:after="160" w:line="276"/>
      </w:pPr>
      <w:r>
        <w:t xml:space="preserve">As a System Administrator or Founder, you are responsible for: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Turning on real AI transcription and summarization</w:t>
      </w:r>
      <w:r>
        <w:t xml:space="preserve"> (§5) — until configured, the platform completes sessions with placeholder text instead of real content.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Understanding who can see and do what</w:t>
      </w:r>
      <w:r>
        <w:t xml:space="preserve"> (§2).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Managing the operational settings</w:t>
      </w:r>
      <w:r>
        <w:t xml:space="preserve"> on the Settings screen (§4).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Removing sessions</w:t>
      </w:r>
      <w:r>
        <w:t xml:space="preserve"> that should no longer appear in the active list (§3).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Retrying</w:t>
      </w:r>
      <w:r>
        <w:t xml:space="preserve"> any failed processing job, for any trainer (§6).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Monitoring</w:t>
      </w:r>
      <w:r>
        <w:t xml:space="preserve"> the Processing Queue and Analytics screens for overall platform health (§7).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2-roles-access_1" w:id="1"/>
      <w:r>
        <w:t xml:space="preserve">2. Roles &amp; Access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908"/>
        <w:gridCol w:w="1908"/>
        <w:gridCol w:w="1908"/>
        <w:gridCol w:w="1908"/>
      </w:tblGrid>
      <w:tr>
        <w:trPr>
          <w:tblHeader/>
        </w:trPr>
        <w:tc>
          <w:tcPr>
            <w:tcW w:type="dxa" w:w="190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0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View sessions/transcripts/analytics</w:t>
            </w:r>
          </w:p>
        </w:tc>
        <w:tc>
          <w:tcPr>
            <w:tcW w:type="dxa" w:w="190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Create sessions &amp; record</w:t>
            </w:r>
          </w:p>
        </w:tc>
        <w:tc>
          <w:tcPr>
            <w:tcW w:type="dxa" w:w="190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Remove sessions</w:t>
            </w:r>
          </w:p>
        </w:tc>
        <w:tc>
          <w:tcPr>
            <w:tcW w:type="dxa" w:w="190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Settings</w:t>
            </w:r>
          </w:p>
        </w:tc>
      </w:tr>
      <w:tr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Founder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Programme Coordinator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(own sessions only)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Transformation Consultant, Finance Officer, Career &amp; Placement Officer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276"/>
      </w:pPr>
      <w:r>
        <w:t xml:space="preserve">Notes on how access works in practice: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A trainer can only record against sessions they themselves created — there's no "record on behalf of another trainer" capability.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A trainer can retry their own failed processing jobs; System Administrators and Founders can retry anyone's.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Anyone with view access can see </w:t>
      </w:r>
      <w:r>
        <w:rPr>
          <w:b/>
          <w:bCs/>
        </w:rPr>
        <w:t xml:space="preserve">every</w:t>
      </w:r>
      <w:r>
        <w:t xml:space="preserve"> session across the organization, not only their own branch or their own sessions — this is a shared, organization-wide record by design.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Removing a session is limited to System Administrators and Founders; trainers cannot remove their own sessions.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3-managing-sessions_2" w:id="1"/>
      <w:r>
        <w:t xml:space="preserve">3. Managing Sessions</w:t>
      </w:r>
      <w:bookmarkEnd w:id="1"/>
    </w:p>
    <w:p>
      <w:pPr>
        <w:spacing w:after="160" w:line="276"/>
      </w:pPr>
      <w:r>
        <w:t xml:space="preserve">From </w:t>
      </w:r>
      <w:r>
        <w:rPr>
          <w:b/>
          <w:bCs/>
        </w:rPr>
        <w:t xml:space="preserve">Sessions</w:t>
      </w:r>
      <w:r>
        <w:t xml:space="preserve">, System Administrators and Founders can remove any session using the delete action in its row. This: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Hides the session from the active Sessions list.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Keeps</w:t>
      </w:r>
      <w:r>
        <w:t xml:space="preserve"> the recording, transcript, and summary — nothing is permanently deleted.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Does </w:t>
      </w:r>
      <w:r>
        <w:rPr>
          <w:b/>
          <w:bCs/>
        </w:rPr>
        <w:t xml:space="preserve">not</w:t>
      </w:r>
      <w:r>
        <w:t xml:space="preserve"> change the session's processing status.</w:t>
      </w:r>
    </w:p>
    <w:p>
      <w:pPr>
        <w:spacing w:after="160" w:line="276"/>
      </w:pPr>
      <w:r>
        <w:t xml:space="preserve">There is no bulk-remove and no "restore" button in the interface — if a session needs to be restored after removal, contact your technical support team.</w:t>
      </w:r>
    </w:p>
    <w:p>
      <w:pPr>
        <w:spacing w:after="160" w:line="276"/>
      </w:pPr>
      <w:r>
        <w:t xml:space="preserve">Every meaningful change — creating a session, finishing a recording, removing a session, changing Settings, or retrying a job — is recorded in the organization's audit log with who did it and when.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4-settings_3" w:id="1"/>
      <w:r>
        <w:t xml:space="preserve">4. Settings</w:t>
      </w:r>
      <w:bookmarkEnd w:id="1"/>
    </w:p>
    <w:p>
      <w:pPr>
        <w:spacing w:after="160" w:line="276"/>
      </w:pPr>
      <w:r>
        <w:t xml:space="preserve">Available at </w:t>
      </w:r>
      <w:r>
        <w:rPr>
          <w:b/>
          <w:bCs/>
        </w:rPr>
        <w:t xml:space="preserve">AI Intelligence Platform → Settings</w:t>
      </w:r>
      <w:r>
        <w:t xml:space="preserve">, visible only to System Administrators and Founders.</w:t>
      </w:r>
    </w:p>
    <w:p>
      <w:pPr>
        <w:spacing w:after="60" w:before="160"/>
        <w:jc w:val="center"/>
      </w:pPr>
      <w:r>
        <w:drawing>
          <wp:inline distT="0" distB="0" distL="0" distR="0">
            <wp:extent cx="59340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1. Settings layout (illustrative diagram, not a photographic screenshot).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Auto-classify trainer &amp; student speakers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When on, the platform attempts to label each part of the transcript as Trainer or Student speech. When off, transcript segments are left unlabelled until reviewed manually.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Notify trainer when processing completes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Governs whether trainers receive a completion notification. Confirm with your technical team whether notification delivery is active for your organization before relying on it.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Audio retention (days)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Records your organization's intended retention period for session audio (7–3650 days). Confirm with your technical team whether automatic deletion is active for your organization — this field records policy intent, and you should not assume audio is automatically purged without checking.</w:t>
            </w:r>
          </w:p>
        </w:tc>
      </w:tr>
    </w:tbl>
    <w:p>
      <w:pPr>
        <w:spacing w:after="160" w:line="276"/>
      </w:pPr>
      <w:r>
        <w:t xml:space="preserve">Two fields are shown for information only and can't be edited here: </w:t>
      </w:r>
      <w:r>
        <w:rPr>
          <w:b/>
          <w:bCs/>
        </w:rPr>
        <w:t xml:space="preserve">Active speech provider</w:t>
      </w:r>
      <w:r>
        <w:t xml:space="preserve"> and </w:t>
      </w:r>
      <w:r>
        <w:rPr>
          <w:b/>
          <w:bCs/>
        </w:rPr>
        <w:t xml:space="preserve">Active summary provider</w:t>
      </w:r>
      <w:r>
        <w:t xml:space="preserve"> — these show which AI provider actually processed the most recently completed session. If you've just changed provider configuration, these badges update after the next session finishes, not immediately.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5-ai-provider-setup_4" w:id="1"/>
      <w:r>
        <w:t xml:space="preserve">5. AI Provider Setup</w:t>
      </w:r>
      <w:bookmarkEnd w:id="1"/>
    </w:p>
    <w:p>
      <w:pPr>
        <w:spacing w:after="160" w:line="276"/>
      </w:pPr>
      <w:r>
        <w:t xml:space="preserve">This is the most important setup task for a new deployment: </w:t>
      </w:r>
      <w:r>
        <w:rPr>
          <w:b/>
          <w:bCs/>
        </w:rPr>
        <w:t xml:space="preserve">without configuration, sessions still complete end to end, but with placeholder transcript and summary text instead of real content.</w:t>
      </w:r>
    </w:p>
    <w:p>
      <w:pPr>
        <w:pStyle w:val="Heading2"/>
        <w:spacing w:after="160" w:before="300"/>
      </w:pPr>
      <w:bookmarkStart w:name="bm_5-1-default-state_5" w:id="1"/>
      <w:r>
        <w:t xml:space="preserve">5.1 Default state</w:t>
      </w:r>
      <w:bookmarkEnd w:id="1"/>
    </w:p>
    <w:p>
      <w:pPr>
        <w:spacing w:after="160" w:line="276"/>
      </w:pPr>
      <w:r>
        <w:t xml:space="preserve">Out of the box, the platform runs in a safe demonstration mode. Every session records, uploads, and "processes" successfully, but the transcript and summary will contain a message explaining that a real AI provider hasn't been set up yet. This lets you test and demonstrate the full workflow — recording, uploading, the processing queue, the Completed state — before committing to a provider.</w:t>
      </w:r>
    </w:p>
    <w:p>
      <w:pPr>
        <w:pStyle w:val="Heading2"/>
        <w:spacing w:after="160" w:before="300"/>
      </w:pPr>
      <w:bookmarkStart w:name="bm_5-2-enabling-real-transcription_6" w:id="1"/>
      <w:r>
        <w:t xml:space="preserve">5.2 Enabling real transcription</w:t>
      </w:r>
      <w:bookmarkEnd w:id="1"/>
    </w:p>
    <w:p>
      <w:pPr>
        <w:spacing w:after="160" w:line="276"/>
      </w:pPr>
      <w:r>
        <w:t xml:space="preserve">Turning on real AI processing is a one-time technical configuration step, done by your technical/engineering team on the hosting platform (not from any screen inside the CRM) — for security, the AI service credentials are never entered into or stored in the CRM interface itself. Your technical team will need to know: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Which AI provider to use: </w:t>
      </w:r>
      <w:r>
        <w:rPr>
          <w:b/>
          <w:bCs/>
        </w:rPr>
        <w:t xml:space="preserve">OpenAI</w:t>
      </w:r>
      <w:r>
        <w:t xml:space="preserve"> or </w:t>
      </w:r>
      <w:r>
        <w:rPr>
          <w:b/>
          <w:bCs/>
        </w:rPr>
        <w:t xml:space="preserve">Google Gemini</w:t>
      </w:r>
      <w:r>
        <w:t xml:space="preserve"> (both are supported; each requires its own account and API key from that provider).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The provider's API key, provisioned from your OpenAI or Google account.</w:t>
      </w:r>
    </w:p>
    <w:p>
      <w:pPr>
        <w:spacing w:after="160" w:line="276"/>
      </w:pPr>
      <w:r>
        <w:t xml:space="preserve">Once configured, the </w:t>
      </w:r>
      <w:r>
        <w:rPr>
          <w:b/>
          <w:bCs/>
        </w:rPr>
        <w:t xml:space="preserve">Active speech/summary provider</w:t>
      </w:r>
      <w:r>
        <w:t xml:space="preserve"> badges on the Settings screen (§4) will confirm which provider is running after the next session completes.</w:t>
      </w:r>
    </w:p>
    <w:p>
      <w:pPr>
        <w:pStyle w:val="Heading2"/>
        <w:spacing w:after="160" w:before="300"/>
      </w:pPr>
      <w:bookmarkStart w:name="bm_5-3-choosing-between-openai-and-gemini_7" w:id="1"/>
      <w:r>
        <w:t xml:space="preserve">5.3 Choosing between OpenAI and Gemini</w:t>
      </w:r>
      <w:bookmarkEnd w:id="1"/>
    </w:p>
    <w:p>
      <w:pPr>
        <w:spacing w:after="160" w:line="276"/>
      </w:pPr>
      <w:r>
        <w:t xml:space="preserve">Both providers produce a full transcript with speaker labels and an AI-generated summary — the end result your trainers and coordinators see is the same shape either way. They differ mainly in cost and processing characteristics; ask your technical team for a current cost/performance comparison before deciding, since pricing and capability can change over time. You are not locked into one choice — the platform supports switching between them (or even using one for transcription and the other for summarization).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6-managing-the-processing-queue_8" w:id="1"/>
      <w:r>
        <w:t xml:space="preserve">6. Managing the Processing Queue</w:t>
      </w:r>
      <w:bookmarkEnd w:id="1"/>
    </w:p>
    <w:p>
      <w:pPr>
        <w:spacing w:after="160" w:line="276"/>
      </w:pPr>
      <w:r>
        <w:t xml:space="preserve">As an administrator, you can retry </w:t>
      </w:r>
      <w:r>
        <w:rPr>
          <w:b/>
          <w:bCs/>
        </w:rPr>
        <w:t xml:space="preserve">any</w:t>
      </w:r>
      <w:r>
        <w:t xml:space="preserve"> failed job — not just those you created yourself. Retrying: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Only applies to jobs that have actually </w:t>
      </w:r>
      <w:r>
        <w:rPr>
          <w:b/>
          <w:bCs/>
        </w:rPr>
        <w:t xml:space="preserve">Failed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Picks up processing from wherever it stopped — segments already successfully transcribed are not redone.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Is logged in the audit trail.</w:t>
      </w:r>
    </w:p>
    <w:p>
      <w:pPr>
        <w:spacing w:after="160" w:line="276"/>
      </w:pPr>
      <w:r>
        <w:t xml:space="preserve">There is no bulk "retry all" action today — each failed job is retried individually. There's also no automatic retry — a failed job stays failed until someone clicks Retry.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7-where-to-look-when-something-is-wrong_9" w:id="1"/>
      <w:r>
        <w:t xml:space="preserve">7. Where to Look When Something Is Wrong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180"/>
      </w:tblGrid>
      <w:tr>
        <w:trPr>
          <w:tblHeader/>
        </w:trPr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to check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you'll find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 session is stuck on Processing for a long time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Processing Queue, that session's row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The exact stage it's at; longer recordings naturally take longer since each segment is processed in turn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 job shows Failed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Same row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The specific error message explaining what went wrong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Provider badge on Settings still shows the demonstration mode after configuring a real provider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Confirm with your technical team that the API key was entered correctly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 misconfigured key falls back to demonstration mode without a separate error message anywhere in the CRM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You need a record of who removed/retried/changed something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Ask your System Administrator to check the audit log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Every meaningful change is recorded with who did it and when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8-frequently-asked-questions_10" w:id="1"/>
      <w:r>
        <w:t xml:space="preserve">8. Frequently Asked Questions</w:t>
      </w:r>
      <w:bookmarkEnd w:id="1"/>
    </w:p>
    <w:p>
      <w:pPr>
        <w:spacing w:after="160" w:line="276"/>
      </w:pPr>
      <w:r>
        <w:rPr>
          <w:b/>
          <w:bCs/>
        </w:rPr>
        <w:t xml:space="preserve">Do I need to buy separate hardware for recording?</w:t>
      </w:r>
      <w:r>
        <w:t xml:space="preserve"> No. Any microphone the trainer's computer already recognizes works — USB interfaces, wireless lapel mics, boundary conference mics, or a laptop's built-in mic.</w:t>
      </w:r>
    </w:p>
    <w:p>
      <w:pPr>
        <w:spacing w:after="160" w:line="276"/>
      </w:pPr>
      <w:r>
        <w:rPr>
          <w:b/>
          <w:bCs/>
        </w:rPr>
        <w:t xml:space="preserve">How much does AI processing cost per session?</w:t>
      </w:r>
      <w:r>
        <w:t xml:space="preserve"> This depends on which provider (OpenAI or Google Gemini) you configure and current provider pricing. Ask your technical team for a current estimate based on your expected recording volume.</w:t>
      </w:r>
    </w:p>
    <w:p>
      <w:pPr>
        <w:spacing w:after="160" w:line="276"/>
      </w:pPr>
      <w:r>
        <w:rPr>
          <w:b/>
          <w:bCs/>
        </w:rPr>
        <w:t xml:space="preserve">Can I limit which trainers can record sessions?</w:t>
      </w:r>
      <w:r>
        <w:t xml:space="preserve"> Recording access follows the role assignments in §2 — any Trainer, System Administrator, or Founder can create and record sessions. There's no per-trainer allow-list beyond role assignment.</w:t>
      </w:r>
    </w:p>
    <w:p>
      <w:pPr>
        <w:spacing w:after="160" w:line="276"/>
      </w:pPr>
      <w:r>
        <w:rPr>
          <w:b/>
          <w:bCs/>
        </w:rPr>
        <w:t xml:space="preserve">Can I restrict who sees a given session?</w:t>
      </w:r>
      <w:r>
        <w:t xml:space="preserve"> Not today — anyone with view access to the AI Intelligence Platform can see every session across the organization.</w:t>
      </w:r>
    </w:p>
    <w:p>
      <w:pPr>
        <w:spacing w:after="160" w:line="276"/>
      </w:pPr>
      <w:r>
        <w:rPr>
          <w:b/>
          <w:bCs/>
        </w:rPr>
        <w:t xml:space="preserve">What happens to a session's audio if I lower the retention setting?</w:t>
      </w:r>
      <w:r>
        <w:t xml:space="preserve"> Confirm with your technical team what retention enforcement is currently active for your deployment before changing this value, so you understand the practical effect.</w:t>
      </w:r>
    </w:p>
    <w:p>
      <w:pPr>
        <w:spacing w:after="160" w:line="276"/>
      </w:pPr>
      <w:r>
        <w:rPr>
          <w:b/>
          <w:bCs/>
        </w:rPr>
        <w:t xml:space="preserve">Can I export a transcript or summary to a file?</w:t>
      </w:r>
      <w:r>
        <w:t xml:space="preserve"> Not from the current screens — check with your technical team about export options for your organization.</w:t>
      </w:r>
    </w:p>
    <w:p>
      <w:pPr>
        <w:spacing w:after="160" w:line="276"/>
      </w:pPr>
      <w:r>
        <w:rPr>
          <w:b/>
          <w:bCs/>
        </w:rPr>
        <w:t xml:space="preserve">Who do I contact for AI provider billing or API key issues?</w:t>
      </w:r>
      <w:r>
        <w:t xml:space="preserve"> Your technical/engineering team manages the AI provider account and API key configuration — they are your first point of contact for provider-side billing or key issues.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350" w:bottom="1440" w:left="13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4" w:sz="4" w:space="4"/>
      </w:pBdr>
      <w:tabs>
        <w:tab w:val="right" w:pos="9026"/>
      </w:tabs>
    </w:pPr>
    <w:r>
      <w:rPr>
        <w:color w:val="4A4F58"/>
        <w:sz w:val="14"/>
        <w:szCs w:val="14"/>
      </w:rPr>
      <w:t xml:space="preserve">CONFIDENTIAL — Prepared exclusively for TerraNext Global Ventures</w:t>
    </w:r>
    <w:r>
      <w:t xml:space="preserve">	</w:t>
    </w:r>
    <w:r>
      <w:rPr>
        <w:color w:val="4A4F58"/>
        <w:sz w:val="14"/>
        <w:szCs w:val="14"/>
      </w:rPr>
      <w:t xml:space="preserve">Page </w:t>
    </w:r>
    <w:r>
      <w:rPr>
        <w:color w:val="4A4F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4A4F58"/>
        <w:sz w:val="14"/>
        <w:szCs w:val="14"/>
      </w:rPr>
      <w:t xml:space="preserve"> of </w:t>
    </w:r>
    <w:r>
      <w:rPr>
        <w:color w:val="4A4F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4"/>
      </w:pBdr>
      <w:jc w:val="right"/>
    </w:pPr>
    <w:r>
      <w:rPr>
        <w:b/>
        <w:bCs/>
        <w:color w:val="1A1D23"/>
        <w:sz w:val="16"/>
        <w:szCs w:val="16"/>
      </w:rPr>
      <w:t xml:space="preserve">AI Intelligence Platform </w:t>
    </w:r>
    <w:r>
      <w:rPr>
        <w:color w:val="4A4F58"/>
        <w:sz w:val="16"/>
        <w:szCs w:val="16"/>
      </w:rPr>
      <w:t xml:space="preserve">— Administrator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6"/>
      </w:pBdr>
      <w:spacing w:after="180" w:before="420"/>
    </w:pPr>
    <w:rPr>
      <w:rFonts w:ascii="Calibri" w:cs="Calibri" w:eastAsia="Calibri" w:hAnsi="Calibri"/>
      <w:b/>
      <w:bCs/>
      <w:color w:val="1A1D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A1D2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8A6D1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i/>
      <w:iCs/>
      <w:color w:val="4A4F58"/>
      <w:sz w:val="21"/>
      <w:szCs w:val="21"/>
    </w:rPr>
  </w:style>
  <w:style w:type="paragraph" w:styleId="Hyperlink">
    <w:name w:val="Hyperlink"/>
    <w:basedOn w:val="Normal"/>
    <w:rPr>
      <w:color w:val="C9A22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5b850dabed5d10445e682e5379f9ab9c72e272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Intelligence Platform — Administrator Guide</dc:title>
  <dc:creator>TerraNext Global Ventures</dc:creator>
  <dc:description>AI Intelligence Platform documentation, prepared for TerraNext Global Ventures.</dc:description>
  <cp:lastModifiedBy>Un-named</cp:lastModifiedBy>
  <cp:revision>1</cp:revision>
  <dcterms:created xsi:type="dcterms:W3CDTF">2026-08-02T14:23:16.946Z</dcterms:created>
  <dcterms:modified xsi:type="dcterms:W3CDTF">2026-08-02T14:23:16.946Z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